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440001-2024-51341</w:t>
      </w:r>
    </w:p>
    <w:p>
      <w:pPr>
        <w:pStyle w:val="null3"/>
        <w:jc w:val="center"/>
        <w:outlineLvl w:val="3"/>
      </w:pPr>
      <w:r>
        <w:rPr>
          <w:sz w:val="24"/>
          <w:b/>
        </w:rPr>
        <w:t>采购项目编号：</w:t>
      </w:r>
      <w:r>
        <w:rPr>
          <w:sz w:val="24"/>
          <w:b/>
        </w:rPr>
        <w:t>GPCGD242202FG197F</w:t>
      </w:r>
    </w:p>
    <w:p>
      <w:pPr>
        <w:pStyle w:val="null3"/>
        <w:jc w:val="center"/>
        <w:outlineLvl w:val="3"/>
      </w:pPr>
      <w:r>
        <w:rPr>
          <w:sz w:val="24"/>
          <w:b/>
        </w:rPr>
        <w:t>项目名称：</w:t>
      </w:r>
      <w:r>
        <w:rPr>
          <w:sz w:val="24"/>
          <w:b/>
        </w:rPr>
        <w:t>省戒毒局戒毒执法管理平台开发（2024-2025年）项目</w:t>
      </w:r>
    </w:p>
    <w:p>
      <w:pPr>
        <w:pStyle w:val="null3"/>
        <w:jc w:val="center"/>
        <w:outlineLvl w:val="3"/>
      </w:pPr>
      <w:r>
        <w:rPr>
          <w:sz w:val="24"/>
          <w:b/>
        </w:rPr>
        <w:t>采购人：</w:t>
      </w:r>
      <w:r>
        <w:rPr>
          <w:sz w:val="24"/>
          <w:b/>
        </w:rPr>
        <w:t>广东省戒毒管理局</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广东省戒毒管理局</w:t>
      </w:r>
      <w:r>
        <w:rPr/>
        <w:t>的委托，采用</w:t>
      </w:r>
      <w:r>
        <w:rPr/>
        <w:t>公开招标</w:t>
      </w:r>
      <w:r>
        <w:rPr/>
        <w:t>方式组织采购</w:t>
      </w:r>
      <w:r>
        <w:rPr/>
        <w:t>省戒毒局戒毒执法管理平台开发（2024-2025年）项目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省戒毒局戒毒执法管理平台开发（2024-2025年）项目</w:t>
      </w:r>
    </w:p>
    <w:p>
      <w:pPr>
        <w:pStyle w:val="null3"/>
        <w:ind w:firstLine="480"/>
      </w:pPr>
      <w:r>
        <w:rPr/>
        <w:t>采购计划编号：</w:t>
      </w:r>
      <w:r>
        <w:rPr/>
        <w:t>440001-2024-51341</w:t>
      </w:r>
    </w:p>
    <w:p>
      <w:pPr>
        <w:pStyle w:val="null3"/>
        <w:ind w:firstLine="480"/>
      </w:pPr>
      <w:r>
        <w:rPr/>
        <w:t>采购项目编号：</w:t>
      </w:r>
      <w:r>
        <w:rPr/>
        <w:t>GPCGD242202FG197F</w:t>
      </w:r>
    </w:p>
    <w:p>
      <w:pPr>
        <w:pStyle w:val="null3"/>
        <w:ind w:firstLine="480"/>
      </w:pPr>
      <w:r>
        <w:rPr/>
        <w:t>采购方式：</w:t>
      </w:r>
      <w:r>
        <w:rPr/>
        <w:t>公开招标</w:t>
      </w:r>
    </w:p>
    <w:p>
      <w:pPr>
        <w:pStyle w:val="null3"/>
        <w:ind w:firstLine="480"/>
      </w:pPr>
      <w:r>
        <w:rPr/>
        <w:t>预算金额：</w:t>
      </w:r>
      <w:r>
        <w:rPr/>
        <w:t>8,694,300.00</w:t>
      </w:r>
      <w:r>
        <w:rPr/>
        <w:t>元</w:t>
      </w:r>
    </w:p>
    <w:p>
      <w:pPr>
        <w:pStyle w:val="null3"/>
        <w:outlineLvl w:val="3"/>
      </w:pPr>
      <w:r>
        <w:rPr>
          <w:sz w:val="24"/>
          <w:b/>
        </w:rPr>
        <w:t>2.项目内容及需求情况（采购项目技术规格、参数及要求）</w:t>
      </w:r>
    </w:p>
    <w:p>
      <w:pPr>
        <w:pStyle w:val="null3"/>
      </w:pPr>
      <w:r>
        <w:rPr/>
        <w:t>采购包1(省戒毒局戒毒执法管理平台开发（2024-2025 年）项目):</w:t>
      </w:r>
    </w:p>
    <w:p>
      <w:pPr>
        <w:pStyle w:val="null3"/>
      </w:pPr>
      <w:r>
        <w:rPr/>
        <w:t>采购包预算金额：8,694,300.00元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省戒毒局戒毒执法管理平台开发（2024-2025年）项目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合同履行期限：本项目服务周期2年，合同签订后1个月内完成项目启动。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 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采购包1（省戒毒局戒毒执法管理平台开发（2024-2025 年）项目）：</w:t>
      </w:r>
      <w:r>
        <w:rPr/>
        <w:t>本项目预留合同金额40%或以上给小微企业。 供应商应当符合下列情形之一：①投标人如果非本项目采购标的对应行业（软件和信息技术服务业）的划分标准小微企业的，须将适宜分包的内容分包给小微企业，分包金额须达到合同金额40%或以上。接受分包的供应商须为符合分包标的对应行业（软件和信息技术服务业）划分标准的小微企业。提交《分包意向协议书》和《中小企业声明函（服务）》（接受分包的供应商中小企业情况）。②投标人为本项目采购标的对应行业（软件和信息技术服务业）的划分标准小微企业的，是否分包（仅限于需求中适宜分包的内容）不作强制要求，如果分包，则只能分包给小微企业。未分包的则提交《中小企业声明函（服务）》。如分包，则提交《分包意向协议书》和《中小企业声明函（服务）》（供应商及接受分包供应商的中小企业情况）。注：1.监狱企业、残疾人福利单位视同小型、微型企业。 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3. 本项目适宜分包的内容为：戒毒执法管理应用建设，其他内容不允许分包。4.《中小企业声明函》的填写要求见《广东省财政厅关于进一步规范政府采购活动中落实促进中小企业发展政策的通知》（粤财采购〔2024〕11号）的规定，供应商可登录https://gdgpo.czt.gd.gov.cn/freecms/site/guangdong/tz/info/2024/15000058.html查阅。5.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outlineLvl w:val="3"/>
      </w:pPr>
      <w:r>
        <w:rPr>
          <w:sz w:val="24"/>
          <w:b/>
        </w:rPr>
        <w:t>3.本项目特定的资格要求：</w:t>
      </w:r>
    </w:p>
    <w:p>
      <w:pPr>
        <w:pStyle w:val="null3"/>
      </w:pPr>
      <w:r>
        <w:rPr/>
        <w:t>采购包1（省戒毒局戒毒执法管理平台开发（2024-2025 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广东省戒毒管理局</w:t>
      </w:r>
    </w:p>
    <w:p>
      <w:pPr>
        <w:pStyle w:val="null3"/>
        <w:ind w:firstLine="480"/>
      </w:pPr>
      <w:r>
        <w:rPr/>
        <w:t xml:space="preserve"> 地址：</w:t>
      </w:r>
      <w:r>
        <w:rPr/>
        <w:t>广州市越秀区黄华路3号</w:t>
      </w:r>
    </w:p>
    <w:p>
      <w:pPr>
        <w:pStyle w:val="null3"/>
        <w:ind w:firstLine="480"/>
      </w:pPr>
      <w:r>
        <w:rPr/>
        <w:t xml:space="preserve"> 联系方式：</w:t>
      </w:r>
      <w:r>
        <w:rPr/>
        <w:t>020-83873705</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020-83186891；邮箱：zhangjq@gd.gov.cn</w:t>
      </w:r>
    </w:p>
    <w:p>
      <w:pPr>
        <w:pStyle w:val="null3"/>
        <w:outlineLvl w:val="3"/>
      </w:pPr>
      <w:r>
        <w:rPr>
          <w:sz w:val="24"/>
          <w:b/>
        </w:rPr>
        <w:t xml:space="preserve"> 3.项目联系方式</w:t>
      </w:r>
    </w:p>
    <w:p>
      <w:pPr>
        <w:pStyle w:val="null3"/>
        <w:ind w:firstLine="480"/>
      </w:pPr>
      <w:r>
        <w:rPr/>
        <w:t xml:space="preserve"> 项目联系人：</w:t>
      </w:r>
      <w:r>
        <w:rPr/>
        <w:t>张工</w:t>
      </w:r>
    </w:p>
    <w:p>
      <w:pPr>
        <w:pStyle w:val="null3"/>
        <w:ind w:firstLine="480"/>
      </w:pPr>
      <w:r>
        <w:rPr/>
        <w:t xml:space="preserve"> 电话：</w:t>
      </w:r>
      <w:r>
        <w:rPr/>
        <w:t>020-83186891；邮箱：zhangjq@gd.gov.cn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《用户需求书》中标注有“★”号的条款必须实质性响应，负偏离（不满足要求）将导致投标无效。</w:t>
      </w:r>
    </w:p>
    <w:p>
      <w:pPr>
        <w:pStyle w:val="null3"/>
        <w:ind w:firstLine="420"/>
        <w:jc w:val="both"/>
      </w:pPr>
      <w:r>
        <w:rPr>
          <w:sz w:val="21"/>
          <w:color w:val="000000"/>
        </w:rPr>
        <w:t>本项目属于服务类项目，中小企业声明函见投标文件格式《中小企业声明函（服务）》，中小企业划分标准所属行业为：软件和信息技术服务业。</w:t>
      </w:r>
    </w:p>
    <w:p>
      <w:pPr>
        <w:pStyle w:val="null3"/>
        <w:ind w:firstLine="420"/>
        <w:jc w:val="both"/>
      </w:pPr>
      <w:r>
        <w:rPr>
          <w:sz w:val="21"/>
          <w:color w:val="000000"/>
        </w:rPr>
        <w:t>本项目允许分包，以下非主体非关键内容允许分包：戒毒执法管理应用建设（占预算金额的</w:t>
      </w:r>
      <w:r>
        <w:rPr>
          <w:sz w:val="21"/>
          <w:color w:val="000000"/>
        </w:rPr>
        <w:t>40%</w:t>
      </w:r>
      <w:r>
        <w:rPr>
          <w:sz w:val="21"/>
          <w:color w:val="000000"/>
        </w:rPr>
        <w:t>）；分包标的资金日常管理：采购人仅向中标人（成交人）支付合同款项。接受分包供应商价款由中标人（成交人）支付。中标人（成交人）应建立资金日常管理制度，严格资金日常管理，避免资金支付风险。</w:t>
      </w:r>
    </w:p>
    <w:p>
      <w:pPr>
        <w:pStyle w:val="null3"/>
        <w:ind w:firstLine="420"/>
        <w:jc w:val="both"/>
      </w:pPr>
      <w:r>
        <w:rPr>
          <w:sz w:val="21"/>
          <w:color w:val="000000"/>
        </w:rPr>
        <w:t>★如采取分包的，接受分包供应商不得再次分包。（接受分包供应商提供承诺函）</w:t>
      </w:r>
    </w:p>
    <w:p>
      <w:pPr>
        <w:pStyle w:val="null3"/>
        <w:ind w:firstLine="420"/>
        <w:jc w:val="both"/>
      </w:pPr>
      <w:r>
        <w:rPr>
          <w:sz w:val="21"/>
          <w:color w:val="000000"/>
        </w:rPr>
        <w:t>注：如未采取分包的，则无须提供承诺。</w:t>
      </w:r>
    </w:p>
    <w:p>
      <w:pPr>
        <w:pStyle w:val="null3"/>
        <w:ind w:firstLine="420"/>
        <w:jc w:val="both"/>
      </w:pPr>
      <w:r>
        <w:rPr>
          <w:sz w:val="21"/>
          <w:color w:val="000000"/>
        </w:rPr>
        <w:t>★若中标（成交），不得将本项目（包组）转包，不得将中标（成交）项目肢解后分别向其他企业或个人转让。（投标（响应）时提供承诺）。</w:t>
      </w:r>
    </w:p>
    <w:p>
      <w:pPr>
        <w:pStyle w:val="null3"/>
        <w:ind w:firstLine="420"/>
        <w:jc w:val="both"/>
      </w:pPr>
      <w:r>
        <w:rPr>
          <w:sz w:val="28"/>
          <w:b/>
          <w:color w:val="000000"/>
        </w:rPr>
        <w:t>第一部分项目概述</w:t>
      </w:r>
    </w:p>
    <w:p>
      <w:pPr>
        <w:pStyle w:val="null3"/>
        <w:ind w:left="570"/>
        <w:jc w:val="both"/>
      </w:pPr>
      <w:r>
        <w:rPr>
          <w:sz w:val="24"/>
          <w:b/>
          <w:color w:val="000000"/>
        </w:rPr>
        <w:t xml:space="preserve">1.1. </w:t>
      </w:r>
      <w:r>
        <w:rPr>
          <w:sz w:val="24"/>
          <w:b/>
          <w:color w:val="000000"/>
        </w:rPr>
        <w:t>项目名称</w:t>
      </w:r>
    </w:p>
    <w:p>
      <w:pPr>
        <w:pStyle w:val="null3"/>
        <w:jc w:val="both"/>
      </w:pPr>
      <w:r>
        <w:rPr>
          <w:sz w:val="24"/>
          <w:color w:val="000000"/>
        </w:rPr>
        <w:t>项目名称：省戒毒局戒毒执法管理平台开发（</w:t>
      </w:r>
      <w:r>
        <w:rPr>
          <w:sz w:val="24"/>
          <w:color w:val="000000"/>
        </w:rPr>
        <w:t>2024-2025</w:t>
      </w:r>
      <w:r>
        <w:rPr>
          <w:sz w:val="24"/>
          <w:color w:val="000000"/>
        </w:rPr>
        <w:t>年）项目</w:t>
      </w:r>
    </w:p>
    <w:p>
      <w:pPr>
        <w:pStyle w:val="null3"/>
        <w:ind w:left="570"/>
        <w:jc w:val="both"/>
      </w:pPr>
      <w:r>
        <w:rPr>
          <w:sz w:val="24"/>
          <w:b/>
          <w:color w:val="000000"/>
        </w:rPr>
        <w:t xml:space="preserve">1.2. </w:t>
      </w:r>
      <w:r>
        <w:rPr>
          <w:sz w:val="24"/>
          <w:b/>
          <w:color w:val="000000"/>
        </w:rPr>
        <w:t>项目目标</w:t>
      </w:r>
    </w:p>
    <w:p>
      <w:pPr>
        <w:pStyle w:val="null3"/>
        <w:ind w:firstLine="480"/>
        <w:jc w:val="both"/>
      </w:pPr>
      <w:r>
        <w:rPr>
          <w:sz w:val="24"/>
          <w:color w:val="000000"/>
        </w:rPr>
        <w:t>为全面落实广东省数字政府改革建设“十四五”规划的要求，构建戒毒执法管理“业务一体化应用”生态支撑体系，建设以戒毒人员的法治戒毒管理为主线，以分期、分区为基础，以专业戒治为支撑（戒毒医疗、教育矫正、心理矫治、康复训练、诊断评估），以生产劳动、生活卫生为辅助戒毒执法业务规范化、全生命周期闭环管理。落实部省“智慧戒毒”规划内容，对标“一切业务数据化、一切数据业务化”，平台系统服务端依托于省政务云平台环境及规范要求进行规划建设，客户端访问要支撑多种操作系统环境使用，加速推进戒毒业务工作的数据化、专业化、信息化，提升司法行政效率，为平安广东建设和广东戒毒工作转型升级提供有力支撑，为戒毒工作人员提供一站式戒毒执法管理平台。</w:t>
      </w:r>
    </w:p>
    <w:p>
      <w:pPr>
        <w:pStyle w:val="null3"/>
        <w:ind w:firstLine="480"/>
        <w:jc w:val="both"/>
      </w:pPr>
      <w:r>
        <w:rPr>
          <w:sz w:val="24"/>
          <w:color w:val="000000"/>
        </w:rPr>
        <w:t>本期项目以建设戒毒执法基础支撑为主要内容来建设，实现戒毒执法管理业务流、数据流、管理流深度融合，搭建相关应用系统和基础支撑体系。</w:t>
      </w:r>
    </w:p>
    <w:p>
      <w:pPr>
        <w:pStyle w:val="null3"/>
        <w:ind w:firstLine="480"/>
        <w:jc w:val="both"/>
      </w:pPr>
      <w:r>
        <w:rPr>
          <w:sz w:val="24"/>
          <w:color w:val="000000"/>
        </w:rPr>
        <w:t>具体建设目标如下：</w:t>
      </w:r>
    </w:p>
    <w:p>
      <w:pPr>
        <w:pStyle w:val="null3"/>
        <w:ind w:firstLine="480"/>
        <w:jc w:val="both"/>
      </w:pPr>
      <w:r>
        <w:rPr>
          <w:sz w:val="24"/>
          <w:b/>
          <w:color w:val="000000"/>
        </w:rPr>
        <w:t xml:space="preserve">1. </w:t>
      </w:r>
      <w:r>
        <w:rPr>
          <w:sz w:val="24"/>
          <w:b/>
          <w:color w:val="000000"/>
        </w:rPr>
        <w:t>构建戒毒执法业务一体化应用，提升业务协同效率</w:t>
      </w:r>
    </w:p>
    <w:p>
      <w:pPr>
        <w:pStyle w:val="null3"/>
        <w:ind w:firstLine="480"/>
        <w:jc w:val="both"/>
      </w:pPr>
      <w:r>
        <w:rPr>
          <w:sz w:val="24"/>
          <w:color w:val="000000"/>
        </w:rPr>
        <w:t>通过建设戒毒执法基座，构建统一门户、统一应用的格局，提供统一机构、统一用户、统一认证、统一工作流基础服务支撑能力，对现有系统或平台能力进行有效整合，推动数据流与业务流深度融合，形成一套统一的服务标准体系。经过戒毒执法管理平台建设，真正意义上打通各类系统或平台服务的通道，实现业务办理的统一入口，数据流与业务流的的深度融合，实现戒毒执法应用的一体化管理目标，提升业务协同办理效率，推动戒毒执法业务整体服务效能迈上新台阶。</w:t>
      </w:r>
    </w:p>
    <w:p>
      <w:pPr>
        <w:pStyle w:val="null3"/>
        <w:ind w:firstLine="482"/>
        <w:jc w:val="both"/>
      </w:pPr>
      <w:r>
        <w:rPr>
          <w:sz w:val="24"/>
          <w:b/>
          <w:color w:val="000000"/>
        </w:rPr>
        <w:t xml:space="preserve">2. </w:t>
      </w:r>
      <w:r>
        <w:rPr>
          <w:sz w:val="24"/>
          <w:b/>
          <w:color w:val="000000"/>
        </w:rPr>
        <w:t>构建戒毒执法业务闭环管理体系，提升执法规范化水平</w:t>
      </w:r>
    </w:p>
    <w:p>
      <w:pPr>
        <w:pStyle w:val="null3"/>
        <w:ind w:firstLine="480"/>
        <w:jc w:val="both"/>
      </w:pPr>
      <w:r>
        <w:rPr>
          <w:sz w:val="24"/>
          <w:color w:val="000000"/>
        </w:rPr>
        <w:t>通过对戒毒执法业务所涉及的所政管理、生活卫生、教育矫正、医疗管理、心理矫治、康复训练、诊断评估、生产劳动、人事管理等活动，全面分析业务流程、工作逻辑，形成对戒毒人员从入所到出所活动的戒毒执法活动全流程管理，解决戒毒执法业务流转断点、过程繁琐、业务协同联动性差等问题，实现戒毒执法管理闭环管理。通过戒毒业务联动，数据共享、数据复用、数据分析，融合戒毒人员档案管理，提升戒毒执法规范化水平及联动协同能力。</w:t>
      </w:r>
    </w:p>
    <w:p>
      <w:pPr>
        <w:pStyle w:val="null3"/>
        <w:ind w:firstLine="482"/>
        <w:jc w:val="both"/>
      </w:pPr>
      <w:r>
        <w:rPr>
          <w:sz w:val="24"/>
          <w:b/>
          <w:color w:val="000000"/>
        </w:rPr>
        <w:t xml:space="preserve">3. </w:t>
      </w:r>
      <w:r>
        <w:rPr>
          <w:sz w:val="24"/>
          <w:b/>
          <w:color w:val="000000"/>
        </w:rPr>
        <w:t>重塑戒毒执法相关标准规范，提升业务标准化能力</w:t>
      </w:r>
    </w:p>
    <w:p>
      <w:pPr>
        <w:pStyle w:val="null3"/>
        <w:ind w:firstLine="480"/>
        <w:jc w:val="both"/>
      </w:pPr>
      <w:r>
        <w:rPr>
          <w:sz w:val="24"/>
          <w:color w:val="000000"/>
        </w:rPr>
        <w:t>通过梳理司法部下发的业务规范、数据规范、技术规范文件，并以此为基础融合省戒毒局的业务管理要求，制定新的业务、数据、技术标准规范指导戒毒执法办理平台的建设，提升戒毒执法管理相关系统、模块组件的可共享、可融合、可复用、可扩展、可集成的标准化能力。</w:t>
      </w:r>
    </w:p>
    <w:p>
      <w:pPr>
        <w:pStyle w:val="null3"/>
        <w:ind w:firstLine="482"/>
        <w:jc w:val="both"/>
      </w:pPr>
      <w:r>
        <w:rPr>
          <w:sz w:val="24"/>
          <w:b/>
          <w:color w:val="000000"/>
        </w:rPr>
        <w:t xml:space="preserve">4. </w:t>
      </w:r>
      <w:r>
        <w:rPr>
          <w:sz w:val="24"/>
          <w:b/>
          <w:color w:val="000000"/>
        </w:rPr>
        <w:t>构建戒毒执法智能辅助应用，提升基层业务能力及效率</w:t>
      </w:r>
    </w:p>
    <w:p>
      <w:pPr>
        <w:pStyle w:val="null3"/>
        <w:ind w:firstLine="480"/>
        <w:jc w:val="both"/>
      </w:pPr>
      <w:r>
        <w:rPr>
          <w:sz w:val="24"/>
          <w:color w:val="000000"/>
        </w:rPr>
        <w:t>通过应用人工智能、大数据等先进技术，构建服务实战、贴近基层与业务深度融合的智能服务，建设业务数据管理驾驶舱、信息采集智能辅助、入所收治智能辅助、分流转送智能辅助、解除强制隔离戒毒（下称“解戒”）业务智能辅助、转拘留业务智能辅助、知识库等智能辅助应用，深度融入各项基层基础业务工作，提升戒毒执法平台的智慧、好用、易用程度，为领导决策和民警工作提供科学化、智能化的赋能支撑。</w:t>
      </w:r>
    </w:p>
    <w:p>
      <w:pPr>
        <w:pStyle w:val="null3"/>
        <w:ind w:left="570"/>
        <w:jc w:val="both"/>
      </w:pPr>
      <w:r>
        <w:rPr>
          <w:sz w:val="24"/>
          <w:b/>
          <w:color w:val="000000"/>
        </w:rPr>
        <w:t xml:space="preserve">1.3. </w:t>
      </w:r>
      <w:r>
        <w:rPr>
          <w:sz w:val="24"/>
          <w:b/>
          <w:color w:val="000000"/>
        </w:rPr>
        <w:t>项目内容简介</w:t>
      </w:r>
    </w:p>
    <w:p>
      <w:pPr>
        <w:pStyle w:val="null3"/>
        <w:ind w:firstLine="480"/>
        <w:jc w:val="both"/>
      </w:pPr>
      <w:r>
        <w:rPr>
          <w:sz w:val="24"/>
          <w:color w:val="000000"/>
        </w:rPr>
        <w:t>本项目总体建设内容为围绕戒毒执法管理业务需求，开展针对戒毒人员所政收戒入所、医疗诊治、教育矫治、康复训练、生产劳动、诊断评估、所政解戒出所全业务闭环管理，主要包括以下：</w:t>
      </w:r>
    </w:p>
    <w:p>
      <w:pPr>
        <w:pStyle w:val="null3"/>
        <w:ind w:firstLine="560"/>
        <w:jc w:val="both"/>
      </w:pPr>
      <w:r>
        <w:rPr>
          <w:sz w:val="24"/>
          <w:color w:val="000000"/>
        </w:rPr>
        <w:t>一、软件开发服务</w:t>
      </w:r>
    </w:p>
    <w:p>
      <w:pPr>
        <w:pStyle w:val="null3"/>
        <w:ind w:firstLine="480"/>
        <w:jc w:val="center"/>
      </w:pPr>
      <w:r>
        <w:rPr>
          <w:sz w:val="24"/>
          <w:b/>
          <w:color w:val="000000"/>
        </w:rPr>
        <w:t>表</w:t>
      </w:r>
      <w:r>
        <w:rPr>
          <w:sz w:val="24"/>
          <w:b/>
          <w:color w:val="000000"/>
        </w:rPr>
        <w:t xml:space="preserve"> 1</w:t>
      </w:r>
      <w:r>
        <w:rPr>
          <w:sz w:val="24"/>
          <w:b/>
          <w:color w:val="000000"/>
        </w:rPr>
        <w:t>软件开发服务一览表</w:t>
      </w:r>
    </w:p>
    <w:tbl>
      <w:tblPr>
        <w:tblW w:w="0" w:type="auto"/>
        <w:tblBorders>
          <w:top w:val="none" w:color="000000" w:sz="4"/>
          <w:left w:val="none" w:color="000000" w:sz="4"/>
          <w:bottom w:val="none" w:color="000000" w:sz="4"/>
          <w:right w:val="none" w:color="000000" w:sz="4"/>
          <w:insideH w:val="none"/>
          <w:insideV w:val="none"/>
        </w:tblBorders>
      </w:tblPr>
      <w:tblGrid>
        <w:gridCol w:w="752"/>
        <w:gridCol w:w="843"/>
        <w:gridCol w:w="3100"/>
        <w:gridCol w:w="3611"/>
      </w:tblGrid>
      <w:tr>
        <w:tc>
          <w:tcPr>
            <w:tcW w:type="dxa" w:w="75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7554"/>
            <w:gridSpan w:val="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服务名称</w:t>
            </w:r>
          </w:p>
        </w:tc>
      </w:tr>
      <w:tr>
        <w:tc>
          <w:tcPr>
            <w:tcW w:type="dxa" w:w="752"/>
            <w:vMerge/>
            <w:tcBorders>
              <w:top w:val="single" w:color="000000" w:sz="4"/>
              <w:left w:val="single" w:color="000000" w:sz="4"/>
              <w:bottom w:val="single" w:color="000000" w:sz="4"/>
              <w:right w:val="single" w:color="000000" w:sz="4"/>
            </w:tcBorders>
          </w:tcPr>
          <w:p/>
        </w:tc>
        <w:tc>
          <w:tcPr>
            <w:tcW w:type="dxa" w:w="8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平台</w:t>
            </w:r>
          </w:p>
        </w:tc>
        <w:tc>
          <w:tcPr>
            <w:tcW w:type="dxa" w:w="3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系统</w:t>
            </w: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功能模块</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84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戒毒执法管理平台</w:t>
            </w:r>
          </w:p>
        </w:tc>
        <w:tc>
          <w:tcPr>
            <w:tcW w:type="dxa" w:w="671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戒毒执法业务基座建设</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843"/>
            <w:vMerge/>
            <w:tcBorders>
              <w:top w:val="none" w:color="000000" w:sz="4"/>
              <w:left w:val="none" w:color="000000" w:sz="4"/>
              <w:bottom w:val="single" w:color="000000" w:sz="4"/>
              <w:right w:val="single" w:color="000000" w:sz="4"/>
            </w:tcBorders>
          </w:tcPr>
          <w:p/>
        </w:tc>
        <w:tc>
          <w:tcPr>
            <w:tcW w:type="dxa" w:w="310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戒毒执法管理应用建设</w:t>
            </w: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843"/>
            <w:vMerge/>
            <w:tcBorders>
              <w:top w:val="none" w:color="000000" w:sz="4"/>
              <w:left w:val="none" w:color="000000" w:sz="4"/>
              <w:bottom w:val="single" w:color="000000" w:sz="4"/>
              <w:right w:val="single" w:color="000000" w:sz="4"/>
            </w:tcBorders>
          </w:tcPr>
          <w:p/>
        </w:tc>
        <w:tc>
          <w:tcPr>
            <w:tcW w:type="dxa" w:w="3100"/>
            <w:vMerge/>
            <w:tcBorders>
              <w:top w:val="none" w:color="000000" w:sz="4"/>
              <w:left w:val="none" w:color="000000" w:sz="4"/>
              <w:bottom w:val="single" w:color="000000" w:sz="4"/>
              <w:right w:val="single" w:color="000000" w:sz="4"/>
            </w:tcBorders>
          </w:tcP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生卫管理</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843"/>
            <w:vMerge/>
            <w:tcBorders>
              <w:top w:val="none" w:color="000000" w:sz="4"/>
              <w:left w:val="none" w:color="000000" w:sz="4"/>
              <w:bottom w:val="single" w:color="000000" w:sz="4"/>
              <w:right w:val="single" w:color="000000" w:sz="4"/>
            </w:tcBorders>
          </w:tcPr>
          <w:p/>
        </w:tc>
        <w:tc>
          <w:tcPr>
            <w:tcW w:type="dxa" w:w="3100"/>
            <w:vMerge/>
            <w:tcBorders>
              <w:top w:val="none" w:color="000000" w:sz="4"/>
              <w:left w:val="none" w:color="000000" w:sz="4"/>
              <w:bottom w:val="single" w:color="000000" w:sz="4"/>
              <w:right w:val="single" w:color="000000" w:sz="4"/>
            </w:tcBorders>
          </w:tcP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医疗管理</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843"/>
            <w:vMerge/>
            <w:tcBorders>
              <w:top w:val="none" w:color="000000" w:sz="4"/>
              <w:left w:val="none" w:color="000000" w:sz="4"/>
              <w:bottom w:val="single" w:color="000000" w:sz="4"/>
              <w:right w:val="single" w:color="000000" w:sz="4"/>
            </w:tcBorders>
          </w:tcPr>
          <w:p/>
        </w:tc>
        <w:tc>
          <w:tcPr>
            <w:tcW w:type="dxa" w:w="3100"/>
            <w:vMerge/>
            <w:tcBorders>
              <w:top w:val="none" w:color="000000" w:sz="4"/>
              <w:left w:val="none" w:color="000000" w:sz="4"/>
              <w:bottom w:val="single" w:color="000000" w:sz="4"/>
              <w:right w:val="single" w:color="000000" w:sz="4"/>
            </w:tcBorders>
          </w:tcP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843"/>
            <w:vMerge/>
            <w:tcBorders>
              <w:top w:val="none" w:color="000000" w:sz="4"/>
              <w:left w:val="none" w:color="000000" w:sz="4"/>
              <w:bottom w:val="single" w:color="000000" w:sz="4"/>
              <w:right w:val="single" w:color="000000" w:sz="4"/>
            </w:tcBorders>
          </w:tcPr>
          <w:p/>
        </w:tc>
        <w:tc>
          <w:tcPr>
            <w:tcW w:type="dxa" w:w="3100"/>
            <w:vMerge/>
            <w:tcBorders>
              <w:top w:val="none" w:color="000000" w:sz="4"/>
              <w:left w:val="none" w:color="000000" w:sz="4"/>
              <w:bottom w:val="single" w:color="000000" w:sz="4"/>
              <w:right w:val="single" w:color="000000" w:sz="4"/>
            </w:tcBorders>
          </w:tcP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人事管理</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843"/>
            <w:vMerge/>
            <w:tcBorders>
              <w:top w:val="none" w:color="000000" w:sz="4"/>
              <w:left w:val="none" w:color="000000" w:sz="4"/>
              <w:bottom w:val="single" w:color="000000" w:sz="4"/>
              <w:right w:val="single" w:color="000000" w:sz="4"/>
            </w:tcBorders>
          </w:tcPr>
          <w:p/>
        </w:tc>
        <w:tc>
          <w:tcPr>
            <w:tcW w:type="dxa" w:w="3100"/>
            <w:vMerge/>
            <w:tcBorders>
              <w:top w:val="none" w:color="000000" w:sz="4"/>
              <w:left w:val="none" w:color="000000" w:sz="4"/>
              <w:bottom w:val="single" w:color="000000" w:sz="4"/>
              <w:right w:val="single" w:color="000000" w:sz="4"/>
            </w:tcBorders>
          </w:tcP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戒毒数据核报</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843"/>
            <w:vMerge/>
            <w:tcBorders>
              <w:top w:val="none" w:color="000000" w:sz="4"/>
              <w:left w:val="none" w:color="000000" w:sz="4"/>
              <w:bottom w:val="single" w:color="000000" w:sz="4"/>
              <w:right w:val="single" w:color="000000" w:sz="4"/>
            </w:tcBorders>
          </w:tcPr>
          <w:p/>
        </w:tc>
        <w:tc>
          <w:tcPr>
            <w:tcW w:type="dxa" w:w="310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戒毒执法应用集成</w:t>
            </w: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教育矫治系统集成</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843"/>
            <w:vMerge/>
            <w:tcBorders>
              <w:top w:val="none" w:color="000000" w:sz="4"/>
              <w:left w:val="none" w:color="000000" w:sz="4"/>
              <w:bottom w:val="single" w:color="000000" w:sz="4"/>
              <w:right w:val="single" w:color="000000" w:sz="4"/>
            </w:tcBorders>
          </w:tcPr>
          <w:p/>
        </w:tc>
        <w:tc>
          <w:tcPr>
            <w:tcW w:type="dxa" w:w="3100"/>
            <w:vMerge/>
            <w:tcBorders>
              <w:top w:val="none" w:color="000000" w:sz="4"/>
              <w:left w:val="none" w:color="000000" w:sz="4"/>
              <w:bottom w:val="single" w:color="000000" w:sz="4"/>
              <w:right w:val="single" w:color="000000" w:sz="4"/>
            </w:tcBorders>
          </w:tcP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生产劳动系统集成</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843"/>
            <w:vMerge/>
            <w:tcBorders>
              <w:top w:val="none" w:color="000000" w:sz="4"/>
              <w:left w:val="none" w:color="000000" w:sz="4"/>
              <w:bottom w:val="single" w:color="000000" w:sz="4"/>
              <w:right w:val="single" w:color="000000" w:sz="4"/>
            </w:tcBorders>
          </w:tcPr>
          <w:p/>
        </w:tc>
        <w:tc>
          <w:tcPr>
            <w:tcW w:type="dxa" w:w="3100"/>
            <w:vMerge/>
            <w:tcBorders>
              <w:top w:val="none" w:color="000000" w:sz="4"/>
              <w:left w:val="none" w:color="000000" w:sz="4"/>
              <w:bottom w:val="single" w:color="000000" w:sz="4"/>
              <w:right w:val="single" w:color="000000" w:sz="4"/>
            </w:tcBorders>
          </w:tcP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社戒社康综合业务管理系统集成</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843"/>
            <w:vMerge/>
            <w:tcBorders>
              <w:top w:val="none" w:color="000000" w:sz="4"/>
              <w:left w:val="none" w:color="000000" w:sz="4"/>
              <w:bottom w:val="single" w:color="000000" w:sz="4"/>
              <w:right w:val="single" w:color="000000" w:sz="4"/>
            </w:tcBorders>
          </w:tcPr>
          <w:p/>
        </w:tc>
        <w:tc>
          <w:tcPr>
            <w:tcW w:type="dxa" w:w="3100"/>
            <w:vMerge/>
            <w:tcBorders>
              <w:top w:val="none" w:color="000000" w:sz="4"/>
              <w:left w:val="none" w:color="000000" w:sz="4"/>
              <w:bottom w:val="single" w:color="000000" w:sz="4"/>
              <w:right w:val="single" w:color="000000" w:sz="4"/>
            </w:tcBorders>
          </w:tcP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DARMS</w:t>
            </w:r>
            <w:r>
              <w:rPr>
                <w:sz w:val="24"/>
                <w:color w:val="000000"/>
              </w:rPr>
              <w:t>数字档案室系统集成</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843"/>
            <w:vMerge/>
            <w:tcBorders>
              <w:top w:val="none" w:color="000000" w:sz="4"/>
              <w:left w:val="none" w:color="000000" w:sz="4"/>
              <w:bottom w:val="single" w:color="000000" w:sz="4"/>
              <w:right w:val="single" w:color="000000" w:sz="4"/>
            </w:tcBorders>
          </w:tcPr>
          <w:p/>
        </w:tc>
        <w:tc>
          <w:tcPr>
            <w:tcW w:type="dxa" w:w="3100"/>
            <w:vMerge/>
            <w:tcBorders>
              <w:top w:val="none" w:color="000000" w:sz="4"/>
              <w:left w:val="none" w:color="000000" w:sz="4"/>
              <w:bottom w:val="single" w:color="000000" w:sz="4"/>
              <w:right w:val="single" w:color="000000" w:sz="4"/>
            </w:tcBorders>
          </w:tcP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数据治理系统集成</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843"/>
            <w:vMerge/>
            <w:tcBorders>
              <w:top w:val="none" w:color="000000" w:sz="4"/>
              <w:left w:val="none" w:color="000000" w:sz="4"/>
              <w:bottom w:val="single" w:color="000000" w:sz="4"/>
              <w:right w:val="single" w:color="000000" w:sz="4"/>
            </w:tcBorders>
          </w:tcPr>
          <w:p/>
        </w:tc>
        <w:tc>
          <w:tcPr>
            <w:tcW w:type="dxa" w:w="3100"/>
            <w:vMerge/>
            <w:tcBorders>
              <w:top w:val="none" w:color="000000" w:sz="4"/>
              <w:left w:val="none" w:color="000000" w:sz="4"/>
              <w:bottom w:val="single" w:color="000000" w:sz="4"/>
              <w:right w:val="single" w:color="000000" w:sz="4"/>
            </w:tcBorders>
          </w:tcPr>
          <w:p/>
        </w:tc>
        <w:tc>
          <w:tcPr>
            <w:tcW w:type="dxa" w:w="36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传染病防控信息管理系统</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843"/>
            <w:vMerge/>
            <w:tcBorders>
              <w:top w:val="none" w:color="000000" w:sz="4"/>
              <w:left w:val="none" w:color="000000" w:sz="4"/>
              <w:bottom w:val="single" w:color="000000" w:sz="4"/>
              <w:right w:val="single" w:color="000000" w:sz="4"/>
            </w:tcBorders>
          </w:tcPr>
          <w:p/>
        </w:tc>
        <w:tc>
          <w:tcPr>
            <w:tcW w:type="dxa" w:w="671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强戒业务跨部门网上办理</w:t>
            </w:r>
          </w:p>
        </w:tc>
      </w:tr>
    </w:tbl>
    <w:p>
      <w:pPr>
        <w:pStyle w:val="null3"/>
        <w:jc w:val="both"/>
      </w:pPr>
      <w:r>
        <w:rPr>
          <w:sz w:val="24"/>
          <w:color w:val="000000"/>
        </w:rPr>
        <w:t>（一）戒毒执法业务基座建设</w:t>
      </w:r>
    </w:p>
    <w:p>
      <w:pPr>
        <w:pStyle w:val="null3"/>
        <w:ind w:firstLine="480"/>
        <w:jc w:val="both"/>
      </w:pPr>
      <w:r>
        <w:rPr>
          <w:sz w:val="24"/>
          <w:color w:val="000000"/>
        </w:rPr>
        <w:t>业务基座建设主要包含消息中心、待办中心、桌面设置、统一认证、工作流管理、应用接入、综合管理应用、基础支撑等功能模块。</w:t>
      </w:r>
    </w:p>
    <w:p>
      <w:pPr>
        <w:pStyle w:val="null3"/>
        <w:ind w:firstLine="560"/>
        <w:jc w:val="both"/>
      </w:pPr>
      <w:r>
        <w:rPr>
          <w:sz w:val="24"/>
          <w:color w:val="000000"/>
        </w:rPr>
        <w:t>（二）戒毒执法管理应用建设</w:t>
      </w:r>
    </w:p>
    <w:p>
      <w:pPr>
        <w:pStyle w:val="null3"/>
        <w:ind w:firstLine="480"/>
        <w:jc w:val="both"/>
      </w:pPr>
      <w:r>
        <w:rPr>
          <w:sz w:val="24"/>
          <w:color w:val="000000"/>
        </w:rPr>
        <w:t>戒毒执法管理应用主要包含所政管理、卫生管理、医疗管理、诊断评估、人事管理、戒毒数据核报。</w:t>
      </w:r>
    </w:p>
    <w:p>
      <w:pPr>
        <w:pStyle w:val="null3"/>
        <w:ind w:firstLine="560"/>
        <w:jc w:val="both"/>
      </w:pPr>
      <w:r>
        <w:rPr>
          <w:sz w:val="24"/>
          <w:color w:val="000000"/>
        </w:rPr>
        <w:t>（三）戒毒执法管理应用集成</w:t>
      </w:r>
    </w:p>
    <w:p>
      <w:pPr>
        <w:pStyle w:val="null3"/>
        <w:ind w:firstLine="480"/>
        <w:jc w:val="both"/>
      </w:pPr>
      <w:r>
        <w:rPr>
          <w:sz w:val="24"/>
          <w:color w:val="000000"/>
        </w:rPr>
        <w:t>戒毒执法管理应用集成主要包含对接广东省戒毒管理局教育矫治系统、生产劳动系统、社戒社康综合业务管理系统、</w:t>
      </w:r>
      <w:r>
        <w:rPr>
          <w:sz w:val="24"/>
          <w:color w:val="000000"/>
        </w:rPr>
        <w:t>DARMS</w:t>
      </w:r>
      <w:r>
        <w:rPr>
          <w:sz w:val="24"/>
          <w:color w:val="000000"/>
        </w:rPr>
        <w:t>数字档案室系统、数据治理子系统、传染病防控信息管理系统，实现戒毒执法相关业务系统统一无缝集成到戒毒执法管理平台。</w:t>
      </w:r>
    </w:p>
    <w:p>
      <w:pPr>
        <w:pStyle w:val="null3"/>
        <w:ind w:firstLine="560"/>
        <w:jc w:val="both"/>
      </w:pPr>
      <w:r>
        <w:rPr>
          <w:sz w:val="24"/>
          <w:color w:val="000000"/>
        </w:rPr>
        <w:t>（四）强戒业务跨部门网上办理建设</w:t>
      </w:r>
    </w:p>
    <w:p>
      <w:pPr>
        <w:pStyle w:val="null3"/>
        <w:ind w:firstLine="480"/>
        <w:jc w:val="both"/>
      </w:pPr>
      <w:r>
        <w:rPr>
          <w:sz w:val="24"/>
          <w:color w:val="000000"/>
        </w:rPr>
        <w:t>强戒业务跨部门网上办理建设包含查询公安在收治戒毒人员情况，对将要接收的戒毒人员数量进行预判。在线接收公安转送给司法戒毒戒治的戒毒人员及相关文书材料，从而对人员收治、戒治期间的“戒毒人员接收”、“所外就医”、“变更戒毒措施”、“提前解除强制隔离戒毒”、“延长戒毒期限”、“解除强制隔离戒毒”、“责令社区康复建议”等业务进行协同办理。</w:t>
      </w:r>
    </w:p>
    <w:p>
      <w:pPr>
        <w:pStyle w:val="null3"/>
        <w:ind w:firstLine="560"/>
        <w:jc w:val="both"/>
      </w:pPr>
      <w:r>
        <w:rPr>
          <w:sz w:val="24"/>
          <w:color w:val="000000"/>
        </w:rPr>
        <w:t>二、系统业务运营服务</w:t>
      </w:r>
    </w:p>
    <w:p>
      <w:pPr>
        <w:pStyle w:val="null3"/>
        <w:ind w:firstLine="560"/>
        <w:jc w:val="both"/>
      </w:pPr>
      <w:r>
        <w:rPr>
          <w:sz w:val="24"/>
          <w:color w:val="000000"/>
        </w:rPr>
        <w:t>（一）业务管理运营服务</w:t>
      </w:r>
    </w:p>
    <w:p>
      <w:pPr>
        <w:pStyle w:val="null3"/>
        <w:ind w:firstLine="480"/>
        <w:jc w:val="both"/>
      </w:pPr>
      <w:r>
        <w:rPr>
          <w:sz w:val="24"/>
          <w:color w:val="000000"/>
        </w:rPr>
        <w:t>业务管理运营服务主要包含日常内容保障运营、个性桌面模板运营、工作流程配置运营、系统运营推广服务、戒毒人员档案配置服务、应用接入管理运营服务、微服务管理运营服务、分布式消息运营服务、系统运营推广服务、专项培训服务、标准规范编制服务。</w:t>
      </w:r>
    </w:p>
    <w:p>
      <w:pPr>
        <w:pStyle w:val="null3"/>
        <w:ind w:firstLine="560"/>
        <w:jc w:val="both"/>
      </w:pPr>
      <w:r>
        <w:rPr>
          <w:sz w:val="24"/>
          <w:color w:val="000000"/>
        </w:rPr>
        <w:t>（二）数据处理运营服务</w:t>
      </w:r>
    </w:p>
    <w:p>
      <w:pPr>
        <w:pStyle w:val="null3"/>
        <w:ind w:firstLine="480"/>
        <w:jc w:val="both"/>
      </w:pPr>
      <w:r>
        <w:rPr>
          <w:sz w:val="24"/>
          <w:color w:val="000000"/>
        </w:rPr>
        <w:t>数据处理运营服务主要包含历史业务数据迁移、日志管理运营服务、戒毒人员主题库、上报数据专题库、数据统计服务、指引预警模型服务、数据治理运营服务。</w:t>
      </w:r>
    </w:p>
    <w:p>
      <w:pPr>
        <w:pStyle w:val="null3"/>
      </w:pPr>
      <w:r>
        <w:rPr>
          <w:sz w:val="28"/>
          <w:b/>
          <w:color w:val="000000"/>
        </w:rPr>
        <w:t>第二部分需求分析</w:t>
      </w:r>
    </w:p>
    <w:p>
      <w:pPr>
        <w:pStyle w:val="null3"/>
        <w:ind w:left="420" w:firstLine="141"/>
        <w:jc w:val="both"/>
      </w:pPr>
      <w:r>
        <w:rPr>
          <w:sz w:val="24"/>
          <w:b/>
          <w:color w:val="000000"/>
        </w:rPr>
        <w:t>一、新建开发功能</w:t>
      </w:r>
    </w:p>
    <w:p>
      <w:pPr>
        <w:pStyle w:val="null3"/>
        <w:ind w:firstLine="480"/>
        <w:jc w:val="both"/>
      </w:pPr>
      <w:r>
        <w:rPr>
          <w:sz w:val="24"/>
          <w:color w:val="000000"/>
        </w:rPr>
        <w:t>戒毒执法业务基座。根据戒毒执法管理一体化应用的需要，构建戒毒执法基座，提供统一门户、统一支撑的能力，实现戒毒执法业务闭环管理的目标。</w:t>
      </w:r>
    </w:p>
    <w:p>
      <w:pPr>
        <w:pStyle w:val="null3"/>
        <w:ind w:firstLine="420"/>
        <w:jc w:val="both"/>
      </w:pPr>
      <w:r>
        <w:rPr>
          <w:sz w:val="24"/>
          <w:color w:val="000000"/>
        </w:rPr>
        <w:t>（一）生卫管理。根据司法部“智慧戒毒”规划要求，戒毒管理部门需对戒毒人员在所期间的生活卫生情况进行信息化管理，但目前省管理局以及各戒毒所都没有相关系统承载生活卫生业务的办理功能。戒毒管理中的生活为甚业务没有实现信息化、数据化，导致手工整理数据、上报工作耗时、费力，且不利于对生活卫生业务管理的长远规划决策。所以生卫管理以新建开发功能的方式在戒毒执法管理平台中落地，满足司法部对“智慧戒毒”的规划要求。</w:t>
      </w:r>
    </w:p>
    <w:p>
      <w:pPr>
        <w:pStyle w:val="null3"/>
        <w:ind w:firstLine="420"/>
        <w:jc w:val="both"/>
      </w:pPr>
      <w:r>
        <w:rPr>
          <w:sz w:val="24"/>
          <w:color w:val="000000"/>
        </w:rPr>
        <w:t>（二）人事管理。根据司法部“智慧戒毒”规划要求，戒毒管理部门需对警察、工人进行信息化管理，但目前省管理局以及各戒毒所都没有相关系统承载警察、工人的精细化管理功能。人事管理未实现信息化、数据化，导致手工整理数据、上报工作耗时、费力，无法支撑管理层、人事部门全局掌握人力状况，不利于对人力资源做整体计划。所以人事管理以新建开发功能的方式在戒毒执法管理平台中落地，满足司法部对“智慧戒毒”的规划要求。</w:t>
      </w:r>
    </w:p>
    <w:p>
      <w:pPr>
        <w:pStyle w:val="null3"/>
        <w:ind w:firstLine="420"/>
        <w:jc w:val="both"/>
      </w:pPr>
      <w:r>
        <w:rPr>
          <w:sz w:val="24"/>
          <w:color w:val="000000"/>
        </w:rPr>
        <w:t>（三）戒毒数据核报。为满足司法部戒毒执法管理数据上报需求，减少基层梳理上报数据工作量，通过本次项目建设上报专题库，按司法部数据上报标准，治理业务办理产生的数据，生成待上报的数据。专题治理出来的数据经业务部门查询、派发、核对、确认、导出待上报的数据，然后将导出的数据上报到司法部系统。</w:t>
      </w:r>
    </w:p>
    <w:p>
      <w:pPr>
        <w:pStyle w:val="null3"/>
        <w:ind w:left="420" w:firstLine="141"/>
        <w:jc w:val="both"/>
      </w:pPr>
      <w:r>
        <w:rPr>
          <w:sz w:val="24"/>
          <w:b/>
          <w:color w:val="000000"/>
        </w:rPr>
        <w:t>二、集成对接系统</w:t>
      </w:r>
    </w:p>
    <w:p>
      <w:pPr>
        <w:pStyle w:val="null3"/>
        <w:ind w:left="-135" w:firstLine="480"/>
        <w:jc w:val="both"/>
      </w:pPr>
      <w:r>
        <w:rPr>
          <w:sz w:val="24"/>
          <w:color w:val="000000"/>
        </w:rPr>
        <w:t>为了满足戒毒执法相关业务系统机构、用户、认证、消息等基础功能统一集约管理需求，提升戒毒执法管理整体业务协同效率，需对接集成教育矫治系统、生产劳动系统、社戒社康综合业务管理系统、戒毒人员</w:t>
      </w:r>
      <w:r>
        <w:rPr>
          <w:sz w:val="24"/>
          <w:color w:val="000000"/>
        </w:rPr>
        <w:t>DARMS</w:t>
      </w:r>
      <w:r>
        <w:rPr>
          <w:sz w:val="24"/>
          <w:color w:val="000000"/>
        </w:rPr>
        <w:t>数字档案室系统、数据治理子系统、传染病防控信息管理系统，实现在戒毒执法管理平台统一认证登录、统一用户消息管理，满足戒毒执法管理业务无缝衔接办理需求。</w:t>
      </w:r>
    </w:p>
    <w:p>
      <w:pPr>
        <w:pStyle w:val="null3"/>
        <w:ind w:left="420" w:firstLine="141"/>
        <w:jc w:val="both"/>
      </w:pPr>
      <w:r>
        <w:rPr>
          <w:sz w:val="24"/>
          <w:b/>
          <w:color w:val="000000"/>
        </w:rPr>
        <w:t>三、外部系统</w:t>
      </w:r>
    </w:p>
    <w:p>
      <w:pPr>
        <w:pStyle w:val="null3"/>
        <w:ind w:left="180" w:firstLine="480"/>
        <w:jc w:val="both"/>
      </w:pPr>
      <w:r>
        <w:rPr>
          <w:sz w:val="24"/>
          <w:color w:val="000000"/>
        </w:rPr>
        <w:t>对接省公安厅“粤禁新”平台，打通公安与司法戒毒业务协同办理的通道，实现跨部门戒毒执法业务办理。</w:t>
      </w:r>
    </w:p>
    <w:p>
      <w:pPr>
        <w:pStyle w:val="null3"/>
        <w:ind w:left="570"/>
        <w:jc w:val="both"/>
      </w:pPr>
      <w:r>
        <w:rPr>
          <w:sz w:val="24"/>
          <w:b/>
          <w:color w:val="000000"/>
        </w:rPr>
        <w:t xml:space="preserve">2.1. </w:t>
      </w:r>
      <w:r>
        <w:rPr>
          <w:sz w:val="24"/>
          <w:b/>
          <w:color w:val="000000"/>
        </w:rPr>
        <w:t>需求分析</w:t>
      </w:r>
    </w:p>
    <w:p>
      <w:pPr>
        <w:pStyle w:val="null3"/>
        <w:ind w:firstLine="560"/>
        <w:jc w:val="both"/>
      </w:pPr>
      <w:r>
        <w:rPr>
          <w:sz w:val="24"/>
          <w:color w:val="000000"/>
        </w:rPr>
        <w:t xml:space="preserve">2.1.1. </w:t>
      </w:r>
      <w:r>
        <w:rPr>
          <w:sz w:val="24"/>
          <w:color w:val="000000"/>
        </w:rPr>
        <w:t>业务需求分析</w:t>
      </w:r>
    </w:p>
    <w:p>
      <w:pPr>
        <w:pStyle w:val="null3"/>
        <w:ind w:firstLine="480"/>
      </w:pPr>
      <w:r>
        <w:rPr>
          <w:sz w:val="24"/>
          <w:color w:val="000000"/>
        </w:rPr>
        <w:t>戒毒执法管理活动从进到出涉及“四区五中心”，“四区”指生理脱毒区、教育适应区、康复巩固区、回归指导区，“五中心”指戒毒医疗中心、教育矫正中心、心理矫治中心、康复训练中心、诊断评估中心，按照“四区五中心”戒毒管理模式，参考司法部“智慧戒毒”总体规范文件，戒毒执法管理业务可分为：所政管理、生卫管理、医疗管理、教育矫治（教育矫正、心理矫治、康复训练）、诊断评估、生产劳动、人事管理。按照分区、分专业中心的业务活动需要，系统需覆盖从入所到出所全业务过程闭环。</w:t>
      </w:r>
    </w:p>
    <w:p>
      <w:pPr>
        <w:pStyle w:val="null3"/>
        <w:ind w:left="420" w:firstLine="420"/>
      </w:pPr>
      <w:r>
        <w:rPr>
          <w:sz w:val="24"/>
          <w:color w:val="000000"/>
        </w:rPr>
        <w:t>一、</w:t>
      </w:r>
      <w:r>
        <w:rPr>
          <w:sz w:val="24"/>
          <w:b/>
          <w:color w:val="000000"/>
        </w:rPr>
        <w:t>需建设的业务模块。</w:t>
      </w:r>
      <w:r>
        <w:rPr>
          <w:sz w:val="24"/>
          <w:color w:val="000000"/>
        </w:rPr>
        <w:t>戒毒执法业务基座、所政管理、医疗管理、诊断评估、生卫管理、人事管理、戒毒数据核报、强戒业务跨部门网上办理。</w:t>
      </w:r>
    </w:p>
    <w:p>
      <w:pPr>
        <w:pStyle w:val="null3"/>
        <w:ind w:left="420" w:firstLine="420"/>
      </w:pPr>
      <w:r>
        <w:rPr>
          <w:sz w:val="24"/>
          <w:b/>
          <w:color w:val="000000"/>
        </w:rPr>
        <w:t>二、需对接集成系统的业务。</w:t>
      </w:r>
      <w:r>
        <w:rPr>
          <w:sz w:val="24"/>
          <w:color w:val="000000"/>
        </w:rPr>
        <w:t>教育矫治系统（教育矫正、心理矫治、康复训练）、生产劳动系统、社戒社康综合业务管理系统、</w:t>
      </w:r>
      <w:r>
        <w:rPr>
          <w:sz w:val="24"/>
          <w:color w:val="000000"/>
        </w:rPr>
        <w:t>DARMS</w:t>
      </w:r>
      <w:r>
        <w:rPr>
          <w:sz w:val="24"/>
          <w:color w:val="000000"/>
        </w:rPr>
        <w:t>数字档案室系统、数据治理系统、传染病防控信息管理系统、“粤禁新”平台。</w:t>
      </w:r>
    </w:p>
    <w:p>
      <w:pPr>
        <w:pStyle w:val="null3"/>
        <w:ind w:firstLine="560"/>
        <w:jc w:val="both"/>
      </w:pPr>
      <w:r>
        <w:rPr>
          <w:sz w:val="24"/>
          <w:color w:val="000000"/>
        </w:rPr>
        <w:t xml:space="preserve">2.1.1.1. </w:t>
      </w:r>
      <w:r>
        <w:rPr>
          <w:sz w:val="24"/>
          <w:color w:val="000000"/>
        </w:rPr>
        <w:t>业务需求分析</w:t>
      </w:r>
    </w:p>
    <w:p>
      <w:pPr>
        <w:pStyle w:val="null3"/>
        <w:ind w:firstLine="420"/>
        <w:jc w:val="both"/>
      </w:pPr>
      <w:r>
        <w:rPr>
          <w:sz w:val="24"/>
          <w:color w:val="000000"/>
        </w:rPr>
        <w:t>一、</w:t>
      </w:r>
      <w:r>
        <w:rPr>
          <w:sz w:val="24"/>
          <w:b/>
          <w:color w:val="000000"/>
        </w:rPr>
        <w:t>所政管理需求</w:t>
      </w:r>
    </w:p>
    <w:p>
      <w:pPr>
        <w:pStyle w:val="null3"/>
        <w:ind w:firstLine="480"/>
        <w:jc w:val="both"/>
      </w:pPr>
      <w:r>
        <w:rPr>
          <w:sz w:val="24"/>
          <w:color w:val="000000"/>
        </w:rPr>
        <w:t>业务包括收治管理、建立戒毒人员档案、分流调遣、分别分类、分级处遇、行为训练、探访管理、离所管理、解戒办理等主要对戒毒人员收治、所内管理、解戒业务办理。</w:t>
      </w:r>
    </w:p>
    <w:p>
      <w:pPr>
        <w:pStyle w:val="null3"/>
        <w:ind w:firstLine="480"/>
        <w:jc w:val="both"/>
      </w:pPr>
      <w:r>
        <w:rPr>
          <w:sz w:val="24"/>
          <w:color w:val="000000"/>
        </w:rPr>
        <w:t>现状与目标差距分析：</w:t>
      </w:r>
    </w:p>
    <w:p>
      <w:pPr>
        <w:pStyle w:val="null3"/>
        <w:ind w:firstLine="420"/>
        <w:jc w:val="both"/>
      </w:pPr>
      <w:r>
        <w:rPr>
          <w:sz w:val="24"/>
          <w:color w:val="000000"/>
        </w:rPr>
        <w:t>（一）业务层面，现用所政系统无法支撑业务全程线上办理，比如文书的审批无法在线出具审批意见，只能在线下审完然后在导入系统，做台账记录，在“数字政府”建设的理念牵引下，现有的系统效率不高。</w:t>
      </w:r>
    </w:p>
    <w:p>
      <w:pPr>
        <w:pStyle w:val="null3"/>
        <w:ind w:firstLine="420"/>
        <w:jc w:val="both"/>
      </w:pPr>
      <w:r>
        <w:rPr>
          <w:sz w:val="24"/>
          <w:color w:val="000000"/>
        </w:rPr>
        <w:t>（二）数据层面，现用所政系统由于功能限制、技术架构限制，很多业务数据不是没有，就是以文本附件的方式作为台账保存在系统中，无法满足司法部对“智慧戒毒”数据上报共享的要求。</w:t>
      </w:r>
    </w:p>
    <w:p>
      <w:pPr>
        <w:pStyle w:val="null3"/>
        <w:ind w:firstLine="420"/>
        <w:jc w:val="both"/>
      </w:pPr>
      <w:r>
        <w:rPr>
          <w:sz w:val="24"/>
          <w:color w:val="000000"/>
        </w:rPr>
        <w:t>（三）技术层层面，一是技术架构老旧，按照新的业务要求、数据要求拓展新功能成本较高。二是数据复用度低人工采集量大，数据共享差下游系统无法及时获取数据，对戒毒人员信息还要重复采集，智能化程度低无法实现流程自定义配置、辅助预测提醒能力差等差距问题。</w:t>
      </w:r>
    </w:p>
    <w:p>
      <w:pPr>
        <w:pStyle w:val="null3"/>
        <w:ind w:firstLine="480"/>
        <w:jc w:val="both"/>
      </w:pPr>
      <w:r>
        <w:rPr>
          <w:sz w:val="24"/>
          <w:color w:val="000000"/>
        </w:rPr>
        <w:t>对标“智慧戒毒”总体技术要求、“数字政府”建设要求，采用微服务架构技术及前后端分离方式，根据人体感观行为习惯并结合戒毒行政执行业务场景特点，对系统交互设计、页面风格设计，完成从戒毒人员入所到出所的全流程、全周期管理。</w:t>
      </w:r>
    </w:p>
    <w:p>
      <w:pPr>
        <w:pStyle w:val="null3"/>
        <w:ind w:firstLine="480"/>
        <w:jc w:val="both"/>
      </w:pPr>
      <w:r>
        <w:rPr>
          <w:sz w:val="24"/>
          <w:color w:val="000000"/>
        </w:rPr>
        <w:t>建立统一戒毒人员编号服务，提供系统内外的业务服务支撑。</w:t>
      </w:r>
    </w:p>
    <w:p>
      <w:pPr>
        <w:pStyle w:val="null3"/>
        <w:ind w:firstLine="480"/>
        <w:jc w:val="both"/>
      </w:pPr>
      <w:r>
        <w:rPr>
          <w:sz w:val="24"/>
          <w:color w:val="000000"/>
        </w:rPr>
        <w:t>对戒毒执法管理平台产生的所政管理业务数据对标司法部数据要求生成上报数据，可供基层民警在前台采集、查询、确认、导出，满足所政数据上报司法部的需求。</w:t>
      </w:r>
    </w:p>
    <w:p>
      <w:pPr>
        <w:pStyle w:val="null3"/>
        <w:ind w:firstLine="480"/>
        <w:jc w:val="both"/>
      </w:pPr>
      <w:r>
        <w:rPr>
          <w:sz w:val="24"/>
          <w:color w:val="000000"/>
        </w:rPr>
        <w:t>将原业务系统数据迁移至新建的执法管理平台库中，完成业务支撑及全流程管理。</w:t>
      </w:r>
    </w:p>
    <w:p>
      <w:pPr>
        <w:pStyle w:val="null3"/>
        <w:ind w:firstLine="480"/>
        <w:jc w:val="both"/>
      </w:pPr>
      <w:r>
        <w:rPr>
          <w:sz w:val="24"/>
          <w:color w:val="000000"/>
        </w:rPr>
        <w:t>系统在业务在线全程办、协同办、快速办上有进一步的提升，在系统操作交互上、在智能化辅助工作上进一步优化，在操作交互层面，向下游系统提供数据共享能力上进一步提升，通过驱动业务流程再造，进一步优化部门内部业务协同办理效率。</w:t>
      </w:r>
    </w:p>
    <w:p>
      <w:pPr>
        <w:pStyle w:val="null3"/>
        <w:ind w:firstLine="420"/>
        <w:jc w:val="both"/>
      </w:pPr>
      <w:r>
        <w:rPr>
          <w:sz w:val="24"/>
          <w:color w:val="000000"/>
        </w:rPr>
        <w:t>二、</w:t>
      </w:r>
      <w:r>
        <w:rPr>
          <w:sz w:val="24"/>
          <w:b/>
          <w:color w:val="000000"/>
        </w:rPr>
        <w:t>医疗管理需求</w:t>
      </w:r>
    </w:p>
    <w:p>
      <w:pPr>
        <w:pStyle w:val="null3"/>
        <w:ind w:firstLine="480"/>
        <w:jc w:val="both"/>
      </w:pPr>
      <w:r>
        <w:rPr>
          <w:sz w:val="24"/>
          <w:color w:val="000000"/>
        </w:rPr>
        <w:t>医疗管理业务主要包括健康检查、建立身体健康档案、脱毒治疗、诊治、卫生宣传教育、身体健康评估等实现戒毒人员在所戒治期间的身体健康管理。</w:t>
      </w:r>
    </w:p>
    <w:p>
      <w:pPr>
        <w:pStyle w:val="null3"/>
        <w:ind w:firstLine="480"/>
        <w:jc w:val="both"/>
      </w:pPr>
      <w:r>
        <w:rPr>
          <w:sz w:val="24"/>
          <w:color w:val="000000"/>
        </w:rPr>
        <w:t>对标“智慧戒毒”总体技术要求、“数字政府”建设要求，采用微服务架构技术及前后端分离方式，戒毒执法业务基座为基础，全面梳理全业务场景，完善优化业务流、数据流，根据人体感观行为习惯并结合戒毒医疗业务场景特点，对系统交互设计、页面风格进行设计。</w:t>
      </w:r>
    </w:p>
    <w:p>
      <w:pPr>
        <w:pStyle w:val="null3"/>
        <w:ind w:firstLine="480"/>
        <w:jc w:val="both"/>
      </w:pPr>
      <w:r>
        <w:rPr>
          <w:sz w:val="24"/>
          <w:color w:val="000000"/>
        </w:rPr>
        <w:t>通过统一戒毒人员编号，统一共享戒毒人员信息，治疗信息，档案信息，评估结果信息，形成医疗管理全闭环管理。</w:t>
      </w:r>
    </w:p>
    <w:p>
      <w:pPr>
        <w:pStyle w:val="null3"/>
        <w:ind w:firstLine="480"/>
        <w:jc w:val="both"/>
      </w:pPr>
      <w:r>
        <w:rPr>
          <w:sz w:val="24"/>
          <w:color w:val="000000"/>
        </w:rPr>
        <w:t>对戒毒执法管理平台产生的医疗管理业务数据对标司法部数据要求生成上报数据，可供基层民警在前台查询、确认、导出，满足医疗管理数据上报司法部的需求。</w:t>
      </w:r>
    </w:p>
    <w:p>
      <w:pPr>
        <w:pStyle w:val="null3"/>
        <w:ind w:firstLine="420"/>
        <w:jc w:val="both"/>
      </w:pPr>
      <w:r>
        <w:rPr>
          <w:sz w:val="24"/>
          <w:b/>
          <w:color w:val="000000"/>
        </w:rPr>
        <w:t>三、诊断评估需求。</w:t>
      </w:r>
    </w:p>
    <w:p>
      <w:pPr>
        <w:pStyle w:val="null3"/>
        <w:ind w:firstLine="480"/>
        <w:jc w:val="both"/>
      </w:pPr>
      <w:r>
        <w:rPr>
          <w:sz w:val="24"/>
          <w:color w:val="000000"/>
        </w:rPr>
        <w:t>诊断评估主要业务包含戒毒人员戒治期间在生理脱毒区—</w:t>
      </w:r>
      <w:r>
        <w:rPr>
          <w:sz w:val="24"/>
          <w:color w:val="000000"/>
        </w:rPr>
        <w:t>&gt;</w:t>
      </w:r>
      <w:r>
        <w:rPr>
          <w:sz w:val="24"/>
          <w:color w:val="000000"/>
        </w:rPr>
        <w:t>教育适应区—</w:t>
      </w:r>
      <w:r>
        <w:rPr>
          <w:sz w:val="24"/>
          <w:color w:val="000000"/>
        </w:rPr>
        <w:t>&gt;</w:t>
      </w:r>
      <w:r>
        <w:rPr>
          <w:sz w:val="24"/>
          <w:color w:val="000000"/>
        </w:rPr>
        <w:t>康复巩固区—</w:t>
      </w:r>
      <w:r>
        <w:rPr>
          <w:sz w:val="24"/>
          <w:color w:val="000000"/>
        </w:rPr>
        <w:t>&gt;</w:t>
      </w:r>
      <w:r>
        <w:rPr>
          <w:sz w:val="24"/>
          <w:color w:val="000000"/>
        </w:rPr>
        <w:t>回归指导区流转评估和综合诊断评估。</w:t>
      </w:r>
    </w:p>
    <w:p>
      <w:pPr>
        <w:pStyle w:val="null3"/>
        <w:ind w:firstLine="480"/>
        <w:jc w:val="both"/>
      </w:pPr>
      <w:r>
        <w:rPr>
          <w:sz w:val="24"/>
          <w:color w:val="000000"/>
        </w:rPr>
        <w:t>对标“智慧戒毒”总体技术要求、“数字政府”建设要求，基于安全可靠的环境运行、与上下游系统数据交互差、业务数据无法满足部标准及省戒毒局管理的需要等差距问题，需采用“数字政府”建设的新理念，人工智能、大数据、微服务等新技术建设系统功能。</w:t>
      </w:r>
    </w:p>
    <w:p>
      <w:pPr>
        <w:pStyle w:val="null3"/>
        <w:ind w:firstLine="480"/>
        <w:jc w:val="both"/>
      </w:pPr>
      <w:r>
        <w:rPr>
          <w:sz w:val="24"/>
          <w:color w:val="000000"/>
        </w:rPr>
        <w:t>对戒毒执法管理平台产生的诊断评估业务数据对标司法部数据要求生成上报数据，可供基层民警在前台查询、确认、导出，满足诊断评估数据上报司法部的需求。</w:t>
      </w:r>
    </w:p>
    <w:p>
      <w:pPr>
        <w:pStyle w:val="null3"/>
        <w:ind w:left="855"/>
        <w:jc w:val="both"/>
      </w:pPr>
      <w:r>
        <w:rPr>
          <w:sz w:val="24"/>
          <w:b/>
          <w:color w:val="000000"/>
        </w:rPr>
        <w:t xml:space="preserve">2.1.1.2. </w:t>
      </w:r>
      <w:r>
        <w:rPr>
          <w:sz w:val="24"/>
          <w:b/>
          <w:color w:val="000000"/>
        </w:rPr>
        <w:t>新建业务需求分析</w:t>
      </w:r>
    </w:p>
    <w:p>
      <w:pPr>
        <w:pStyle w:val="null3"/>
        <w:ind w:firstLine="562"/>
        <w:jc w:val="both"/>
      </w:pPr>
      <w:r>
        <w:rPr>
          <w:sz w:val="24"/>
          <w:color w:val="000000"/>
        </w:rPr>
        <w:t>一、</w:t>
      </w:r>
      <w:r>
        <w:rPr>
          <w:sz w:val="24"/>
          <w:b/>
          <w:color w:val="000000"/>
        </w:rPr>
        <w:t>戒毒执法业务基座。</w:t>
      </w:r>
      <w:r>
        <w:rPr>
          <w:sz w:val="24"/>
          <w:color w:val="000000"/>
        </w:rPr>
        <w:t>为实现戒毒一体化平台的目标，需构建戒毒执法业务基座，提供统一的基础机构、用户、认证等功能，实现共性基础能力集约建设，同时节约基础信息维护成本，为戒毒执法业务内部协同办理提供有力支撑。为落实日常综合管理业务，实现综合管理信息发布、管理过程留痕，综合管理数据查询，需根据综合管理业务需求，建设综合管理应用。</w:t>
      </w:r>
    </w:p>
    <w:p>
      <w:pPr>
        <w:pStyle w:val="null3"/>
        <w:ind w:firstLine="562"/>
        <w:jc w:val="both"/>
      </w:pPr>
      <w:r>
        <w:rPr>
          <w:sz w:val="24"/>
          <w:color w:val="000000"/>
        </w:rPr>
        <w:t>二、</w:t>
      </w:r>
      <w:r>
        <w:rPr>
          <w:sz w:val="24"/>
          <w:b/>
          <w:color w:val="000000"/>
        </w:rPr>
        <w:t>生卫管理。</w:t>
      </w:r>
      <w:r>
        <w:rPr>
          <w:sz w:val="24"/>
          <w:color w:val="000000"/>
        </w:rPr>
        <w:t>按司法部“智慧戒毒”总体规范要求生活卫生管理主要为戒毒所提供统一的食堂管理功能，包括食堂物资、食谱、食堂卫生等；生活用品管理，主要是对戒毒人员的生活物资采购进行标准化管理及仓库的流程化管理；环境与内务管理功能，主要包括生活卫生用品配置管理、宿舍生活设备配备及维护管理等。同时对生活卫生业务数据对标司法部数据要求生成上报数据，可供基层民警在前台查询、确认、导出，满足生活卫生数据上报司法部的</w:t>
      </w:r>
      <w:r>
        <w:rPr>
          <w:sz w:val="24"/>
          <w:b/>
          <w:color w:val="000000"/>
        </w:rPr>
        <w:t>需求</w:t>
      </w:r>
      <w:r>
        <w:rPr>
          <w:sz w:val="24"/>
          <w:color w:val="000000"/>
        </w:rPr>
        <w:t>。</w:t>
      </w:r>
    </w:p>
    <w:p>
      <w:pPr>
        <w:pStyle w:val="null3"/>
        <w:ind w:firstLine="562"/>
        <w:jc w:val="both"/>
      </w:pPr>
      <w:r>
        <w:rPr>
          <w:sz w:val="24"/>
          <w:color w:val="000000"/>
        </w:rPr>
        <w:t>三、</w:t>
      </w:r>
      <w:r>
        <w:rPr>
          <w:sz w:val="24"/>
          <w:b/>
          <w:color w:val="000000"/>
        </w:rPr>
        <w:t>人事管理。</w:t>
      </w:r>
      <w:r>
        <w:rPr>
          <w:sz w:val="24"/>
          <w:color w:val="000000"/>
        </w:rPr>
        <w:t>按司法部“智慧戒毒”总体规范要求人事管理业务主要是对省戒毒局、省直所、市直所的机构信息、警务人事、工人人事全方位管理。同时对警务人事业务数据对标司法部数据要求生成上报数据，可供基层民警在前台查询、确认、导出，满足警务人事数据上报司法部的需求。</w:t>
      </w:r>
    </w:p>
    <w:p>
      <w:pPr>
        <w:pStyle w:val="null3"/>
        <w:ind w:firstLine="562"/>
        <w:jc w:val="both"/>
      </w:pPr>
      <w:r>
        <w:rPr>
          <w:sz w:val="24"/>
          <w:color w:val="000000"/>
        </w:rPr>
        <w:t>四、</w:t>
      </w:r>
      <w:r>
        <w:rPr>
          <w:sz w:val="24"/>
          <w:b/>
          <w:color w:val="000000"/>
        </w:rPr>
        <w:t>戒毒数据核报</w:t>
      </w:r>
      <w:r>
        <w:rPr>
          <w:sz w:val="24"/>
          <w:color w:val="000000"/>
        </w:rPr>
        <w:t>。按司法部要求，戒毒执法管理业务数据需要按时段或按业务办理触发，对产生的业务数据按司法部数据标准进行上报，由于实际业务办理产生的数据与司法部数据上报标准存在差异，需要经过专题治理减轻人工梳理的工作。专题治理出来的数据需经业务部门查询、派发、核对、确认、导出待上报的数据，所以需建设“戒毒数据核报”功能，承载办理数据核报过程，将导出的数据上报到司法部系统。</w:t>
      </w:r>
    </w:p>
    <w:p>
      <w:pPr>
        <w:pStyle w:val="null3"/>
        <w:ind w:left="855"/>
        <w:jc w:val="both"/>
      </w:pPr>
      <w:r>
        <w:rPr>
          <w:sz w:val="24"/>
          <w:b/>
          <w:color w:val="000000"/>
        </w:rPr>
        <w:t xml:space="preserve">2.1.1.3. </w:t>
      </w:r>
      <w:r>
        <w:rPr>
          <w:sz w:val="24"/>
          <w:b/>
          <w:color w:val="000000"/>
        </w:rPr>
        <w:t>集成对接业务需求分析</w:t>
      </w:r>
    </w:p>
    <w:p>
      <w:pPr>
        <w:pStyle w:val="null3"/>
        <w:ind w:firstLine="562"/>
        <w:jc w:val="both"/>
      </w:pPr>
      <w:r>
        <w:rPr>
          <w:sz w:val="24"/>
          <w:color w:val="000000"/>
        </w:rPr>
        <w:t>一、</w:t>
      </w:r>
      <w:r>
        <w:rPr>
          <w:sz w:val="24"/>
          <w:b/>
          <w:color w:val="000000"/>
        </w:rPr>
        <w:t>教育矫治系统。</w:t>
      </w:r>
      <w:r>
        <w:rPr>
          <w:sz w:val="24"/>
          <w:color w:val="000000"/>
        </w:rPr>
        <w:t>当前教育矫治业务管理系统中承载了教育矫正、心理矫治、康复训练</w:t>
      </w:r>
      <w:r>
        <w:rPr>
          <w:sz w:val="24"/>
          <w:color w:val="000000"/>
        </w:rPr>
        <w:t>3</w:t>
      </w:r>
      <w:r>
        <w:rPr>
          <w:sz w:val="24"/>
          <w:color w:val="000000"/>
        </w:rPr>
        <w:t>大业务域的业务办理功能，基本满足业务办理和管理的要求。在戒毒执法管理平台的统一规划下，需集成对接教育矫治系统，实现通过执法平台的统一门户免密跳转至教育矫治系统，教育矫治系统的消息推送至平台的统一消息中心给基层民警接收等。需对教育矫治业务数据对标司法部数据要求生成上报数据，可供基层民警在前台查询、确认、导出，满足教育矫治数据上报司法部的需求。</w:t>
      </w:r>
    </w:p>
    <w:p>
      <w:pPr>
        <w:pStyle w:val="null3"/>
        <w:ind w:firstLine="562"/>
        <w:jc w:val="both"/>
      </w:pPr>
      <w:r>
        <w:rPr>
          <w:sz w:val="24"/>
          <w:color w:val="000000"/>
        </w:rPr>
        <w:t>二、</w:t>
      </w:r>
      <w:r>
        <w:rPr>
          <w:sz w:val="24"/>
          <w:b/>
          <w:color w:val="000000"/>
        </w:rPr>
        <w:t>生产劳动系统。</w:t>
      </w:r>
      <w:r>
        <w:rPr>
          <w:sz w:val="24"/>
          <w:color w:val="000000"/>
        </w:rPr>
        <w:t>当前生产劳动系统中承载了生产劳动业务的办理功能，基本满足业务办理和管理的要求。在戒毒执法管理平台的统一规划下，需集成对接生产劳动系统，实现通过执法平台的统一门户免密跳转至生产劳动系统，生产劳动系统的消息推送至平台的统一消息中心给基层民警接收等。需对生产劳动业务数据对标司法部数据要求生成上报数据，可供基层民警在前台查询、确认、导出，满足生产劳动数据上报司法部的需求。</w:t>
      </w:r>
    </w:p>
    <w:p>
      <w:pPr>
        <w:pStyle w:val="null3"/>
        <w:ind w:firstLine="562"/>
        <w:jc w:val="both"/>
      </w:pPr>
      <w:r>
        <w:rPr>
          <w:sz w:val="24"/>
          <w:color w:val="000000"/>
        </w:rPr>
        <w:t>三、</w:t>
      </w:r>
      <w:r>
        <w:rPr>
          <w:sz w:val="24"/>
          <w:b/>
          <w:color w:val="000000"/>
        </w:rPr>
        <w:t>社戒社康综合业务管理系统。</w:t>
      </w:r>
      <w:r>
        <w:rPr>
          <w:sz w:val="24"/>
          <w:color w:val="000000"/>
        </w:rPr>
        <w:t>在戒毒执法管理平台的统一规划下，需集成对接社戒社康综合业务管理系统，实现通过执法平台的统一门户免密跳转至社戒社康综合业务管理系统，社戒社康综合业务管理系统的消息推送至平台的统一消息中心给基层民警接收等。</w:t>
      </w:r>
    </w:p>
    <w:p>
      <w:pPr>
        <w:pStyle w:val="null3"/>
        <w:ind w:firstLine="562"/>
        <w:jc w:val="both"/>
      </w:pPr>
      <w:r>
        <w:rPr>
          <w:sz w:val="24"/>
          <w:color w:val="000000"/>
        </w:rPr>
        <w:t>四、</w:t>
      </w:r>
      <w:r>
        <w:rPr>
          <w:sz w:val="24"/>
          <w:b/>
          <w:color w:val="000000"/>
        </w:rPr>
        <w:t>DARMS</w:t>
      </w:r>
      <w:r>
        <w:rPr>
          <w:sz w:val="24"/>
          <w:b/>
          <w:color w:val="000000"/>
        </w:rPr>
        <w:t>数字档案室系统。</w:t>
      </w:r>
      <w:r>
        <w:rPr>
          <w:sz w:val="24"/>
          <w:color w:val="000000"/>
        </w:rPr>
        <w:t>在戒毒执法管理平台的统一规划下，需集成对接</w:t>
      </w:r>
      <w:r>
        <w:rPr>
          <w:sz w:val="24"/>
          <w:color w:val="000000"/>
        </w:rPr>
        <w:t>DARMS</w:t>
      </w:r>
      <w:r>
        <w:rPr>
          <w:sz w:val="24"/>
          <w:color w:val="000000"/>
        </w:rPr>
        <w:t>数字档案室系统，实现通过执法平台的统一门户免密跳转至</w:t>
      </w:r>
      <w:r>
        <w:rPr>
          <w:sz w:val="24"/>
          <w:color w:val="000000"/>
        </w:rPr>
        <w:t>DARMS</w:t>
      </w:r>
      <w:r>
        <w:rPr>
          <w:sz w:val="24"/>
          <w:color w:val="000000"/>
        </w:rPr>
        <w:t>数字档案室系统，</w:t>
      </w:r>
      <w:r>
        <w:rPr>
          <w:sz w:val="24"/>
          <w:color w:val="000000"/>
        </w:rPr>
        <w:t>DARMS</w:t>
      </w:r>
      <w:r>
        <w:rPr>
          <w:sz w:val="24"/>
          <w:color w:val="000000"/>
        </w:rPr>
        <w:t>数字档案室系统的消息推送至平台的统一消息中心给基层民警接收等。</w:t>
      </w:r>
    </w:p>
    <w:p>
      <w:pPr>
        <w:pStyle w:val="null3"/>
        <w:ind w:firstLine="562"/>
        <w:jc w:val="both"/>
      </w:pPr>
      <w:r>
        <w:rPr>
          <w:sz w:val="24"/>
          <w:color w:val="000000"/>
        </w:rPr>
        <w:t>五、</w:t>
      </w:r>
      <w:r>
        <w:rPr>
          <w:sz w:val="24"/>
          <w:b/>
          <w:color w:val="000000"/>
        </w:rPr>
        <w:t>数据治理系统。</w:t>
      </w:r>
      <w:r>
        <w:rPr>
          <w:sz w:val="24"/>
          <w:color w:val="000000"/>
        </w:rPr>
        <w:t>在戒毒执法管理平台的统一规划下，需集成对接数据治理系统，实现通过执法平台的统一门户免密跳转至数据治理系统，数据治理系统的消息推送至平台的统一消息中心给基层民警接收等。</w:t>
      </w:r>
    </w:p>
    <w:p>
      <w:pPr>
        <w:pStyle w:val="null3"/>
        <w:ind w:firstLine="562"/>
        <w:jc w:val="both"/>
      </w:pPr>
      <w:r>
        <w:rPr>
          <w:sz w:val="24"/>
          <w:color w:val="000000"/>
        </w:rPr>
        <w:t>六、</w:t>
      </w:r>
      <w:r>
        <w:rPr>
          <w:sz w:val="24"/>
          <w:b/>
          <w:color w:val="000000"/>
        </w:rPr>
        <w:t>传染病防控信息管理系统。</w:t>
      </w:r>
      <w:r>
        <w:rPr>
          <w:sz w:val="24"/>
          <w:color w:val="000000"/>
        </w:rPr>
        <w:t>在戒毒执法管理平台的统一规划下，需集成对接传染病防控信息管理系统，实现通过执法平台的统一门户免密跳转至传染病防控信息管理系统。</w:t>
      </w:r>
    </w:p>
    <w:p>
      <w:pPr>
        <w:pStyle w:val="null3"/>
        <w:ind w:left="855"/>
        <w:jc w:val="both"/>
      </w:pPr>
      <w:r>
        <w:rPr>
          <w:sz w:val="24"/>
          <w:b/>
          <w:color w:val="000000"/>
        </w:rPr>
        <w:t xml:space="preserve">2.1.1.4. </w:t>
      </w:r>
      <w:r>
        <w:rPr>
          <w:sz w:val="24"/>
          <w:b/>
          <w:color w:val="000000"/>
        </w:rPr>
        <w:t>跨部门业务协同需求分析</w:t>
      </w:r>
    </w:p>
    <w:p>
      <w:pPr>
        <w:pStyle w:val="null3"/>
        <w:ind w:firstLine="480"/>
        <w:jc w:val="both"/>
      </w:pPr>
      <w:r>
        <w:rPr>
          <w:sz w:val="24"/>
          <w:color w:val="000000"/>
        </w:rPr>
        <w:t>司法行政戒毒人员来自公安机关办理案件，并对吸毒人员做出强制隔离戒毒决定，然后交由司法行政强制隔离戒毒所收治。因此会涉及到与公安戒毒业务协同的需求。与省公安厅“粤禁新”平台对接，实现业务协同线上办理。通过戒毒业务协同办理，实现戒毒人员收治情况提前了解，接收公安转送戒毒人员进行收治，当戒毒人员在所期间需所外就医的，协同给原决定机关备案所外就医材料。戒毒人员解戒、延长戒毒期限、提前解除强制隔离戒毒、变更强制戒毒措施、责令社区康复建议等业务的协同。</w:t>
      </w:r>
    </w:p>
    <w:p>
      <w:pPr>
        <w:pStyle w:val="null3"/>
        <w:ind w:firstLine="420"/>
        <w:jc w:val="both"/>
      </w:pPr>
      <w:r>
        <w:rPr>
          <w:sz w:val="24"/>
          <w:color w:val="000000"/>
        </w:rPr>
        <w:t>一、公安收治戒毒人员流程</w:t>
      </w:r>
    </w:p>
    <w:p>
      <w:pPr>
        <w:pStyle w:val="null3"/>
        <w:ind w:firstLine="420"/>
        <w:jc w:val="both"/>
      </w:pPr>
      <w:r>
        <w:rPr>
          <w:sz w:val="24"/>
          <w:color w:val="000000"/>
        </w:rPr>
        <w:t>二、戒毒人员入所收治跨部门协同流程</w:t>
      </w:r>
    </w:p>
    <w:p>
      <w:pPr>
        <w:pStyle w:val="null3"/>
        <w:ind w:firstLine="420"/>
        <w:jc w:val="both"/>
      </w:pPr>
      <w:r>
        <w:rPr>
          <w:sz w:val="24"/>
          <w:color w:val="000000"/>
        </w:rPr>
        <w:t>三、戒毒人员所外就医跨部门协同流程</w:t>
      </w:r>
    </w:p>
    <w:p>
      <w:pPr>
        <w:pStyle w:val="null3"/>
        <w:ind w:firstLine="420"/>
        <w:jc w:val="both"/>
      </w:pPr>
      <w:r>
        <w:rPr>
          <w:sz w:val="24"/>
          <w:color w:val="000000"/>
        </w:rPr>
        <w:t>四、变更戒毒措施跨部门协同流程</w:t>
      </w:r>
    </w:p>
    <w:p>
      <w:pPr>
        <w:pStyle w:val="null3"/>
        <w:ind w:firstLine="420"/>
        <w:jc w:val="both"/>
      </w:pPr>
      <w:r>
        <w:rPr>
          <w:sz w:val="24"/>
          <w:color w:val="000000"/>
        </w:rPr>
        <w:t>五、提前解除强制隔离戒毒跨部门协同流程</w:t>
      </w:r>
    </w:p>
    <w:p>
      <w:pPr>
        <w:pStyle w:val="null3"/>
        <w:ind w:firstLine="420"/>
        <w:jc w:val="both"/>
      </w:pPr>
      <w:r>
        <w:rPr>
          <w:sz w:val="24"/>
          <w:color w:val="000000"/>
        </w:rPr>
        <w:t>六、延长强制隔离戒毒期限跨部门协同流程</w:t>
      </w:r>
    </w:p>
    <w:p>
      <w:pPr>
        <w:pStyle w:val="null3"/>
        <w:ind w:firstLine="420"/>
        <w:jc w:val="both"/>
      </w:pPr>
      <w:r>
        <w:rPr>
          <w:sz w:val="24"/>
          <w:color w:val="000000"/>
        </w:rPr>
        <w:t>七、责令社区康复建议跨部门协同流程</w:t>
      </w:r>
    </w:p>
    <w:p>
      <w:pPr>
        <w:pStyle w:val="null3"/>
        <w:ind w:left="855"/>
        <w:jc w:val="both"/>
      </w:pPr>
      <w:r>
        <w:rPr>
          <w:sz w:val="24"/>
          <w:b/>
          <w:color w:val="000000"/>
        </w:rPr>
        <w:t xml:space="preserve">2.1.1.5. </w:t>
      </w:r>
      <w:r>
        <w:rPr>
          <w:sz w:val="24"/>
          <w:b/>
          <w:color w:val="000000"/>
        </w:rPr>
        <w:t>用户角色分析</w:t>
      </w:r>
    </w:p>
    <w:p>
      <w:pPr>
        <w:pStyle w:val="null3"/>
        <w:ind w:firstLine="480"/>
        <w:jc w:val="both"/>
      </w:pPr>
      <w:r>
        <w:rPr>
          <w:sz w:val="24"/>
          <w:color w:val="000000"/>
        </w:rPr>
        <w:t>本项目建设执法管理平台主要用户为职能用户。职能用户是司法行政戒毒机关干警、职工，主要包括省戒毒局、戒毒所用户，此类用户预计为</w:t>
      </w:r>
      <w:r>
        <w:rPr>
          <w:sz w:val="24"/>
          <w:color w:val="000000"/>
        </w:rPr>
        <w:t>5000</w:t>
      </w:r>
      <w:r>
        <w:rPr>
          <w:sz w:val="24"/>
          <w:color w:val="000000"/>
        </w:rPr>
        <w:t>个。</w:t>
      </w:r>
    </w:p>
    <w:p>
      <w:pPr>
        <w:pStyle w:val="null3"/>
        <w:ind w:firstLine="560"/>
        <w:jc w:val="both"/>
      </w:pPr>
      <w:r>
        <w:rPr>
          <w:sz w:val="24"/>
          <w:color w:val="000000"/>
        </w:rPr>
        <w:t>一、省戒毒局、全省各强制隔离戒毒所用户</w:t>
      </w:r>
    </w:p>
    <w:p>
      <w:pPr>
        <w:pStyle w:val="null3"/>
        <w:ind w:left="180" w:firstLine="480"/>
        <w:jc w:val="both"/>
      </w:pPr>
      <w:r>
        <w:rPr>
          <w:sz w:val="24"/>
          <w:color w:val="000000"/>
        </w:rPr>
        <w:t>省戒毒局、全省各强制隔离戒毒所用户主要办理所政管理、诊断评估、医疗管理审批业务，并需要使用系统的查询统计功能，满足业务管理、业务决策的需要。主要使用功能：</w:t>
      </w:r>
      <w:r>
        <w:rPr>
          <w:sz w:val="24"/>
          <w:color w:val="000000"/>
        </w:rPr>
        <w:t>1</w:t>
      </w:r>
      <w:r>
        <w:rPr>
          <w:sz w:val="24"/>
          <w:color w:val="000000"/>
        </w:rPr>
        <w:t>、所政分流派遣审批、诊断评估审批等；</w:t>
      </w:r>
      <w:r>
        <w:rPr>
          <w:sz w:val="24"/>
          <w:color w:val="000000"/>
        </w:rPr>
        <w:t>2</w:t>
      </w:r>
      <w:r>
        <w:rPr>
          <w:sz w:val="24"/>
          <w:color w:val="000000"/>
        </w:rPr>
        <w:t>、人事管理信息查询、统计，戒毒人员查询、统计，戒毒人员领用生卫物资查询、统计，戒毒数据核报等。</w:t>
      </w:r>
    </w:p>
    <w:p>
      <w:pPr>
        <w:pStyle w:val="null3"/>
        <w:ind w:firstLine="560"/>
        <w:jc w:val="both"/>
      </w:pPr>
      <w:r>
        <w:rPr>
          <w:sz w:val="24"/>
          <w:color w:val="000000"/>
        </w:rPr>
        <w:t>二、戒毒所用户</w:t>
      </w:r>
    </w:p>
    <w:p>
      <w:pPr>
        <w:pStyle w:val="null3"/>
        <w:ind w:firstLine="480"/>
        <w:jc w:val="both"/>
      </w:pPr>
      <w:r>
        <w:rPr>
          <w:sz w:val="24"/>
          <w:color w:val="000000"/>
        </w:rPr>
        <w:t>戒毒所用户主要围绕戒毒人员开展具体所内管理、医疗管理、生卫管理、诊断评估、戒毒数据核报、强戒业务跨部门网上办理等业务活动。主要使用功能包含人员管理、执法管理、日常管理、食堂管理、药品管理、转区评估等。</w:t>
      </w:r>
    </w:p>
    <w:p>
      <w:pPr>
        <w:pStyle w:val="null3"/>
        <w:ind w:firstLine="560"/>
        <w:jc w:val="both"/>
      </w:pPr>
      <w:r>
        <w:rPr>
          <w:sz w:val="24"/>
          <w:color w:val="000000"/>
        </w:rPr>
        <w:t xml:space="preserve">2.1.2. </w:t>
      </w:r>
      <w:r>
        <w:rPr>
          <w:sz w:val="24"/>
          <w:color w:val="000000"/>
        </w:rPr>
        <w:t>基础设施需求分析</w:t>
      </w:r>
    </w:p>
    <w:p>
      <w:pPr>
        <w:pStyle w:val="null3"/>
        <w:ind w:left="180" w:firstLine="480"/>
        <w:jc w:val="both"/>
      </w:pPr>
      <w:r>
        <w:rPr>
          <w:sz w:val="24"/>
          <w:color w:val="000000"/>
        </w:rPr>
        <w:t>本项目基础设施由省数字政府政务云资源统一提供，不在本项目采购范围内。</w:t>
      </w:r>
    </w:p>
    <w:p>
      <w:pPr>
        <w:pStyle w:val="null3"/>
        <w:ind w:left="420" w:firstLine="480"/>
        <w:jc w:val="both"/>
      </w:pPr>
      <w:r>
        <w:rPr>
          <w:sz w:val="24"/>
          <w:color w:val="000000"/>
        </w:rPr>
        <w:t>本项目建设平台涉及统一工作门户、所政管理、生活卫生、医疗管理、诊断评估、人事管理、数据上报库、数据报表、业务协同等应用系统以及单点登录、日志服务、工作流等管理基座服务，其中所政管理、生活卫生、医疗管理、诊断评估、人事管理、业务协同等应用系统采用前端分离部署，因考虑到系统的不可中断性及灾备容错机制，每个应用服务至少需采用双节点部署架构。</w:t>
      </w:r>
    </w:p>
    <w:p>
      <w:pPr>
        <w:pStyle w:val="null3"/>
        <w:ind w:firstLine="560"/>
        <w:jc w:val="both"/>
      </w:pPr>
      <w:r>
        <w:rPr>
          <w:sz w:val="24"/>
          <w:color w:val="000000"/>
        </w:rPr>
        <w:t xml:space="preserve">2.1.3. </w:t>
      </w:r>
      <w:r>
        <w:rPr>
          <w:sz w:val="24"/>
          <w:color w:val="000000"/>
        </w:rPr>
        <w:t>公共服务需求分析</w:t>
      </w:r>
    </w:p>
    <w:p>
      <w:pPr>
        <w:pStyle w:val="null3"/>
        <w:ind w:left="180" w:firstLine="480"/>
        <w:jc w:val="both"/>
      </w:pPr>
      <w:r>
        <w:rPr>
          <w:sz w:val="24"/>
          <w:color w:val="000000"/>
        </w:rPr>
        <w:t>本项目建设需对接广东省统一身份认证平台、广东省统一电子印章平台服务，需对接粤政易平台的消息中心，实现消息推送。</w:t>
      </w:r>
    </w:p>
    <w:p>
      <w:pPr>
        <w:pStyle w:val="null3"/>
        <w:ind w:left="180" w:firstLine="480"/>
        <w:jc w:val="both"/>
      </w:pPr>
      <w:r>
        <w:rPr>
          <w:sz w:val="24"/>
          <w:color w:val="000000"/>
        </w:rPr>
        <w:t>通过对接广东省统一身份认证平台，实现基于广东省统一身份认证登录戒毒执法管理平台，满足基层民警采用统一身份认证方式登录平台办理业务的需求。</w:t>
      </w:r>
    </w:p>
    <w:p>
      <w:pPr>
        <w:pStyle w:val="null3"/>
        <w:ind w:left="180" w:firstLine="480"/>
        <w:jc w:val="both"/>
      </w:pPr>
      <w:r>
        <w:rPr>
          <w:sz w:val="24"/>
          <w:color w:val="000000"/>
        </w:rPr>
        <w:t>通过对接广东省统一电子印章平台，实现基于广东省统一电子印章服务对戒毒执法文书加盖电子印章，满足戒毒执法业务全程线上办理的需要。</w:t>
      </w:r>
    </w:p>
    <w:p>
      <w:pPr>
        <w:pStyle w:val="null3"/>
        <w:ind w:left="180" w:firstLine="480"/>
        <w:jc w:val="both"/>
      </w:pPr>
      <w:r>
        <w:rPr>
          <w:sz w:val="24"/>
          <w:color w:val="000000"/>
        </w:rPr>
        <w:t>通过对接粤政易平台的消息推送接口，实现戒毒执法管理平台待办消息推送到粤政易的功能，满足戒毒执法民警在移动端接收待办消息的需要。</w:t>
      </w:r>
    </w:p>
    <w:p>
      <w:pPr>
        <w:pStyle w:val="null3"/>
        <w:ind w:left="180" w:firstLine="480"/>
        <w:jc w:val="both"/>
      </w:pPr>
      <w:r>
        <w:rPr>
          <w:sz w:val="24"/>
          <w:color w:val="000000"/>
        </w:rPr>
        <w:t>本项目实施过程中，根据省数据资源“一网共享”平台数据资源上架的情况，如有公安的户籍人口资源、违法犯罪资源等，则按需申请资源，根据省数据资源“一网共享”平台管理规范实现数据接入。</w:t>
      </w:r>
    </w:p>
    <w:p>
      <w:pPr>
        <w:pStyle w:val="null3"/>
        <w:ind w:firstLine="560"/>
        <w:jc w:val="both"/>
      </w:pPr>
      <w:r>
        <w:rPr>
          <w:sz w:val="24"/>
          <w:color w:val="000000"/>
        </w:rPr>
        <w:t xml:space="preserve">2.1.4. </w:t>
      </w:r>
      <w:r>
        <w:rPr>
          <w:sz w:val="24"/>
          <w:color w:val="000000"/>
        </w:rPr>
        <w:t>功能性需求分析</w:t>
      </w:r>
    </w:p>
    <w:p>
      <w:pPr>
        <w:pStyle w:val="null3"/>
        <w:ind w:left="855"/>
        <w:jc w:val="both"/>
      </w:pPr>
      <w:r>
        <w:rPr>
          <w:sz w:val="24"/>
          <w:color w:val="000000"/>
        </w:rPr>
        <w:t xml:space="preserve">2.1.4.1.   </w:t>
      </w:r>
      <w:r>
        <w:rPr>
          <w:sz w:val="24"/>
          <w:color w:val="000000"/>
        </w:rPr>
        <w:t>戒毒执法业务基座功能需求</w:t>
      </w:r>
    </w:p>
    <w:p>
      <w:pPr>
        <w:pStyle w:val="null3"/>
        <w:ind w:firstLine="480"/>
        <w:jc w:val="both"/>
      </w:pPr>
      <w:r>
        <w:rPr>
          <w:sz w:val="24"/>
          <w:color w:val="000000"/>
        </w:rPr>
        <w:t>基于戒毒执法管理平台的规划理念，需建设戒毒执法统一门户，作为戒毒执法管理业务办理的统一入口，建设统一机构、统一用户、统一认证、统一消息、统一流程设计等应用服务，以减少基层民警多头登录，多头维护系统机构、用户、角色信息，多头看信息，多种系统认证方式不一导致的系统使用体验不佳等问题。</w:t>
      </w:r>
    </w:p>
    <w:p>
      <w:pPr>
        <w:pStyle w:val="null3"/>
        <w:ind w:left="855"/>
        <w:jc w:val="both"/>
      </w:pPr>
      <w:r>
        <w:rPr>
          <w:sz w:val="24"/>
          <w:color w:val="000000"/>
        </w:rPr>
        <w:t xml:space="preserve">2.1.4.2.   </w:t>
      </w:r>
      <w:r>
        <w:rPr>
          <w:sz w:val="24"/>
          <w:color w:val="000000"/>
        </w:rPr>
        <w:t>戒毒执法管理应用功能需求</w:t>
      </w:r>
    </w:p>
    <w:p>
      <w:pPr>
        <w:pStyle w:val="null3"/>
        <w:ind w:firstLine="480"/>
        <w:jc w:val="both"/>
      </w:pPr>
      <w:r>
        <w:rPr>
          <w:sz w:val="24"/>
          <w:color w:val="000000"/>
        </w:rPr>
        <w:t>执法管理应用包含按新理念、新技术对所政管理、电子病历、诊断评估系统进行建设。所政管理、医疗管理、诊断评估系统以重新梳理的业务流、数据流按微服务架构标准，治理好上下游服务调用、数据调用接口，在满足业务端到端的办理以及用数需求的同时，保障服务的稳定性、数据流转的及时、顺畅性。</w:t>
      </w:r>
    </w:p>
    <w:p>
      <w:pPr>
        <w:pStyle w:val="null3"/>
        <w:ind w:firstLine="480"/>
        <w:jc w:val="both"/>
      </w:pPr>
      <w:r>
        <w:rPr>
          <w:sz w:val="24"/>
          <w:color w:val="000000"/>
        </w:rPr>
        <w:t>执法管理应用包含按司法部“智慧戒毒”规范、省级“数字政府”规划，结合省戒毒局对生活卫生、警务人事的管理要求，在执法管理平台中以新建开发方式建设生活卫生、人事管理系统。同时生活卫生、警务人事的业务流、数据流按微服务架构标准，治理好上下游服务调用、数据调用接口，在满足业务端到端的办理以及用数需求的同时，保障服务的稳定性、数据流转的及时、顺畅性。</w:t>
      </w:r>
    </w:p>
    <w:p>
      <w:pPr>
        <w:pStyle w:val="null3"/>
        <w:ind w:firstLine="480"/>
        <w:jc w:val="both"/>
      </w:pPr>
      <w:r>
        <w:rPr>
          <w:sz w:val="24"/>
          <w:color w:val="000000"/>
        </w:rPr>
        <w:t>执法管理应用包含戒毒数据报表功能，主要实现对后端对标司法部数据要求生成的上报数据查询、下发确认、导出等功能。</w:t>
      </w:r>
    </w:p>
    <w:p>
      <w:pPr>
        <w:pStyle w:val="null3"/>
        <w:ind w:left="855"/>
        <w:jc w:val="both"/>
      </w:pPr>
      <w:r>
        <w:rPr>
          <w:sz w:val="24"/>
          <w:color w:val="000000"/>
        </w:rPr>
        <w:t xml:space="preserve">2.1.4.3.   </w:t>
      </w:r>
      <w:r>
        <w:rPr>
          <w:sz w:val="24"/>
          <w:color w:val="000000"/>
        </w:rPr>
        <w:t>戒毒执法应用集成功能需求</w:t>
      </w:r>
    </w:p>
    <w:p>
      <w:pPr>
        <w:pStyle w:val="null3"/>
        <w:ind w:firstLine="482"/>
        <w:jc w:val="center"/>
      </w:pPr>
      <w:r>
        <w:rPr>
          <w:sz w:val="24"/>
          <w:b/>
          <w:color w:val="000000"/>
        </w:rPr>
        <w:t>表</w:t>
      </w:r>
      <w:r>
        <w:rPr>
          <w:sz w:val="24"/>
          <w:b/>
          <w:color w:val="000000"/>
        </w:rPr>
        <w:t xml:space="preserve"> 15</w:t>
      </w:r>
      <w:r>
        <w:rPr>
          <w:sz w:val="24"/>
          <w:b/>
          <w:color w:val="000000"/>
        </w:rPr>
        <w:t>戒毒执法应用集成需求分析表</w:t>
      </w:r>
    </w:p>
    <w:tbl>
      <w:tblPr>
        <w:tblW w:w="0" w:type="auto"/>
        <w:tblBorders>
          <w:top w:val="none" w:color="000000" w:sz="4"/>
          <w:left w:val="none" w:color="000000" w:sz="4"/>
          <w:bottom w:val="none" w:color="000000" w:sz="4"/>
          <w:right w:val="none" w:color="000000" w:sz="4"/>
          <w:insideH w:val="none"/>
          <w:insideV w:val="none"/>
        </w:tblBorders>
      </w:tblPr>
      <w:tblGrid>
        <w:gridCol w:w="436"/>
        <w:gridCol w:w="1111"/>
        <w:gridCol w:w="2313"/>
        <w:gridCol w:w="1111"/>
        <w:gridCol w:w="3334"/>
      </w:tblGrid>
      <w:tr>
        <w:tc>
          <w:tcPr>
            <w:tcW w:type="dxa" w:w="43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1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系统名称</w:t>
            </w:r>
          </w:p>
        </w:tc>
        <w:tc>
          <w:tcPr>
            <w:tcW w:type="dxa" w:w="2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集成目标</w:t>
            </w:r>
          </w:p>
        </w:tc>
        <w:tc>
          <w:tcPr>
            <w:tcW w:type="dxa" w:w="11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集成类型</w:t>
            </w:r>
          </w:p>
        </w:tc>
        <w:tc>
          <w:tcPr>
            <w:tcW w:type="dxa" w:w="333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集成需求说明</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1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教育矫治系统</w:t>
            </w:r>
          </w:p>
        </w:tc>
        <w:tc>
          <w:tcPr>
            <w:tcW w:type="dxa" w:w="231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1</w:t>
            </w:r>
            <w:r>
              <w:rPr>
                <w:sz w:val="24"/>
                <w:color w:val="000000"/>
              </w:rPr>
              <w:t>、统一基层应用入口。基层戒毒所在对戒毒人员管理时常常需要登录多个系统办理，比如戒毒管理工作对戒毒人员的日常管理在所政系统，对戒毒人员的个别谈话在教育矫治系统，通过戒毒执法基座建设，统一集成对接现有系统，实现统一基层应用入口，减少基层使用切换使用系统时间成本。</w:t>
            </w:r>
          </w:p>
          <w:p>
            <w:pPr>
              <w:pStyle w:val="null3"/>
            </w:pPr>
            <w:r>
              <w:rPr>
                <w:sz w:val="24"/>
                <w:color w:val="000000"/>
              </w:rPr>
              <w:t>2</w:t>
            </w:r>
            <w:r>
              <w:rPr>
                <w:sz w:val="24"/>
                <w:color w:val="000000"/>
              </w:rPr>
              <w:t>、减少基础信息维护成本。由于系统在不同时间建设，各个系统都有自己的用户、认证等管理体系，基层人事变动需在多个系统维护，有时还出现基础信息不一致的情况，通过戒毒执法基座建设，统一基础信息维护、统一认证、消息、待办，减少对基础信息维护管理的成本。</w:t>
            </w:r>
          </w:p>
          <w:p>
            <w:pPr>
              <w:pStyle w:val="null3"/>
            </w:pPr>
            <w:r>
              <w:rPr>
                <w:sz w:val="24"/>
                <w:color w:val="000000"/>
              </w:rPr>
              <w:t>3</w:t>
            </w:r>
            <w:r>
              <w:rPr>
                <w:sz w:val="24"/>
                <w:color w:val="000000"/>
              </w:rPr>
              <w:t>、数据顺畅共享，支撑局内各部门业务协同。诊断评估业务、所政管理业务、教育矫治业务等是整个戒毒执法管理体系的一部分，业务存在上下文关联性，比如诊断评估业务需依赖教育矫治系统产生的教育学习情况、考试得分，依赖生产劳动系统的单工产值情况对戒毒人员做出综合诊断评估意见，通过戒毒执法基座建设，在数据层集成，以保障关联业务数据的顺畅共享，支撑局内业务在线协同办理。</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应用集成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将教育矫治系统的功能模块注册到戒毒执法基座中，方便基层民警统一入口应用。</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111"/>
            <w:vMerge/>
            <w:tcBorders>
              <w:top w:val="none" w:color="000000" w:sz="4"/>
              <w:left w:val="none" w:color="000000" w:sz="4"/>
              <w:bottom w:val="single" w:color="000000" w:sz="4"/>
              <w:right w:val="single" w:color="000000" w:sz="4"/>
            </w:tcBorders>
          </w:tcP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服务集成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将教育矫治系统的机构、用户、角色、应用权限、认证、消息、待办服务集成，统一在戒毒执法基座维护，解决基层民警多头、重复维护基础信息的问题。</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111"/>
            <w:vMerge/>
            <w:tcBorders>
              <w:top w:val="none" w:color="000000" w:sz="4"/>
              <w:left w:val="none" w:color="000000" w:sz="4"/>
              <w:bottom w:val="single" w:color="000000" w:sz="4"/>
              <w:right w:val="single" w:color="000000" w:sz="4"/>
            </w:tcBorders>
          </w:tcP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通过集成教育矫治系统的业务数据，实现戒毒人员主题库分析、戒毒人员上报专题分析，以及在诊断评估模块获取教育矫治系统的业务数据，为做出戒毒人员转区评估、综合诊断评估意见提供数据支撑。</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1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生产劳动系统</w:t>
            </w: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应用集成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通过将生产劳动系统的功能模块注册到戒毒执法基座中，方便基层民警统一入口应用。</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111"/>
            <w:vMerge/>
            <w:tcBorders>
              <w:top w:val="none" w:color="000000" w:sz="4"/>
              <w:left w:val="none" w:color="000000" w:sz="4"/>
              <w:bottom w:val="single" w:color="000000" w:sz="4"/>
              <w:right w:val="single" w:color="000000" w:sz="4"/>
            </w:tcBorders>
          </w:tcP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服务集成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通过将生产劳动系统的机构、用户、角色、应用权限、认证、消息、待办服务集成，统一在戒毒执法基座维护，解决基层民警多头、重复维护基础信息的问题。</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111"/>
            <w:vMerge/>
            <w:tcBorders>
              <w:top w:val="none" w:color="000000" w:sz="4"/>
              <w:left w:val="none" w:color="000000" w:sz="4"/>
              <w:bottom w:val="single" w:color="000000" w:sz="4"/>
              <w:right w:val="single" w:color="000000" w:sz="4"/>
            </w:tcBorders>
          </w:tcP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通过集成生产劳动系统的业务数据，实现戒毒人员主题库分析、戒毒人员上报专题分析，以及在诊断评估模块获取生产劳动系统的业务数据，为做出戒毒人员转区评估、综合诊断评估意见提供数据支撑。</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1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社戒社康综合业务管理系统</w:t>
            </w: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应用集成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通过将社戒社康综合业务管理系统的功能模块注册到戒毒执法基座中，方便基层民警统一入口应用。</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111"/>
            <w:vMerge/>
            <w:tcBorders>
              <w:top w:val="none" w:color="000000" w:sz="4"/>
              <w:left w:val="none" w:color="000000" w:sz="4"/>
              <w:bottom w:val="single" w:color="000000" w:sz="4"/>
              <w:right w:val="single" w:color="000000" w:sz="4"/>
            </w:tcBorders>
          </w:tcP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服务集成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通过将社戒社康综合业务管理系统的机构、用户、角色、应用权限、认证、消息、待办服务集成，统一在戒毒执法基座维护，解决基层民警多头、重复维护基础信息的问题。</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1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DARMS</w:t>
            </w:r>
            <w:r>
              <w:rPr>
                <w:sz w:val="24"/>
                <w:color w:val="000000"/>
              </w:rPr>
              <w:t>数字档案室系统</w:t>
            </w: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应用集成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通过将</w:t>
            </w:r>
            <w:r>
              <w:rPr>
                <w:sz w:val="24"/>
                <w:color w:val="000000"/>
              </w:rPr>
              <w:t>DARMS</w:t>
            </w:r>
            <w:r>
              <w:rPr>
                <w:sz w:val="24"/>
                <w:color w:val="000000"/>
              </w:rPr>
              <w:t>数字档案室系统的功能模块注册到戒毒执法基座中，方便基层民警统一入口应用。</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111"/>
            <w:vMerge/>
            <w:tcBorders>
              <w:top w:val="none" w:color="000000" w:sz="4"/>
              <w:left w:val="none" w:color="000000" w:sz="4"/>
              <w:bottom w:val="single" w:color="000000" w:sz="4"/>
              <w:right w:val="single" w:color="000000" w:sz="4"/>
            </w:tcBorders>
          </w:tcP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服务集成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通过将</w:t>
            </w:r>
            <w:r>
              <w:rPr>
                <w:sz w:val="24"/>
                <w:color w:val="000000"/>
              </w:rPr>
              <w:t>DARMS</w:t>
            </w:r>
            <w:r>
              <w:rPr>
                <w:sz w:val="24"/>
                <w:color w:val="000000"/>
              </w:rPr>
              <w:t>数字档案室系统的机构、用户、角色、应用权限、认证、消息、待办服务集成，统一在戒毒执法基座维护，解决基层民警多头、重复维护基础信息的问题。</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11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数据治理子系统</w:t>
            </w: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应用集成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通过将数据治理子系统的功能模块注册到戒毒执法基座中，方便基层民警统一入口应用。</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1111"/>
            <w:vMerge/>
            <w:tcBorders>
              <w:top w:val="none" w:color="000000" w:sz="4"/>
              <w:left w:val="none" w:color="000000" w:sz="4"/>
              <w:bottom w:val="single" w:color="000000" w:sz="4"/>
              <w:right w:val="single" w:color="000000" w:sz="4"/>
            </w:tcBorders>
          </w:tcPr>
          <w:p/>
        </w:tc>
        <w:tc>
          <w:tcPr>
            <w:tcW w:type="dxa" w:w="2313"/>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服务集成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通过将数据治理子系统的机构、用户、角色、应用权限、认证、消息、待办服务集成，统一在戒毒执法基座维护，解决基层民警多头、重复维护基础信息的问题。</w:t>
            </w:r>
          </w:p>
        </w:tc>
      </w:tr>
      <w:tr>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传染病防控信息管理系统</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实现统一入口。</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应用集成</w:t>
            </w:r>
          </w:p>
        </w:tc>
        <w:tc>
          <w:tcPr>
            <w:tcW w:type="dxa" w:w="33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通过将传染病防控信息管理系统的功能模块注册到戒毒执法基座中，方便基层民警统一入口应用。</w:t>
            </w:r>
          </w:p>
        </w:tc>
      </w:tr>
    </w:tbl>
    <w:p>
      <w:pPr>
        <w:pStyle w:val="null3"/>
        <w:ind w:firstLine="480"/>
        <w:jc w:val="both"/>
      </w:pPr>
      <w:r>
        <w:rPr>
          <w:sz w:val="24"/>
          <w:color w:val="000000"/>
        </w:rPr>
        <w:t xml:space="preserve">2.1.4.4.   </w:t>
      </w:r>
      <w:r>
        <w:rPr>
          <w:sz w:val="24"/>
          <w:color w:val="000000"/>
        </w:rPr>
        <w:t>强戒业务跨部门网上办理功能需求</w:t>
      </w:r>
    </w:p>
    <w:p>
      <w:pPr>
        <w:pStyle w:val="null3"/>
        <w:ind w:firstLine="480"/>
        <w:jc w:val="both"/>
      </w:pPr>
      <w:r>
        <w:rPr>
          <w:sz w:val="24"/>
          <w:color w:val="000000"/>
        </w:rPr>
        <w:t>基于戒毒人员跨部门收治、解戒等业务协同办理需求，需开发协同发起、接收功能，后端实现数据包的打包、解析等支撑服务，支撑跨部门业务协同办理。</w:t>
      </w:r>
    </w:p>
    <w:p>
      <w:pPr>
        <w:pStyle w:val="null3"/>
        <w:ind w:firstLine="480"/>
        <w:jc w:val="both"/>
      </w:pPr>
      <w:r>
        <w:rPr>
          <w:sz w:val="24"/>
          <w:color w:val="000000"/>
        </w:rPr>
        <w:t>强戒业务跨部门网上办理与省公安厅“粤禁新”平台对接，实现戒毒人员收治、所外就医、变更戒毒措施、提前解除强制隔离戒毒、延长戒毒期限、解除强制隔离戒毒、责令社区康复建议业务在线协同办理。</w:t>
      </w:r>
    </w:p>
    <w:p>
      <w:pPr>
        <w:pStyle w:val="null3"/>
        <w:ind w:firstLine="480"/>
        <w:jc w:val="both"/>
      </w:pPr>
      <w:r>
        <w:rPr>
          <w:sz w:val="24"/>
          <w:color w:val="000000"/>
        </w:rPr>
        <w:t>强戒业务跨部门网上办理功能预留戒毒人员收治数据接收接口，预留戒毒人员所外就医、变更戒毒措施、提前解除强制隔离戒毒、延长戒毒期限、责令社区康复业务发起数据打包接口，反馈决定或消息的接收接口。</w:t>
      </w:r>
    </w:p>
    <w:p>
      <w:pPr>
        <w:pStyle w:val="null3"/>
        <w:ind w:firstLine="560"/>
        <w:jc w:val="both"/>
      </w:pPr>
      <w:r>
        <w:rPr>
          <w:sz w:val="24"/>
          <w:color w:val="000000"/>
        </w:rPr>
        <w:t xml:space="preserve">2.1.5. </w:t>
      </w:r>
      <w:r>
        <w:rPr>
          <w:sz w:val="24"/>
          <w:color w:val="000000"/>
        </w:rPr>
        <w:t>非功能性需求分析</w:t>
      </w:r>
    </w:p>
    <w:p>
      <w:pPr>
        <w:pStyle w:val="null3"/>
        <w:ind w:left="855"/>
        <w:jc w:val="both"/>
      </w:pPr>
      <w:r>
        <w:rPr>
          <w:sz w:val="24"/>
          <w:b/>
          <w:color w:val="000000"/>
        </w:rPr>
        <w:t xml:space="preserve">2.1.5.1.   </w:t>
      </w:r>
      <w:r>
        <w:rPr>
          <w:sz w:val="24"/>
          <w:b/>
          <w:color w:val="000000"/>
        </w:rPr>
        <w:t>标准规范需求</w:t>
      </w:r>
    </w:p>
    <w:p>
      <w:pPr>
        <w:pStyle w:val="null3"/>
        <w:ind w:firstLine="480"/>
        <w:jc w:val="both"/>
      </w:pPr>
      <w:r>
        <w:rPr>
          <w:sz w:val="24"/>
          <w:color w:val="000000"/>
        </w:rPr>
        <w:t>本项目建设按司法部下发《智慧戒毒总体技术规范》、《智慧戒毒安全防范系统技术规范》、《智慧戒毒物联感知平台技术规范》以及融合省戒毒管理局的管理要求形成的业务、数据、技术规范建设。</w:t>
      </w:r>
    </w:p>
    <w:p>
      <w:pPr>
        <w:pStyle w:val="null3"/>
        <w:ind w:left="855"/>
        <w:jc w:val="both"/>
      </w:pPr>
      <w:r>
        <w:rPr>
          <w:sz w:val="24"/>
          <w:color w:val="000000"/>
        </w:rPr>
        <w:t xml:space="preserve">2.1.5.2.   </w:t>
      </w:r>
      <w:r>
        <w:rPr>
          <w:sz w:val="24"/>
          <w:color w:val="000000"/>
        </w:rPr>
        <w:t>可靠性指标需求</w:t>
      </w:r>
    </w:p>
    <w:p>
      <w:pPr>
        <w:pStyle w:val="null3"/>
        <w:ind w:firstLine="480"/>
        <w:jc w:val="both"/>
      </w:pPr>
      <w:r>
        <w:rPr>
          <w:sz w:val="24"/>
          <w:color w:val="000000"/>
        </w:rPr>
        <w:t>应用应具有较强的抗毁能力，局部设备或个别用户应用瘫痪时，应能够快速定位和隔离，不影响全应用正常运转；</w:t>
      </w:r>
    </w:p>
    <w:p>
      <w:pPr>
        <w:pStyle w:val="null3"/>
        <w:jc w:val="both"/>
      </w:pPr>
      <w:r>
        <w:rPr>
          <w:sz w:val="24"/>
          <w:color w:val="000000"/>
        </w:rPr>
        <w:t>应用应具有较强的容错能力，当误操作、断电或其他非正常退出时，应用应通过给出提示信息、保存用户的工作结果、提供必要的数据备份恢复手段等方式，尽量减少工作损失。</w:t>
      </w:r>
    </w:p>
    <w:p>
      <w:pPr>
        <w:pStyle w:val="null3"/>
        <w:ind w:firstLine="480"/>
        <w:jc w:val="both"/>
      </w:pPr>
      <w:r>
        <w:rPr>
          <w:sz w:val="24"/>
          <w:color w:val="000000"/>
        </w:rPr>
        <w:t>对核心的软、硬件，应能够对其配置参数、工作状态进行监控，发生异常时，应能够给出预警信息，便于应用的故障定位、快速诊断和及时修复。</w:t>
      </w:r>
    </w:p>
    <w:p>
      <w:pPr>
        <w:pStyle w:val="null3"/>
        <w:ind w:firstLine="480"/>
        <w:jc w:val="both"/>
      </w:pPr>
      <w:r>
        <w:rPr>
          <w:sz w:val="24"/>
          <w:color w:val="000000"/>
        </w:rPr>
        <w:t>建立软件质量管理体系，从应用设计、软件实现、测试试用等环节加强质量控制，尤其要实行严格的第三方测试，确保软件质量，力争使应用正式运行后不出现影响业务工作的软件错误。</w:t>
      </w:r>
    </w:p>
    <w:p>
      <w:pPr>
        <w:pStyle w:val="null3"/>
        <w:ind w:firstLine="480"/>
        <w:jc w:val="both"/>
      </w:pPr>
      <w:r>
        <w:rPr>
          <w:sz w:val="24"/>
          <w:color w:val="000000"/>
        </w:rPr>
        <w:t>在本系统中，针对可靠性应满足以下指标要求：</w:t>
      </w:r>
    </w:p>
    <w:p>
      <w:pPr>
        <w:pStyle w:val="null3"/>
        <w:ind w:firstLine="480"/>
        <w:jc w:val="both"/>
      </w:pPr>
      <w:r>
        <w:rPr>
          <w:sz w:val="24"/>
          <w:color w:val="000000"/>
        </w:rPr>
        <w:t>平均故障时间：</w:t>
      </w:r>
      <w:r>
        <w:rPr>
          <w:sz w:val="24"/>
          <w:color w:val="000000"/>
        </w:rPr>
        <w:t xml:space="preserve">4 </w:t>
      </w:r>
      <w:r>
        <w:rPr>
          <w:sz w:val="24"/>
          <w:color w:val="000000"/>
        </w:rPr>
        <w:t>个</w:t>
      </w:r>
      <w:r>
        <w:rPr>
          <w:sz w:val="24"/>
          <w:color w:val="000000"/>
        </w:rPr>
        <w:t xml:space="preserve"> 9</w:t>
      </w:r>
      <w:r>
        <w:rPr>
          <w:sz w:val="24"/>
          <w:color w:val="000000"/>
        </w:rPr>
        <w:t>：</w:t>
      </w:r>
      <w:r>
        <w:rPr>
          <w:sz w:val="24"/>
          <w:color w:val="000000"/>
        </w:rPr>
        <w:t xml:space="preserve">(1-99.99%)*365*24=0.876 </w:t>
      </w:r>
      <w:r>
        <w:rPr>
          <w:sz w:val="24"/>
          <w:color w:val="000000"/>
        </w:rPr>
        <w:t>小时</w:t>
      </w:r>
      <w:r>
        <w:rPr>
          <w:sz w:val="24"/>
          <w:color w:val="000000"/>
        </w:rPr>
        <w:t xml:space="preserve">=52.6 </w:t>
      </w:r>
      <w:r>
        <w:rPr>
          <w:sz w:val="24"/>
          <w:color w:val="000000"/>
        </w:rPr>
        <w:t>分钟，系统在连续运行</w:t>
      </w:r>
      <w:r>
        <w:rPr>
          <w:sz w:val="24"/>
          <w:color w:val="000000"/>
        </w:rPr>
        <w:t xml:space="preserve"> 1 </w:t>
      </w:r>
      <w:r>
        <w:rPr>
          <w:sz w:val="24"/>
          <w:color w:val="000000"/>
        </w:rPr>
        <w:t>年时间里最多可能的业务中断时间是</w:t>
      </w:r>
      <w:r>
        <w:rPr>
          <w:sz w:val="24"/>
          <w:color w:val="000000"/>
        </w:rPr>
        <w:t xml:space="preserve"> 52.6 </w:t>
      </w:r>
      <w:r>
        <w:rPr>
          <w:sz w:val="24"/>
          <w:color w:val="000000"/>
        </w:rPr>
        <w:t>分钟。</w:t>
      </w:r>
    </w:p>
    <w:p>
      <w:pPr>
        <w:pStyle w:val="null3"/>
        <w:ind w:firstLine="480"/>
        <w:jc w:val="both"/>
      </w:pPr>
      <w:r>
        <w:rPr>
          <w:sz w:val="24"/>
          <w:color w:val="000000"/>
        </w:rPr>
        <w:t>平均维修时间：表示系统在每次故障发生系统中断到系统恢复运行平均维修时间最多为</w:t>
      </w:r>
      <w:r>
        <w:rPr>
          <w:sz w:val="24"/>
          <w:color w:val="000000"/>
        </w:rPr>
        <w:t>2</w:t>
      </w:r>
      <w:r>
        <w:rPr>
          <w:sz w:val="24"/>
          <w:color w:val="000000"/>
        </w:rPr>
        <w:t>小时。</w:t>
      </w:r>
    </w:p>
    <w:p>
      <w:pPr>
        <w:pStyle w:val="null3"/>
        <w:ind w:left="855"/>
        <w:jc w:val="both"/>
      </w:pPr>
      <w:r>
        <w:rPr>
          <w:sz w:val="24"/>
          <w:color w:val="000000"/>
        </w:rPr>
        <w:t xml:space="preserve">2.1.5.3.   </w:t>
      </w:r>
      <w:r>
        <w:rPr>
          <w:sz w:val="24"/>
          <w:color w:val="000000"/>
        </w:rPr>
        <w:t>易用性需求</w:t>
      </w:r>
    </w:p>
    <w:p>
      <w:pPr>
        <w:pStyle w:val="null3"/>
        <w:ind w:firstLine="480"/>
        <w:jc w:val="both"/>
      </w:pPr>
      <w:r>
        <w:rPr>
          <w:sz w:val="24"/>
          <w:color w:val="000000"/>
        </w:rPr>
        <w:t>根据工作需要，在技术的使用和产品的选择方面要考虑其技术的成熟性，同时，在产品方面要考虑适用和实用，保证技术、性能满足项目建设需要。引入微服务治理框架，加强技术生态包容性，支持主流协议的同时向前兼容；引入可拆可合的设计理念，将功能组件设计为按需引入的模式，各个功能组件像生产组合平台上的零件可供应用系统开发者按需组合，便于扩展，易于维护。所提供的系统设计方案具有成功的实施案例，方案稳定成熟，有丰富的经验可以借鉴，能够确保用户在最短的时间内达到应用需求，并充分降低后期维护的影响。本项目将充分利用省政数局提供的计算资源、操作系统、数据库、中间件等公共基础设施，相关的专业基础设施优先考虑国内厂商的设施，应用软件也优先采用自主可控方案，选取适配相关技术应用、架构的厂家进行定制化开发。</w:t>
      </w:r>
    </w:p>
    <w:p>
      <w:pPr>
        <w:pStyle w:val="null3"/>
        <w:ind w:left="855"/>
        <w:jc w:val="both"/>
      </w:pPr>
      <w:r>
        <w:rPr>
          <w:sz w:val="24"/>
          <w:color w:val="000000"/>
        </w:rPr>
        <w:t xml:space="preserve">2.1.5.4.   </w:t>
      </w:r>
      <w:r>
        <w:rPr>
          <w:sz w:val="24"/>
          <w:color w:val="000000"/>
        </w:rPr>
        <w:t>可用性指标要求</w:t>
      </w:r>
    </w:p>
    <w:p>
      <w:pPr>
        <w:pStyle w:val="null3"/>
        <w:ind w:firstLine="480"/>
        <w:jc w:val="both"/>
      </w:pPr>
      <w:r>
        <w:rPr>
          <w:sz w:val="24"/>
          <w:color w:val="000000"/>
        </w:rPr>
        <w:t>应能提供以下运行特性：</w:t>
      </w:r>
    </w:p>
    <w:p>
      <w:pPr>
        <w:pStyle w:val="null3"/>
        <w:ind w:firstLine="480"/>
        <w:jc w:val="both"/>
      </w:pPr>
      <w:r>
        <w:rPr>
          <w:sz w:val="24"/>
          <w:color w:val="000000"/>
        </w:rPr>
        <w:t>界面操作简捷、布局合理、提示及时，对于层次结构数据尽量使用树形结构，便于定位选取，展示数据的有效工作区最大化。</w:t>
      </w:r>
    </w:p>
    <w:p>
      <w:pPr>
        <w:pStyle w:val="null3"/>
        <w:jc w:val="both"/>
      </w:pPr>
      <w:r>
        <w:rPr>
          <w:sz w:val="24"/>
          <w:color w:val="000000"/>
        </w:rPr>
        <w:t>提供详细准确的使用说明和联机帮助，便于非计算机专业人员快速掌握和操作使用；提供较强的工作状态记录功能，方便撤消、返回等操作。</w:t>
      </w:r>
    </w:p>
    <w:p>
      <w:pPr>
        <w:pStyle w:val="null3"/>
        <w:jc w:val="both"/>
      </w:pPr>
      <w:r>
        <w:rPr>
          <w:sz w:val="24"/>
          <w:color w:val="000000"/>
        </w:rPr>
        <w:t>尽量利用所见即所得技术，实现录入、显示与输出界面一致；应用内部同名术语含义一致、同类功能操作模式一致，界面布局总体上规范一致。</w:t>
      </w:r>
    </w:p>
    <w:p>
      <w:pPr>
        <w:pStyle w:val="null3"/>
        <w:jc w:val="both"/>
      </w:pPr>
      <w:r>
        <w:rPr>
          <w:sz w:val="24"/>
          <w:color w:val="000000"/>
        </w:rPr>
        <w:t>支持基于结果的数据查询、统计、分析功能；通过多种联动方式实现数据的聚焦与展示。</w:t>
      </w:r>
    </w:p>
    <w:p>
      <w:pPr>
        <w:pStyle w:val="null3"/>
        <w:ind w:firstLine="480"/>
        <w:jc w:val="both"/>
      </w:pPr>
      <w:r>
        <w:rPr>
          <w:sz w:val="24"/>
          <w:color w:val="000000"/>
        </w:rPr>
        <w:t>总体可用率≥</w:t>
      </w:r>
      <w:r>
        <w:rPr>
          <w:sz w:val="24"/>
          <w:color w:val="000000"/>
        </w:rPr>
        <w:t>99.9%</w:t>
      </w:r>
      <w:r>
        <w:rPr>
          <w:sz w:val="24"/>
          <w:color w:val="000000"/>
        </w:rPr>
        <w:t>，数据库应用可用率≥</w:t>
      </w:r>
      <w:r>
        <w:rPr>
          <w:sz w:val="24"/>
          <w:color w:val="000000"/>
        </w:rPr>
        <w:t>99.9%</w:t>
      </w:r>
      <w:r>
        <w:rPr>
          <w:sz w:val="24"/>
          <w:color w:val="000000"/>
        </w:rPr>
        <w:t>，</w:t>
      </w:r>
      <w:r>
        <w:rPr>
          <w:sz w:val="24"/>
          <w:color w:val="000000"/>
        </w:rPr>
        <w:t>WEB</w:t>
      </w:r>
      <w:r>
        <w:rPr>
          <w:sz w:val="24"/>
          <w:color w:val="000000"/>
        </w:rPr>
        <w:t>应用可用率≥</w:t>
      </w:r>
      <w:r>
        <w:rPr>
          <w:sz w:val="24"/>
          <w:color w:val="000000"/>
        </w:rPr>
        <w:t>99.9%</w:t>
      </w:r>
      <w:r>
        <w:rPr>
          <w:sz w:val="24"/>
          <w:color w:val="000000"/>
        </w:rPr>
        <w:t>。</w:t>
      </w:r>
    </w:p>
    <w:p>
      <w:pPr>
        <w:pStyle w:val="null3"/>
        <w:ind w:left="855"/>
        <w:jc w:val="both"/>
      </w:pPr>
      <w:r>
        <w:rPr>
          <w:sz w:val="24"/>
          <w:color w:val="000000"/>
        </w:rPr>
        <w:t xml:space="preserve">2.1.5.5.   </w:t>
      </w:r>
      <w:r>
        <w:rPr>
          <w:sz w:val="24"/>
          <w:color w:val="000000"/>
        </w:rPr>
        <w:t>响应速度需求</w:t>
      </w:r>
    </w:p>
    <w:p>
      <w:pPr>
        <w:pStyle w:val="null3"/>
        <w:ind w:firstLine="480"/>
        <w:jc w:val="both"/>
      </w:pPr>
      <w:r>
        <w:rPr>
          <w:sz w:val="24"/>
          <w:color w:val="000000"/>
        </w:rPr>
        <w:t>本项目使用用户数预估为</w:t>
      </w:r>
      <w:r>
        <w:rPr>
          <w:sz w:val="24"/>
          <w:color w:val="000000"/>
        </w:rPr>
        <w:t>5000</w:t>
      </w:r>
      <w:r>
        <w:rPr>
          <w:sz w:val="24"/>
          <w:color w:val="000000"/>
        </w:rPr>
        <w:t>人，主要为省戒毒管理局、直属戒毒所、市司法局、市直属戒毒所的干警等。本项目使用数字政府政务云资源部署，支持资源动态调整，能够快速支撑系统用户的动态扩充。为满足工作中实时性的要求，系统访问应满足以下要求：</w:t>
      </w:r>
    </w:p>
    <w:p>
      <w:pPr>
        <w:pStyle w:val="null3"/>
        <w:ind w:firstLine="480"/>
        <w:jc w:val="both"/>
      </w:pPr>
      <w:r>
        <w:rPr>
          <w:sz w:val="24"/>
          <w:color w:val="000000"/>
        </w:rPr>
        <w:t>（</w:t>
      </w:r>
      <w:r>
        <w:rPr>
          <w:sz w:val="24"/>
          <w:color w:val="000000"/>
        </w:rPr>
        <w:t>1</w:t>
      </w:r>
      <w:r>
        <w:rPr>
          <w:sz w:val="24"/>
          <w:color w:val="000000"/>
        </w:rPr>
        <w:t>）系统在线用户≥</w:t>
      </w:r>
      <w:r>
        <w:rPr>
          <w:sz w:val="24"/>
          <w:color w:val="000000"/>
        </w:rPr>
        <w:t>300;</w:t>
      </w:r>
      <w:r>
        <w:rPr>
          <w:sz w:val="24"/>
          <w:color w:val="000000"/>
        </w:rPr>
        <w:t>并发用户数≥</w:t>
      </w:r>
      <w:r>
        <w:rPr>
          <w:sz w:val="24"/>
          <w:color w:val="000000"/>
        </w:rPr>
        <w:t>100</w:t>
      </w:r>
      <w:r>
        <w:rPr>
          <w:sz w:val="24"/>
          <w:color w:val="000000"/>
        </w:rPr>
        <w:t>个；</w:t>
      </w:r>
    </w:p>
    <w:p>
      <w:pPr>
        <w:pStyle w:val="null3"/>
        <w:ind w:firstLine="480"/>
        <w:jc w:val="both"/>
      </w:pPr>
      <w:r>
        <w:rPr>
          <w:sz w:val="24"/>
          <w:color w:val="000000"/>
        </w:rPr>
        <w:t>（</w:t>
      </w:r>
      <w:r>
        <w:rPr>
          <w:sz w:val="24"/>
          <w:color w:val="000000"/>
        </w:rPr>
        <w:t>2</w:t>
      </w:r>
      <w:r>
        <w:rPr>
          <w:sz w:val="24"/>
          <w:color w:val="000000"/>
        </w:rPr>
        <w:t>）系统登录时间≤</w:t>
      </w:r>
      <w:r>
        <w:rPr>
          <w:sz w:val="24"/>
          <w:color w:val="000000"/>
        </w:rPr>
        <w:t>3</w:t>
      </w:r>
      <w:r>
        <w:rPr>
          <w:sz w:val="24"/>
          <w:color w:val="000000"/>
        </w:rPr>
        <w:t>秒；</w:t>
      </w:r>
    </w:p>
    <w:p>
      <w:pPr>
        <w:pStyle w:val="null3"/>
        <w:ind w:firstLine="480"/>
        <w:jc w:val="both"/>
      </w:pPr>
      <w:r>
        <w:rPr>
          <w:sz w:val="24"/>
          <w:color w:val="000000"/>
        </w:rPr>
        <w:t>（</w:t>
      </w:r>
      <w:r>
        <w:rPr>
          <w:sz w:val="24"/>
          <w:color w:val="000000"/>
        </w:rPr>
        <w:t>3</w:t>
      </w:r>
      <w:r>
        <w:rPr>
          <w:sz w:val="24"/>
          <w:color w:val="000000"/>
        </w:rPr>
        <w:t>）页面间跳转时间≤</w:t>
      </w:r>
      <w:r>
        <w:rPr>
          <w:sz w:val="24"/>
          <w:color w:val="000000"/>
        </w:rPr>
        <w:t>3</w:t>
      </w:r>
      <w:r>
        <w:rPr>
          <w:sz w:val="24"/>
          <w:color w:val="000000"/>
        </w:rPr>
        <w:t>秒；</w:t>
      </w:r>
    </w:p>
    <w:p>
      <w:pPr>
        <w:pStyle w:val="null3"/>
        <w:ind w:firstLine="480"/>
        <w:jc w:val="both"/>
      </w:pPr>
      <w:r>
        <w:rPr>
          <w:sz w:val="24"/>
          <w:color w:val="000000"/>
        </w:rPr>
        <w:t>（</w:t>
      </w:r>
      <w:r>
        <w:rPr>
          <w:sz w:val="24"/>
          <w:color w:val="000000"/>
        </w:rPr>
        <w:t>4</w:t>
      </w:r>
      <w:r>
        <w:rPr>
          <w:sz w:val="24"/>
          <w:color w:val="000000"/>
        </w:rPr>
        <w:t>）指定时间内千万记录下精确搜索查询响应时间≤</w:t>
      </w:r>
      <w:r>
        <w:rPr>
          <w:sz w:val="24"/>
          <w:color w:val="000000"/>
        </w:rPr>
        <w:t>5</w:t>
      </w:r>
      <w:r>
        <w:rPr>
          <w:sz w:val="24"/>
          <w:color w:val="000000"/>
        </w:rPr>
        <w:t>秒；</w:t>
      </w:r>
    </w:p>
    <w:p>
      <w:pPr>
        <w:pStyle w:val="null3"/>
        <w:ind w:firstLine="480"/>
        <w:jc w:val="both"/>
      </w:pPr>
      <w:r>
        <w:rPr>
          <w:sz w:val="24"/>
          <w:color w:val="000000"/>
        </w:rPr>
        <w:t>（</w:t>
      </w:r>
      <w:r>
        <w:rPr>
          <w:sz w:val="24"/>
          <w:color w:val="000000"/>
        </w:rPr>
        <w:t>5</w:t>
      </w:r>
      <w:r>
        <w:rPr>
          <w:sz w:val="24"/>
          <w:color w:val="000000"/>
        </w:rPr>
        <w:t>）指定时间内附加逻辑组合条件的模糊搜索响应时间≤</w:t>
      </w:r>
      <w:r>
        <w:rPr>
          <w:sz w:val="24"/>
          <w:color w:val="000000"/>
        </w:rPr>
        <w:t>5</w:t>
      </w:r>
      <w:r>
        <w:rPr>
          <w:sz w:val="24"/>
          <w:color w:val="000000"/>
        </w:rPr>
        <w:t>秒。</w:t>
      </w:r>
    </w:p>
    <w:p>
      <w:pPr>
        <w:pStyle w:val="null3"/>
        <w:ind w:left="855"/>
        <w:jc w:val="both"/>
      </w:pPr>
      <w:r>
        <w:rPr>
          <w:sz w:val="24"/>
          <w:color w:val="000000"/>
        </w:rPr>
        <w:t xml:space="preserve">2.1.5.6.   </w:t>
      </w:r>
      <w:r>
        <w:rPr>
          <w:sz w:val="24"/>
          <w:color w:val="000000"/>
        </w:rPr>
        <w:t>兼容性要求</w:t>
      </w:r>
    </w:p>
    <w:p>
      <w:pPr>
        <w:pStyle w:val="null3"/>
        <w:ind w:left="180" w:firstLine="480"/>
        <w:jc w:val="both"/>
      </w:pPr>
      <w:r>
        <w:rPr>
          <w:sz w:val="24"/>
          <w:color w:val="000000"/>
        </w:rPr>
        <w:t>本项目建设在基础设施环境具备</w:t>
      </w:r>
      <w:r>
        <w:rPr>
          <w:sz w:val="24"/>
          <w:color w:val="000000"/>
        </w:rPr>
        <w:t>IPV6</w:t>
      </w:r>
      <w:r>
        <w:rPr>
          <w:sz w:val="24"/>
          <w:color w:val="000000"/>
        </w:rPr>
        <w:t>、域名访问的环境下，本项目需按照《</w:t>
      </w:r>
      <w:r>
        <w:rPr>
          <w:sz w:val="24"/>
          <w:color w:val="000000"/>
        </w:rPr>
        <w:t>GDZW 0034.5</w:t>
      </w:r>
      <w:r>
        <w:rPr>
          <w:sz w:val="24"/>
          <w:color w:val="000000"/>
        </w:rPr>
        <w:t>广东省电子政务外网</w:t>
      </w:r>
      <w:r>
        <w:rPr>
          <w:sz w:val="24"/>
          <w:color w:val="000000"/>
        </w:rPr>
        <w:t>IPv6</w:t>
      </w:r>
      <w:r>
        <w:rPr>
          <w:sz w:val="24"/>
          <w:color w:val="000000"/>
        </w:rPr>
        <w:t>改造指南第</w:t>
      </w:r>
      <w:r>
        <w:rPr>
          <w:sz w:val="24"/>
          <w:color w:val="000000"/>
        </w:rPr>
        <w:t>5</w:t>
      </w:r>
      <w:r>
        <w:rPr>
          <w:sz w:val="24"/>
          <w:color w:val="000000"/>
        </w:rPr>
        <w:t>部分：业务系统》中的原则和标准要求，完成业务系统改造以支持</w:t>
      </w:r>
      <w:r>
        <w:rPr>
          <w:sz w:val="24"/>
          <w:color w:val="000000"/>
        </w:rPr>
        <w:t>IPV6</w:t>
      </w:r>
      <w:r>
        <w:rPr>
          <w:sz w:val="24"/>
          <w:color w:val="000000"/>
        </w:rPr>
        <w:t>通信访问。</w:t>
      </w:r>
    </w:p>
    <w:p>
      <w:pPr>
        <w:pStyle w:val="null3"/>
        <w:ind w:left="855"/>
        <w:jc w:val="both"/>
      </w:pPr>
      <w:r>
        <w:rPr>
          <w:sz w:val="24"/>
          <w:color w:val="000000"/>
        </w:rPr>
        <w:t xml:space="preserve">2.1.5.7.   </w:t>
      </w:r>
      <w:r>
        <w:rPr>
          <w:sz w:val="24"/>
          <w:color w:val="000000"/>
        </w:rPr>
        <w:t>用户重要体验</w:t>
      </w:r>
    </w:p>
    <w:p>
      <w:pPr>
        <w:pStyle w:val="null3"/>
        <w:ind w:firstLine="480"/>
        <w:jc w:val="both"/>
      </w:pPr>
      <w:r>
        <w:rPr>
          <w:sz w:val="24"/>
          <w:color w:val="000000"/>
        </w:rPr>
        <w:t>本项目建设着重提升用户使用体验，提升工作效率。</w:t>
      </w:r>
    </w:p>
    <w:p>
      <w:pPr>
        <w:pStyle w:val="null3"/>
        <w:ind w:firstLine="560"/>
        <w:jc w:val="both"/>
      </w:pPr>
      <w:r>
        <w:rPr>
          <w:sz w:val="24"/>
          <w:color w:val="000000"/>
        </w:rPr>
        <w:t>1</w:t>
      </w:r>
      <w:r>
        <w:rPr>
          <w:sz w:val="24"/>
          <w:color w:val="000000"/>
        </w:rPr>
        <w:t>、在系统门户及</w:t>
      </w:r>
      <w:r>
        <w:rPr>
          <w:sz w:val="24"/>
          <w:color w:val="000000"/>
        </w:rPr>
        <w:t>UI</w:t>
      </w:r>
      <w:r>
        <w:rPr>
          <w:sz w:val="24"/>
          <w:color w:val="000000"/>
        </w:rPr>
        <w:t>界面功能展示要素较齐全，文字、按键及图表布局较合理，颜色搭配较协调，能较直观展示系统功能及统计数据。</w:t>
      </w:r>
    </w:p>
    <w:p>
      <w:pPr>
        <w:pStyle w:val="null3"/>
        <w:ind w:firstLine="560"/>
        <w:jc w:val="both"/>
      </w:pPr>
      <w:r>
        <w:rPr>
          <w:sz w:val="24"/>
          <w:color w:val="000000"/>
        </w:rPr>
        <w:t>2</w:t>
      </w:r>
      <w:r>
        <w:rPr>
          <w:sz w:val="24"/>
          <w:color w:val="000000"/>
        </w:rPr>
        <w:t>、工作流配置合理，流程审批节点可实现一用户多角色、一角色多用户，根据录入的关键字自动匹配常用条文。</w:t>
      </w:r>
    </w:p>
    <w:p>
      <w:pPr>
        <w:pStyle w:val="null3"/>
        <w:ind w:firstLine="560"/>
        <w:jc w:val="both"/>
      </w:pPr>
      <w:r>
        <w:rPr>
          <w:sz w:val="24"/>
          <w:color w:val="000000"/>
        </w:rPr>
        <w:t>3</w:t>
      </w:r>
      <w:r>
        <w:rPr>
          <w:sz w:val="24"/>
          <w:color w:val="000000"/>
        </w:rPr>
        <w:t>、可根据基础信息穿透查询同一周期内的业务信息及历史信息，具体业务流程办理节点。</w:t>
      </w:r>
    </w:p>
    <w:p>
      <w:pPr>
        <w:pStyle w:val="null3"/>
        <w:ind w:firstLine="560"/>
        <w:jc w:val="both"/>
      </w:pPr>
      <w:r>
        <w:rPr>
          <w:sz w:val="24"/>
          <w:color w:val="000000"/>
        </w:rPr>
        <w:t>4</w:t>
      </w:r>
      <w:r>
        <w:rPr>
          <w:sz w:val="24"/>
          <w:color w:val="000000"/>
        </w:rPr>
        <w:t>、用户活动日志和服务日志管理体系可随时响应运维层面的故障排查需求和用户层面的数据分析需求。</w:t>
      </w:r>
    </w:p>
    <w:p>
      <w:pPr>
        <w:pStyle w:val="null3"/>
        <w:ind w:firstLine="560"/>
        <w:jc w:val="both"/>
      </w:pPr>
      <w:r>
        <w:rPr>
          <w:sz w:val="24"/>
          <w:color w:val="000000"/>
        </w:rPr>
        <w:t xml:space="preserve">2.1.6. </w:t>
      </w:r>
      <w:r>
        <w:rPr>
          <w:sz w:val="24"/>
          <w:color w:val="000000"/>
        </w:rPr>
        <w:t>安全需求分析</w:t>
      </w:r>
    </w:p>
    <w:p>
      <w:pPr>
        <w:pStyle w:val="null3"/>
        <w:ind w:left="855"/>
        <w:jc w:val="both"/>
      </w:pPr>
      <w:r>
        <w:rPr>
          <w:sz w:val="24"/>
          <w:color w:val="000000"/>
        </w:rPr>
        <w:t xml:space="preserve">2.1.6.1.   </w:t>
      </w:r>
      <w:r>
        <w:rPr>
          <w:sz w:val="24"/>
          <w:color w:val="000000"/>
        </w:rPr>
        <w:t>信息系统安全需求分析</w:t>
      </w:r>
    </w:p>
    <w:p>
      <w:pPr>
        <w:pStyle w:val="null3"/>
        <w:ind w:firstLine="480"/>
        <w:jc w:val="both"/>
      </w:pPr>
      <w:r>
        <w:rPr>
          <w:sz w:val="24"/>
          <w:color w:val="000000"/>
        </w:rPr>
        <w:t>信息系统的安全运维。保障信息安全是戒毒信息技术部门的职责，也是信息化建设的基本要求。由于信息化应用在硬件终端、操作系统、网络接入、应用环境、交互体验、安装及维护等方面可能导致黑客、不法分子获取公安信息的安全风险。</w:t>
      </w:r>
    </w:p>
    <w:p>
      <w:pPr>
        <w:pStyle w:val="null3"/>
        <w:ind w:firstLine="480"/>
        <w:jc w:val="both"/>
      </w:pPr>
      <w:r>
        <w:rPr>
          <w:sz w:val="24"/>
          <w:color w:val="000000"/>
        </w:rPr>
        <w:t>本项目按照等保三级标准安全进行设计，在信息系统安全需求上主要包括五大块的安全需求，分别是物理安全需求、网络安全需求、主机安全需求、数据安全需求和应用安全需求。由于整个系统所涉及的数据，多数是戒毒的内部资料以及人员敏感信息，这些数据的安全性和保密性至关重要。除了安全保密以外，还应避免破坏，对重要的数据应进行自动备份，对高度机密数据的储蓄与备份提供安全保护，以防止非法进入或摄取。另外，系统的安全性还体现在保证数据的真实性不被修改，保证信息变更的真实性、正确性不被篡改，因此系统应设置使用权限，对机要的内容不能任何人都来动用，应该是谁管理就只能谁负责使用，以保证系统信息的保密安全。</w:t>
      </w:r>
    </w:p>
    <w:p>
      <w:pPr>
        <w:pStyle w:val="null3"/>
        <w:ind w:left="855"/>
        <w:jc w:val="both"/>
      </w:pPr>
      <w:r>
        <w:rPr>
          <w:sz w:val="24"/>
          <w:b/>
          <w:color w:val="000000"/>
        </w:rPr>
        <w:t xml:space="preserve">2.1.6.2.   </w:t>
      </w:r>
      <w:r>
        <w:rPr>
          <w:sz w:val="24"/>
          <w:b/>
          <w:color w:val="000000"/>
        </w:rPr>
        <w:t>业务保障安全需求</w:t>
      </w:r>
    </w:p>
    <w:p>
      <w:pPr>
        <w:pStyle w:val="null3"/>
        <w:ind w:left="990"/>
        <w:jc w:val="both"/>
      </w:pPr>
      <w:r>
        <w:rPr>
          <w:sz w:val="24"/>
          <w:b/>
          <w:color w:val="000000"/>
        </w:rPr>
        <w:t xml:space="preserve">2.1.6.2.1. </w:t>
      </w:r>
      <w:r>
        <w:rPr>
          <w:sz w:val="24"/>
          <w:b/>
          <w:color w:val="000000"/>
        </w:rPr>
        <w:t>可用性</w:t>
      </w:r>
    </w:p>
    <w:p>
      <w:pPr>
        <w:pStyle w:val="null3"/>
        <w:ind w:firstLine="480"/>
        <w:jc w:val="both"/>
      </w:pPr>
      <w:r>
        <w:rPr>
          <w:sz w:val="24"/>
          <w:color w:val="000000"/>
        </w:rPr>
        <w:t>系统应能提供以下运行特性：</w:t>
      </w:r>
    </w:p>
    <w:p>
      <w:pPr>
        <w:pStyle w:val="null3"/>
        <w:ind w:firstLine="480"/>
        <w:jc w:val="both"/>
      </w:pPr>
      <w:r>
        <w:rPr>
          <w:sz w:val="24"/>
          <w:color w:val="000000"/>
        </w:rPr>
        <w:t>界面操作简捷、布局合理、提示及时，对于层次结构数据尽量使用树形结构，便于定位选取，展示数据的有效工作区最大化。</w:t>
      </w:r>
    </w:p>
    <w:p>
      <w:pPr>
        <w:pStyle w:val="null3"/>
        <w:ind w:firstLine="480"/>
        <w:jc w:val="both"/>
      </w:pPr>
      <w:r>
        <w:rPr>
          <w:sz w:val="24"/>
          <w:color w:val="000000"/>
        </w:rPr>
        <w:t>提供详细准确的使用说明和联机帮助，便于非计算机专业人员快速掌握和操作使用；提供较强的工作状态记录功能，方便撤消、返回等操作。</w:t>
      </w:r>
    </w:p>
    <w:p>
      <w:pPr>
        <w:pStyle w:val="null3"/>
        <w:ind w:firstLine="480"/>
        <w:jc w:val="both"/>
      </w:pPr>
      <w:r>
        <w:rPr>
          <w:sz w:val="24"/>
          <w:color w:val="000000"/>
        </w:rPr>
        <w:t>尽量利用所见即所得技术，实现录入、显示与输出界面一致；系统内部同名术语含义一致、同类功能操作模式一致，界面布局总体上规范一致。</w:t>
      </w:r>
    </w:p>
    <w:p>
      <w:pPr>
        <w:pStyle w:val="null3"/>
        <w:ind w:firstLine="480"/>
        <w:jc w:val="both"/>
      </w:pPr>
      <w:r>
        <w:rPr>
          <w:sz w:val="24"/>
          <w:color w:val="000000"/>
        </w:rPr>
        <w:t>支持基于结果的数据查询、统计、分析功能；通过多种联动方式实现数据的聚焦与展示。</w:t>
      </w:r>
    </w:p>
    <w:p>
      <w:pPr>
        <w:pStyle w:val="null3"/>
        <w:ind w:firstLine="480"/>
        <w:jc w:val="both"/>
      </w:pPr>
      <w:r>
        <w:rPr>
          <w:sz w:val="24"/>
          <w:color w:val="000000"/>
        </w:rPr>
        <w:t>操作过程的可视化，使用户了解操作的过程。</w:t>
      </w:r>
    </w:p>
    <w:p>
      <w:pPr>
        <w:pStyle w:val="null3"/>
        <w:ind w:firstLine="480"/>
        <w:jc w:val="both"/>
      </w:pPr>
      <w:r>
        <w:rPr>
          <w:sz w:val="24"/>
          <w:color w:val="000000"/>
        </w:rPr>
        <w:t>可读性，界面应清晰简洁，易于阅读，便于用户理解，界面层次分明，布局合理，以最简洁的方式提供用户所需的信息。</w:t>
      </w:r>
    </w:p>
    <w:p>
      <w:pPr>
        <w:pStyle w:val="null3"/>
        <w:ind w:firstLine="480"/>
        <w:jc w:val="both"/>
      </w:pPr>
      <w:r>
        <w:rPr>
          <w:sz w:val="24"/>
          <w:color w:val="000000"/>
        </w:rPr>
        <w:t>系统不仅要在用户做出错误指示时给出相应的系统反应，还应该配以必要的说明以帮助用户排除错误，并且重新做出正确的指示，系统应当尽可能地将系统的排错能力发挥得更好，除对于一般的用户较常见的一些输入错误都能给出错误提示，比如输入参数超出数据库中数据的范围、没有根据系统流程进行操作等等。同时系统具有一些图形界面，当错误发生时系统能够按照预先设计好的语句或者在某个特定条件发生时停下来。</w:t>
      </w:r>
    </w:p>
    <w:p>
      <w:pPr>
        <w:pStyle w:val="null3"/>
        <w:ind w:left="990"/>
        <w:jc w:val="both"/>
      </w:pPr>
      <w:r>
        <w:rPr>
          <w:sz w:val="24"/>
          <w:b/>
          <w:color w:val="000000"/>
        </w:rPr>
        <w:t xml:space="preserve">2.1.6.2.2. </w:t>
      </w:r>
      <w:r>
        <w:rPr>
          <w:sz w:val="24"/>
          <w:b/>
          <w:color w:val="000000"/>
        </w:rPr>
        <w:t>可靠性</w:t>
      </w:r>
    </w:p>
    <w:p>
      <w:pPr>
        <w:pStyle w:val="null3"/>
        <w:ind w:firstLine="480"/>
        <w:jc w:val="both"/>
      </w:pPr>
      <w:r>
        <w:rPr>
          <w:sz w:val="24"/>
          <w:color w:val="000000"/>
        </w:rPr>
        <w:t>平台应具有较强的抗毁能力，局部设备或个别用户系统瘫痪时，应能够快速定位和隔离，不影响全系统正常运转；</w:t>
      </w:r>
    </w:p>
    <w:p>
      <w:pPr>
        <w:pStyle w:val="null3"/>
        <w:ind w:firstLine="480"/>
        <w:jc w:val="both"/>
      </w:pPr>
      <w:r>
        <w:rPr>
          <w:sz w:val="24"/>
          <w:color w:val="000000"/>
        </w:rPr>
        <w:t>平台应具有较强的容错能力，当误操作、断电或其他非正常退出时，平台应通过给出提示信息、保存用户的工作结果、提供必要的数据备份恢复手段等方式，尽量减少工作损失。</w:t>
      </w:r>
    </w:p>
    <w:p>
      <w:pPr>
        <w:pStyle w:val="null3"/>
        <w:ind w:firstLine="480"/>
        <w:jc w:val="both"/>
      </w:pPr>
      <w:r>
        <w:rPr>
          <w:sz w:val="24"/>
          <w:color w:val="000000"/>
        </w:rPr>
        <w:t>对核心的软、硬件，应能够对其配置参数、工作状态进行监控，发生异常时，应能够给出预警信息，便于系统的故障定位、快速诊断和及时修复。</w:t>
      </w:r>
    </w:p>
    <w:p>
      <w:pPr>
        <w:pStyle w:val="null3"/>
        <w:ind w:firstLine="480"/>
        <w:jc w:val="both"/>
      </w:pPr>
      <w:r>
        <w:rPr>
          <w:sz w:val="24"/>
          <w:color w:val="000000"/>
        </w:rPr>
        <w:t>建立软件质量管理体系，从系统设计、软件实现、测试试用等环节加强质量控制，尤其要实行严格的第三方测试，确保软件质量，系统正式运行后不出现影响业务工作的软件错误。</w:t>
      </w:r>
    </w:p>
    <w:p>
      <w:pPr>
        <w:pStyle w:val="null3"/>
        <w:ind w:firstLine="480"/>
        <w:jc w:val="both"/>
      </w:pPr>
      <w:r>
        <w:rPr>
          <w:sz w:val="24"/>
          <w:color w:val="000000"/>
        </w:rPr>
        <w:t>平台启动后，应及时建立健全软件工程化管理组织体系，编制急用的标准规范，加强宣贯并监督执行，提高系统建设的规范化管理水平。</w:t>
      </w:r>
    </w:p>
    <w:p>
      <w:pPr>
        <w:pStyle w:val="null3"/>
        <w:ind w:left="990"/>
        <w:jc w:val="both"/>
      </w:pPr>
      <w:r>
        <w:rPr>
          <w:sz w:val="24"/>
          <w:b/>
          <w:color w:val="000000"/>
        </w:rPr>
        <w:t xml:space="preserve">2.1.6.2.3. </w:t>
      </w:r>
      <w:r>
        <w:rPr>
          <w:sz w:val="24"/>
          <w:b/>
          <w:color w:val="000000"/>
        </w:rPr>
        <w:t>数据安全保护</w:t>
      </w:r>
    </w:p>
    <w:p>
      <w:pPr>
        <w:pStyle w:val="null3"/>
        <w:ind w:firstLine="480"/>
        <w:jc w:val="both"/>
      </w:pPr>
      <w:r>
        <w:rPr>
          <w:sz w:val="24"/>
          <w:color w:val="000000"/>
        </w:rPr>
        <w:t>项目涉及戒毒管理相关数据、戒毒人员数据、戒治效果数据等，当加强网络和信息安全防护，确保其收集的信息安全，防止信息泄露、损毁、丢失，充分分析安全风险，特别是在数据的采集、传输、存储、共享、使用等全生命周期中通过采取相应安全保护措施，避免出现数据被窃取、被拦截、被拖库、被泄露、被篡改、被丢失等安全风险。</w:t>
      </w:r>
    </w:p>
    <w:p>
      <w:pPr>
        <w:pStyle w:val="null3"/>
        <w:ind w:firstLine="480"/>
        <w:jc w:val="both"/>
      </w:pPr>
      <w:r>
        <w:rPr>
          <w:sz w:val="24"/>
          <w:color w:val="000000"/>
        </w:rPr>
        <w:t>同时，在大数据环境下，需要具备传统零信任“安全”的思想，要保障大数据融合后的数据访问安全，还要使用一些可能提前让风险暴露的能力，传统网络安全往往只顾按部就班地防守，当新的威胁形式来临后才采取应对措施。需要通过统一的人员身份管理和认证服务、环境感知服务、权限管理服务、审批服务以及审计服务。实现对平台数据细粒度的权限管理、多维度的认证服务、动态可信的访问控制、环境感知和全面的安全审计，从而确保数据全程可知、可管、可控、可查。数据安全是整个平台建设的重中之重。数据安全必要做到事前准入、事中管理与监控和事后审计与追溯，主要包括：</w:t>
      </w:r>
    </w:p>
    <w:p>
      <w:pPr>
        <w:pStyle w:val="null3"/>
        <w:ind w:left="420"/>
        <w:jc w:val="both"/>
      </w:pPr>
      <w:r>
        <w:rPr>
          <w:sz w:val="24"/>
          <w:color w:val="000000"/>
        </w:rPr>
        <w:t>1.</w:t>
      </w:r>
      <w:r>
        <w:rPr>
          <w:sz w:val="24"/>
          <w:color w:val="000000"/>
        </w:rPr>
        <w:t>数据资产梳理</w:t>
      </w:r>
    </w:p>
    <w:p>
      <w:pPr>
        <w:pStyle w:val="null3"/>
        <w:ind w:firstLine="480"/>
        <w:jc w:val="both"/>
      </w:pPr>
      <w:r>
        <w:rPr>
          <w:sz w:val="24"/>
          <w:color w:val="000000"/>
        </w:rPr>
        <w:t>收集平台信息检测数据资产，发现数据资产分布。通过立体化的业务数据库资产梳理，实现对业务数据库资产自动发现及数据分级分类管理，帮助平台掌握数据资产的分布、使用状况以及数据库分布。发现业务数据资产使用分布的差异性变化。</w:t>
      </w:r>
    </w:p>
    <w:p>
      <w:pPr>
        <w:pStyle w:val="null3"/>
        <w:ind w:left="420"/>
        <w:jc w:val="both"/>
      </w:pPr>
      <w:r>
        <w:rPr>
          <w:sz w:val="24"/>
          <w:color w:val="000000"/>
        </w:rPr>
        <w:t>2.</w:t>
      </w:r>
      <w:r>
        <w:rPr>
          <w:sz w:val="24"/>
          <w:color w:val="000000"/>
        </w:rPr>
        <w:t>数据调用接口监管</w:t>
      </w:r>
    </w:p>
    <w:p>
      <w:pPr>
        <w:pStyle w:val="null3"/>
        <w:ind w:firstLine="480"/>
        <w:jc w:val="both"/>
      </w:pPr>
      <w:r>
        <w:rPr>
          <w:sz w:val="24"/>
          <w:color w:val="000000"/>
        </w:rPr>
        <w:t>对平台数据调用接口进行安全监管，实现对数据库行为、账号行为关联、数据库安全状态等安全监管。</w:t>
      </w:r>
    </w:p>
    <w:p>
      <w:pPr>
        <w:pStyle w:val="null3"/>
        <w:ind w:left="420"/>
        <w:jc w:val="both"/>
      </w:pPr>
      <w:r>
        <w:rPr>
          <w:sz w:val="24"/>
          <w:color w:val="000000"/>
        </w:rPr>
        <w:t>3.</w:t>
      </w:r>
      <w:r>
        <w:rPr>
          <w:sz w:val="24"/>
          <w:color w:val="000000"/>
        </w:rPr>
        <w:t>高风险操作监控</w:t>
      </w:r>
    </w:p>
    <w:p>
      <w:pPr>
        <w:pStyle w:val="null3"/>
        <w:ind w:firstLine="480"/>
        <w:jc w:val="both"/>
      </w:pPr>
      <w:r>
        <w:rPr>
          <w:sz w:val="24"/>
          <w:color w:val="000000"/>
        </w:rPr>
        <w:t>完整记录数据库访问行为，对系统维护人员、外包人员、开发人员等拥有直接访问数据库的高权限人员的高危操作数据全记录，完整审计业务信息，重溯高危操作，准确定责。</w:t>
      </w:r>
    </w:p>
    <w:p>
      <w:pPr>
        <w:pStyle w:val="null3"/>
        <w:ind w:left="420"/>
        <w:jc w:val="both"/>
      </w:pPr>
      <w:r>
        <w:rPr>
          <w:sz w:val="24"/>
          <w:color w:val="000000"/>
        </w:rPr>
        <w:t>4.</w:t>
      </w:r>
      <w:r>
        <w:rPr>
          <w:sz w:val="24"/>
          <w:color w:val="000000"/>
        </w:rPr>
        <w:t>敏感数据泄漏监控</w:t>
      </w:r>
    </w:p>
    <w:p>
      <w:pPr>
        <w:pStyle w:val="null3"/>
        <w:ind w:firstLine="480"/>
        <w:jc w:val="both"/>
      </w:pPr>
      <w:r>
        <w:rPr>
          <w:sz w:val="24"/>
          <w:color w:val="000000"/>
        </w:rPr>
        <w:t>监控敏感数据流向，防范黑客、内部人员通过应用程序或工具批量下载敏感数据，内部运维人员批量导出敏感数据，对操作的用户、时间及地点等进行监控和实时告警。</w:t>
      </w:r>
    </w:p>
    <w:p>
      <w:pPr>
        <w:pStyle w:val="null3"/>
        <w:ind w:left="420"/>
        <w:jc w:val="both"/>
      </w:pPr>
      <w:r>
        <w:rPr>
          <w:sz w:val="24"/>
          <w:color w:val="000000"/>
        </w:rPr>
        <w:t>5.</w:t>
      </w:r>
      <w:r>
        <w:rPr>
          <w:sz w:val="24"/>
          <w:color w:val="000000"/>
        </w:rPr>
        <w:t>全程溯源取证</w:t>
      </w:r>
    </w:p>
    <w:p>
      <w:pPr>
        <w:pStyle w:val="null3"/>
        <w:ind w:firstLine="480"/>
        <w:jc w:val="both"/>
      </w:pPr>
      <w:r>
        <w:rPr>
          <w:sz w:val="24"/>
          <w:color w:val="000000"/>
        </w:rPr>
        <w:t>对数据安全事件全过程中的任意线索进行多维拓展，利用威胁情报和网络行为、终端行为等，对安全事件进行回溯和调查，可视化绘制出完整的事件生命周期，包括的源、目标、途径、范围等相关信息，为戒毒执法综合管理安全防范提供支撑。</w:t>
      </w:r>
    </w:p>
    <w:p>
      <w:pPr>
        <w:pStyle w:val="null3"/>
        <w:ind w:left="855"/>
        <w:jc w:val="both"/>
      </w:pPr>
      <w:r>
        <w:rPr>
          <w:sz w:val="24"/>
          <w:b/>
          <w:color w:val="000000"/>
        </w:rPr>
        <w:t xml:space="preserve">2.1.6.3.   </w:t>
      </w:r>
      <w:r>
        <w:rPr>
          <w:sz w:val="24"/>
          <w:b/>
          <w:color w:val="000000"/>
        </w:rPr>
        <w:t>安全等级保护需求</w:t>
      </w:r>
    </w:p>
    <w:p>
      <w:pPr>
        <w:pStyle w:val="null3"/>
        <w:ind w:firstLine="480"/>
        <w:jc w:val="both"/>
      </w:pPr>
      <w:r>
        <w:rPr>
          <w:sz w:val="24"/>
          <w:color w:val="000000"/>
        </w:rPr>
        <w:t>本项目系统定级将依据《信息系统安全等级保护定级指南》（</w:t>
      </w:r>
      <w:r>
        <w:rPr>
          <w:sz w:val="24"/>
          <w:color w:val="000000"/>
        </w:rPr>
        <w:t>GB/T22240-2008</w:t>
      </w:r>
      <w:r>
        <w:rPr>
          <w:sz w:val="24"/>
          <w:color w:val="000000"/>
        </w:rPr>
        <w:t>）、《信息安全技术网络安全等级保护基本要求》（</w:t>
      </w:r>
      <w:r>
        <w:rPr>
          <w:sz w:val="24"/>
          <w:color w:val="000000"/>
        </w:rPr>
        <w:t>GB/T 22239 -2019</w:t>
      </w:r>
      <w:r>
        <w:rPr>
          <w:sz w:val="24"/>
          <w:color w:val="000000"/>
        </w:rPr>
        <w:t>）、《信息安全技术网络安全等级保护安全设计技术要求》（</w:t>
      </w:r>
      <w:r>
        <w:rPr>
          <w:sz w:val="24"/>
          <w:color w:val="000000"/>
        </w:rPr>
        <w:t>BG/T 22070-2019</w:t>
      </w:r>
      <w:r>
        <w:rPr>
          <w:sz w:val="24"/>
          <w:color w:val="000000"/>
        </w:rPr>
        <w:t>）等文件规定，确定信息系统的安全保护等级。</w:t>
      </w:r>
    </w:p>
    <w:p>
      <w:pPr>
        <w:pStyle w:val="null3"/>
        <w:ind w:firstLine="480"/>
        <w:jc w:val="both"/>
      </w:pPr>
      <w:r>
        <w:rPr>
          <w:sz w:val="24"/>
          <w:color w:val="000000"/>
        </w:rPr>
        <w:t>本项目包含的系统功能有效保障的客体为社会秩序、公共利益；系统不属于涉密信息，被破坏不会对国家利益损害，对社会秩序、公共利益的侵害程度为一般损害。根据本项目的功能，并结合业务信息安全等级和系统服务安全等级的要求，对本项目的安全保护等级定为三级，项目设计应按照信息安全等级保护三级要求进行的设计、开发与实施，且须经过第三方安全测评方可正式上线。</w:t>
      </w:r>
    </w:p>
    <w:p>
      <w:pPr>
        <w:pStyle w:val="null3"/>
        <w:ind w:firstLine="480"/>
        <w:jc w:val="both"/>
      </w:pPr>
      <w:r>
        <w:rPr>
          <w:sz w:val="24"/>
          <w:color w:val="000000"/>
        </w:rPr>
        <w:t>本项目不包含涉密信息的记录管理。</w:t>
      </w:r>
    </w:p>
    <w:p>
      <w:pPr>
        <w:pStyle w:val="null3"/>
        <w:ind w:left="855"/>
        <w:jc w:val="both"/>
      </w:pPr>
      <w:r>
        <w:rPr>
          <w:sz w:val="24"/>
          <w:b/>
          <w:color w:val="000000"/>
        </w:rPr>
        <w:t xml:space="preserve">2.1.6.4.   </w:t>
      </w:r>
      <w:r>
        <w:rPr>
          <w:sz w:val="24"/>
          <w:b/>
          <w:color w:val="000000"/>
        </w:rPr>
        <w:t>商用密码合规性需求分析</w:t>
      </w:r>
    </w:p>
    <w:p>
      <w:pPr>
        <w:pStyle w:val="null3"/>
        <w:ind w:firstLine="480"/>
        <w:jc w:val="both"/>
      </w:pPr>
      <w:r>
        <w:rPr>
          <w:sz w:val="24"/>
          <w:color w:val="000000"/>
        </w:rPr>
        <w:t>按照“密码保障同步规划、同步建设、同步运行、定期评估”等工作要求，在政务信息化项目建设过程中需按要求开展密码应用建设。</w:t>
      </w:r>
    </w:p>
    <w:p>
      <w:pPr>
        <w:pStyle w:val="null3"/>
        <w:ind w:firstLine="480"/>
        <w:jc w:val="both"/>
      </w:pPr>
      <w:r>
        <w:rPr>
          <w:sz w:val="24"/>
          <w:color w:val="000000"/>
        </w:rPr>
        <w:t>本项目对照《信息安全技术信息系统密码应用基本要求》（</w:t>
      </w:r>
      <w:r>
        <w:rPr>
          <w:sz w:val="24"/>
          <w:color w:val="000000"/>
        </w:rPr>
        <w:t>GB/T 39786-2021</w:t>
      </w:r>
      <w:r>
        <w:rPr>
          <w:sz w:val="24"/>
          <w:color w:val="000000"/>
        </w:rPr>
        <w:t>）的要求开展本项目的密码应用建设，按照网络安全等级保护三级要求使用密码技术保障信息系统机密性、完整性、真实性。</w:t>
      </w:r>
    </w:p>
    <w:p>
      <w:pPr>
        <w:pStyle w:val="null3"/>
        <w:ind w:left="855"/>
        <w:jc w:val="both"/>
      </w:pPr>
      <w:r>
        <w:rPr>
          <w:sz w:val="24"/>
          <w:b/>
          <w:color w:val="000000"/>
        </w:rPr>
        <w:t xml:space="preserve">2.1.6.5.   </w:t>
      </w:r>
      <w:r>
        <w:rPr>
          <w:sz w:val="24"/>
          <w:b/>
          <w:color w:val="000000"/>
        </w:rPr>
        <w:t>容灾备份需求分析</w:t>
      </w:r>
    </w:p>
    <w:p>
      <w:pPr>
        <w:pStyle w:val="null3"/>
        <w:ind w:left="990"/>
        <w:jc w:val="both"/>
      </w:pPr>
      <w:r>
        <w:rPr>
          <w:sz w:val="24"/>
          <w:b/>
          <w:color w:val="000000"/>
        </w:rPr>
        <w:t xml:space="preserve">2.1.6.5.1. </w:t>
      </w:r>
      <w:r>
        <w:rPr>
          <w:sz w:val="24"/>
          <w:b/>
          <w:color w:val="000000"/>
        </w:rPr>
        <w:t>容灾备份策略</w:t>
      </w:r>
    </w:p>
    <w:p>
      <w:pPr>
        <w:pStyle w:val="null3"/>
        <w:ind w:firstLine="480"/>
        <w:jc w:val="both"/>
      </w:pPr>
      <w:r>
        <w:rPr>
          <w:sz w:val="24"/>
          <w:color w:val="000000"/>
        </w:rPr>
        <w:t>为防止不可预期的自然或人为灾难对系统可用性的破坏，需要为系统进行容灾设计，本建设项目采用政务云资源统一的专业灾备系统以定期（每天增量、每周全量）备份本项目的系统数据。</w:t>
      </w:r>
    </w:p>
    <w:p>
      <w:pPr>
        <w:pStyle w:val="null3"/>
        <w:ind w:left="420"/>
        <w:jc w:val="both"/>
      </w:pPr>
      <w:r>
        <w:rPr>
          <w:sz w:val="24"/>
          <w:color w:val="000000"/>
        </w:rPr>
        <w:t>1.</w:t>
      </w:r>
      <w:r>
        <w:rPr>
          <w:sz w:val="24"/>
          <w:color w:val="000000"/>
        </w:rPr>
        <w:t>备份存储量需求</w:t>
      </w:r>
    </w:p>
    <w:p>
      <w:pPr>
        <w:pStyle w:val="null3"/>
        <w:ind w:firstLine="480"/>
        <w:jc w:val="both"/>
      </w:pPr>
      <w:r>
        <w:rPr>
          <w:sz w:val="24"/>
          <w:color w:val="000000"/>
        </w:rPr>
        <w:t>本项目的备份需求针对数据库和文件的备份。</w:t>
      </w:r>
    </w:p>
    <w:p>
      <w:pPr>
        <w:pStyle w:val="null3"/>
        <w:ind w:left="420"/>
        <w:jc w:val="both"/>
      </w:pPr>
      <w:r>
        <w:rPr>
          <w:sz w:val="24"/>
          <w:color w:val="000000"/>
        </w:rPr>
        <w:t>2.</w:t>
      </w:r>
      <w:r>
        <w:rPr>
          <w:sz w:val="24"/>
          <w:color w:val="000000"/>
        </w:rPr>
        <w:t>备份策略</w:t>
      </w:r>
    </w:p>
    <w:p>
      <w:pPr>
        <w:pStyle w:val="null3"/>
        <w:ind w:firstLine="480"/>
        <w:jc w:val="both"/>
      </w:pPr>
      <w:r>
        <w:rPr>
          <w:sz w:val="24"/>
          <w:color w:val="000000"/>
        </w:rPr>
        <w:t>数据库服务器的每日备份数据库系统的数据部分，在周一到周五对数据库作增量备份，在周六对数据库作全备份；在差量备份之间作一次或者多次的</w:t>
      </w:r>
      <w:r>
        <w:rPr>
          <w:sz w:val="24"/>
          <w:color w:val="000000"/>
        </w:rPr>
        <w:t>LOG</w:t>
      </w:r>
      <w:r>
        <w:rPr>
          <w:sz w:val="24"/>
          <w:color w:val="000000"/>
        </w:rPr>
        <w:t>备份。</w:t>
      </w:r>
    </w:p>
    <w:p>
      <w:pPr>
        <w:pStyle w:val="null3"/>
        <w:ind w:firstLine="480"/>
        <w:jc w:val="both"/>
      </w:pPr>
      <w:r>
        <w:rPr>
          <w:sz w:val="24"/>
          <w:color w:val="000000"/>
        </w:rPr>
        <w:t>每周备份系统文件部分，在周一到周五对文件作增量备份，在周六对文件作全备份。</w:t>
      </w:r>
    </w:p>
    <w:p>
      <w:pPr>
        <w:pStyle w:val="null3"/>
        <w:ind w:firstLine="480"/>
        <w:jc w:val="both"/>
      </w:pPr>
      <w:r>
        <w:rPr>
          <w:sz w:val="24"/>
          <w:color w:val="000000"/>
        </w:rPr>
        <w:t>备份方式为本地增量备份，备份副本数为</w:t>
      </w:r>
      <w:r>
        <w:rPr>
          <w:sz w:val="24"/>
          <w:color w:val="000000"/>
        </w:rPr>
        <w:t>1</w:t>
      </w:r>
      <w:r>
        <w:rPr>
          <w:sz w:val="24"/>
          <w:color w:val="000000"/>
        </w:rPr>
        <w:t>副本。</w:t>
      </w:r>
    </w:p>
    <w:p>
      <w:pPr>
        <w:pStyle w:val="null3"/>
        <w:ind w:firstLine="480"/>
        <w:jc w:val="both"/>
      </w:pPr>
      <w:r>
        <w:rPr>
          <w:sz w:val="24"/>
          <w:color w:val="000000"/>
        </w:rPr>
        <w:t>系统恢复时间为</w:t>
      </w:r>
      <w:r>
        <w:rPr>
          <w:sz w:val="24"/>
          <w:color w:val="000000"/>
        </w:rPr>
        <w:t>2</w:t>
      </w:r>
      <w:r>
        <w:rPr>
          <w:sz w:val="24"/>
          <w:color w:val="000000"/>
        </w:rPr>
        <w:t>小时。</w:t>
      </w:r>
    </w:p>
    <w:p>
      <w:pPr>
        <w:pStyle w:val="null3"/>
        <w:ind w:left="855"/>
        <w:jc w:val="both"/>
      </w:pPr>
      <w:r>
        <w:rPr>
          <w:sz w:val="24"/>
          <w:color w:val="000000"/>
        </w:rPr>
        <w:t>备份频率为按自然月进行一次备份策略的执行。</w:t>
      </w:r>
    </w:p>
    <w:p>
      <w:pPr>
        <w:pStyle w:val="null3"/>
        <w:ind w:left="420"/>
        <w:jc w:val="both"/>
      </w:pPr>
      <w:r>
        <w:rPr>
          <w:sz w:val="24"/>
          <w:color w:val="000000"/>
        </w:rPr>
        <w:t>3.</w:t>
      </w:r>
      <w:r>
        <w:rPr>
          <w:sz w:val="24"/>
          <w:color w:val="000000"/>
        </w:rPr>
        <w:t>恢复策略的制定</w:t>
      </w:r>
    </w:p>
    <w:p>
      <w:pPr>
        <w:pStyle w:val="null3"/>
        <w:ind w:firstLine="480"/>
        <w:jc w:val="both"/>
      </w:pPr>
      <w:r>
        <w:rPr>
          <w:sz w:val="24"/>
          <w:color w:val="000000"/>
        </w:rPr>
        <w:t>恢复策略：当服务器发生系统或者是硬件故障时，可以通过这个功能快速地恢复服务器的系统及相关的应用。当数据库发生故障时，可以通过最近的备份进行恢复，使数据恢复到最近的状态，如全备份增量备份等</w:t>
      </w:r>
    </w:p>
    <w:p>
      <w:pPr>
        <w:pStyle w:val="null3"/>
        <w:ind w:firstLine="560"/>
        <w:jc w:val="both"/>
      </w:pPr>
      <w:r>
        <w:rPr>
          <w:sz w:val="24"/>
          <w:color w:val="000000"/>
        </w:rPr>
        <w:t xml:space="preserve">2.1.7. </w:t>
      </w:r>
      <w:r>
        <w:rPr>
          <w:sz w:val="24"/>
          <w:color w:val="000000"/>
        </w:rPr>
        <w:t>标准编制需求分析</w:t>
      </w:r>
    </w:p>
    <w:p>
      <w:pPr>
        <w:pStyle w:val="null3"/>
        <w:ind w:firstLine="480"/>
        <w:jc w:val="both"/>
      </w:pPr>
      <w:r>
        <w:rPr>
          <w:sz w:val="24"/>
          <w:color w:val="000000"/>
        </w:rPr>
        <w:t>随着广东省戒毒局信息化的不断发展，业务对象及流程的复杂度日益增加，系统之间的联系也越来越密切，系统内外活动的复杂性必然要求各组成要素在自我表达、交互作用、信息传递等诸多业务过程中采用约定的标准进行联动，同时要求体现诸多标准之间的相互关系，这就要求建立结构优良、功能齐全的贴合实际工作需要的规范标准体系。</w:t>
      </w:r>
    </w:p>
    <w:p>
      <w:pPr>
        <w:pStyle w:val="null3"/>
        <w:ind w:firstLine="480"/>
        <w:jc w:val="both"/>
      </w:pPr>
      <w:r>
        <w:rPr>
          <w:sz w:val="24"/>
          <w:color w:val="000000"/>
        </w:rPr>
        <w:t>基于司法部相关技术规范要求，结合广东省戒毒管理相关规范文件和工作实际业务需求和信息化要求，梳理构建一套包括戒毒执法信息具体规范标准体系。构建戒毒执法规范标准体系需要达到以下目标：</w:t>
      </w:r>
    </w:p>
    <w:p>
      <w:pPr>
        <w:pStyle w:val="null3"/>
        <w:ind w:firstLine="480"/>
        <w:jc w:val="both"/>
      </w:pPr>
      <w:r>
        <w:rPr>
          <w:sz w:val="24"/>
          <w:color w:val="000000"/>
        </w:rPr>
        <w:t>1</w:t>
      </w:r>
      <w:r>
        <w:rPr>
          <w:sz w:val="24"/>
          <w:color w:val="000000"/>
        </w:rPr>
        <w:t>、提升执法规范化和执法活动程序融合问题，提升执法规范化系统支撑；</w:t>
      </w:r>
    </w:p>
    <w:p>
      <w:pPr>
        <w:pStyle w:val="null3"/>
        <w:ind w:firstLine="480"/>
        <w:jc w:val="both"/>
      </w:pPr>
      <w:r>
        <w:rPr>
          <w:sz w:val="24"/>
          <w:color w:val="000000"/>
        </w:rPr>
        <w:t>2</w:t>
      </w:r>
      <w:r>
        <w:rPr>
          <w:sz w:val="24"/>
          <w:color w:val="000000"/>
        </w:rPr>
        <w:t>、解决各系统标准不一，技术不一，界面交互不一，协同接口规范等融合问题。</w:t>
      </w:r>
    </w:p>
    <w:p>
      <w:pPr>
        <w:pStyle w:val="null3"/>
        <w:ind w:firstLine="480"/>
        <w:jc w:val="both"/>
      </w:pPr>
      <w:r>
        <w:rPr>
          <w:sz w:val="24"/>
          <w:color w:val="000000"/>
        </w:rPr>
        <w:t>戒毒执法管理平台作为戒毒体系的核心业务集成应用平台，需编制以广东省戒毒管理平台建设及信息化应用指南包含以下几类文件：</w:t>
      </w:r>
    </w:p>
    <w:p>
      <w:pPr>
        <w:pStyle w:val="null3"/>
        <w:ind w:firstLine="560"/>
        <w:jc w:val="both"/>
      </w:pPr>
      <w:r>
        <w:rPr>
          <w:sz w:val="24"/>
          <w:color w:val="000000"/>
        </w:rPr>
        <w:t xml:space="preserve">1. </w:t>
      </w:r>
      <w:r>
        <w:rPr>
          <w:sz w:val="24"/>
          <w:color w:val="000000"/>
        </w:rPr>
        <w:t>总纲：建设及应用指南文件</w:t>
      </w:r>
    </w:p>
    <w:p>
      <w:pPr>
        <w:pStyle w:val="null3"/>
        <w:ind w:firstLine="560"/>
        <w:jc w:val="both"/>
      </w:pPr>
      <w:r>
        <w:rPr>
          <w:sz w:val="24"/>
          <w:color w:val="000000"/>
        </w:rPr>
        <w:t xml:space="preserve">2. </w:t>
      </w:r>
      <w:r>
        <w:rPr>
          <w:sz w:val="24"/>
          <w:color w:val="000000"/>
        </w:rPr>
        <w:t>业务场景指引规范</w:t>
      </w:r>
    </w:p>
    <w:p>
      <w:pPr>
        <w:pStyle w:val="null3"/>
        <w:ind w:firstLine="560"/>
        <w:jc w:val="both"/>
      </w:pPr>
      <w:r>
        <w:rPr>
          <w:sz w:val="24"/>
          <w:color w:val="000000"/>
        </w:rPr>
        <w:t xml:space="preserve">3. </w:t>
      </w:r>
      <w:r>
        <w:rPr>
          <w:sz w:val="24"/>
          <w:color w:val="000000"/>
        </w:rPr>
        <w:t>应用开发技术指南</w:t>
      </w:r>
    </w:p>
    <w:p>
      <w:pPr>
        <w:pStyle w:val="null3"/>
        <w:ind w:left="1260"/>
        <w:jc w:val="both"/>
      </w:pPr>
      <w:r>
        <w:rPr>
          <w:sz w:val="24"/>
          <w:color w:val="000000"/>
        </w:rPr>
        <w:t xml:space="preserve">(1) </w:t>
      </w:r>
      <w:r>
        <w:rPr>
          <w:sz w:val="24"/>
          <w:color w:val="000000"/>
        </w:rPr>
        <w:t>应用开发技术指南总纲</w:t>
      </w:r>
    </w:p>
    <w:p>
      <w:pPr>
        <w:pStyle w:val="null3"/>
        <w:ind w:left="1260"/>
        <w:jc w:val="both"/>
      </w:pPr>
      <w:r>
        <w:rPr>
          <w:sz w:val="24"/>
          <w:color w:val="000000"/>
        </w:rPr>
        <w:t xml:space="preserve">(2) </w:t>
      </w:r>
      <w:r>
        <w:rPr>
          <w:sz w:val="24"/>
          <w:color w:val="000000"/>
        </w:rPr>
        <w:t>界面设计交互规范</w:t>
      </w:r>
    </w:p>
    <w:p>
      <w:pPr>
        <w:pStyle w:val="null3"/>
        <w:ind w:left="1260"/>
        <w:jc w:val="both"/>
      </w:pPr>
      <w:r>
        <w:rPr>
          <w:sz w:val="24"/>
          <w:color w:val="000000"/>
        </w:rPr>
        <w:t xml:space="preserve">(3) </w:t>
      </w:r>
      <w:r>
        <w:rPr>
          <w:sz w:val="24"/>
          <w:color w:val="000000"/>
        </w:rPr>
        <w:t>协同接入管理规范</w:t>
      </w:r>
    </w:p>
    <w:p>
      <w:pPr>
        <w:pStyle w:val="null3"/>
        <w:ind w:left="1260"/>
        <w:jc w:val="both"/>
      </w:pPr>
      <w:r>
        <w:rPr>
          <w:sz w:val="24"/>
          <w:color w:val="000000"/>
        </w:rPr>
        <w:t>(4) API</w:t>
      </w:r>
      <w:r>
        <w:rPr>
          <w:sz w:val="24"/>
          <w:color w:val="000000"/>
        </w:rPr>
        <w:t>网关接入规范</w:t>
      </w:r>
    </w:p>
    <w:p>
      <w:pPr>
        <w:pStyle w:val="null3"/>
        <w:ind w:left="1260"/>
        <w:jc w:val="both"/>
      </w:pPr>
      <w:r>
        <w:rPr>
          <w:sz w:val="24"/>
          <w:color w:val="000000"/>
        </w:rPr>
        <w:t xml:space="preserve">(5) </w:t>
      </w:r>
      <w:r>
        <w:rPr>
          <w:sz w:val="24"/>
          <w:color w:val="000000"/>
        </w:rPr>
        <w:t>门户集成接入规范</w:t>
      </w:r>
    </w:p>
    <w:p>
      <w:pPr>
        <w:pStyle w:val="null3"/>
        <w:ind w:firstLine="560"/>
        <w:jc w:val="both"/>
      </w:pPr>
      <w:r>
        <w:rPr>
          <w:sz w:val="28"/>
          <w:b/>
          <w:color w:val="000000"/>
        </w:rPr>
        <w:t>第三部分总体设计</w:t>
      </w:r>
    </w:p>
    <w:p>
      <w:pPr>
        <w:pStyle w:val="null3"/>
        <w:ind w:left="570"/>
        <w:jc w:val="both"/>
      </w:pPr>
      <w:r>
        <w:rPr>
          <w:sz w:val="24"/>
          <w:b/>
          <w:color w:val="000000"/>
        </w:rPr>
        <w:t xml:space="preserve">3.1. </w:t>
      </w:r>
      <w:r>
        <w:rPr>
          <w:sz w:val="24"/>
          <w:b/>
          <w:color w:val="000000"/>
        </w:rPr>
        <w:t>系统架构设计</w:t>
      </w:r>
    </w:p>
    <w:p>
      <w:pPr>
        <w:pStyle w:val="null3"/>
        <w:ind w:firstLine="560"/>
        <w:jc w:val="both"/>
      </w:pPr>
      <w:r>
        <w:rPr>
          <w:sz w:val="24"/>
          <w:color w:val="000000"/>
        </w:rPr>
        <w:t xml:space="preserve">3.1.1. </w:t>
      </w:r>
      <w:r>
        <w:rPr>
          <w:sz w:val="24"/>
          <w:color w:val="000000"/>
        </w:rPr>
        <w:t>总体架构设计</w:t>
      </w:r>
    </w:p>
    <w:p>
      <w:pPr>
        <w:pStyle w:val="null3"/>
        <w:ind w:firstLine="480"/>
        <w:jc w:val="both"/>
      </w:pPr>
      <w:r>
        <w:rPr>
          <w:sz w:val="24"/>
          <w:color w:val="000000"/>
        </w:rPr>
        <w:t>戒毒执法管理平台总体架构设计统一规范本项目建设的技术、规范体系，规范各子系统在应用层面、服务层面、数据层面有效衔接、容为一体，实现戒毒执法管理一体化应用，最终提升戒毒执法管理效能。</w:t>
      </w:r>
    </w:p>
    <w:p>
      <w:pPr>
        <w:pStyle w:val="null3"/>
        <w:ind w:firstLine="480"/>
        <w:jc w:val="both"/>
      </w:pPr>
      <w:r>
        <w:rPr>
          <w:sz w:val="24"/>
          <w:color w:val="000000"/>
        </w:rPr>
        <w:t>数据层面，采用不同的数据共享方式，比如直接读取数据库的数据，实现数据无延时读取、共享，采用消息中间件的方式实现数据异步共享，采用服务接口的方式实现按需调用共享，采用页面服务的方式，实现页面集成共享，通过多种共享方式实现数据的共享，支撑内部各部门之间的业务协同。</w:t>
      </w:r>
    </w:p>
    <w:p>
      <w:pPr>
        <w:pStyle w:val="null3"/>
        <w:ind w:firstLine="480"/>
        <w:jc w:val="both"/>
      </w:pPr>
      <w:r>
        <w:rPr>
          <w:sz w:val="24"/>
          <w:color w:val="000000"/>
        </w:rPr>
        <w:t>戒毒执法管理平台总体架构，遵循省数字政府建设规划和部门政务信息化规划，包括用户交互层、业务应用层、应用支撑层、数据资源层、基础设施层等</w:t>
      </w:r>
      <w:r>
        <w:rPr>
          <w:sz w:val="24"/>
          <w:color w:val="000000"/>
        </w:rPr>
        <w:t>5</w:t>
      </w:r>
      <w:r>
        <w:rPr>
          <w:sz w:val="24"/>
          <w:color w:val="000000"/>
        </w:rPr>
        <w:t>层架构，以及对接外部系统，遵照并补充建设相关标准规范体系和安全运维体系。</w:t>
      </w:r>
    </w:p>
    <w:p>
      <w:pPr>
        <w:pStyle w:val="null3"/>
        <w:ind w:firstLine="560"/>
        <w:jc w:val="both"/>
      </w:pPr>
      <w:r>
        <w:rPr>
          <w:sz w:val="24"/>
          <w:color w:val="000000"/>
        </w:rPr>
        <w:t>1</w:t>
      </w:r>
      <w:r>
        <w:rPr>
          <w:sz w:val="24"/>
          <w:color w:val="000000"/>
        </w:rPr>
        <w:t>、用户交互层。</w:t>
      </w:r>
    </w:p>
    <w:p>
      <w:pPr>
        <w:pStyle w:val="null3"/>
        <w:ind w:firstLine="480"/>
        <w:jc w:val="both"/>
      </w:pPr>
      <w:r>
        <w:rPr>
          <w:sz w:val="24"/>
          <w:color w:val="000000"/>
        </w:rPr>
        <w:t>用户使用电脑端执法管理平台，通过工作门户统一入口访问各业务应用。</w:t>
      </w:r>
    </w:p>
    <w:p>
      <w:pPr>
        <w:pStyle w:val="null3"/>
        <w:ind w:firstLine="560"/>
        <w:jc w:val="both"/>
      </w:pPr>
      <w:r>
        <w:rPr>
          <w:sz w:val="24"/>
          <w:color w:val="000000"/>
        </w:rPr>
        <w:t>2</w:t>
      </w:r>
      <w:r>
        <w:rPr>
          <w:sz w:val="24"/>
          <w:color w:val="000000"/>
        </w:rPr>
        <w:t>、业务应用层。</w:t>
      </w:r>
    </w:p>
    <w:p>
      <w:pPr>
        <w:pStyle w:val="null3"/>
        <w:ind w:firstLine="480"/>
        <w:jc w:val="both"/>
      </w:pPr>
      <w:r>
        <w:rPr>
          <w:sz w:val="24"/>
          <w:color w:val="000000"/>
        </w:rPr>
        <w:t>业务应用层主要包含戒毒执法业务基座、戒毒执法管理应用建设，对所政管理、电子病历、诊断评估按新理念、新架构进行开发生卫管理、人事管理、戒毒数据核报等功能，对教育矫治系统、生产劳动系统等对接集成。开发强戒业务跨部门网上办理模块。</w:t>
      </w:r>
    </w:p>
    <w:p>
      <w:pPr>
        <w:pStyle w:val="null3"/>
        <w:ind w:firstLine="560"/>
        <w:jc w:val="both"/>
      </w:pPr>
      <w:r>
        <w:rPr>
          <w:sz w:val="24"/>
          <w:color w:val="000000"/>
        </w:rPr>
        <w:t>3</w:t>
      </w:r>
      <w:r>
        <w:rPr>
          <w:sz w:val="24"/>
          <w:color w:val="000000"/>
        </w:rPr>
        <w:t>、应用支撑层</w:t>
      </w:r>
    </w:p>
    <w:p>
      <w:pPr>
        <w:pStyle w:val="null3"/>
        <w:ind w:firstLine="480"/>
        <w:jc w:val="both"/>
      </w:pPr>
      <w:r>
        <w:rPr>
          <w:sz w:val="24"/>
          <w:color w:val="000000"/>
        </w:rPr>
        <w:t>应用支撑层包含利用数据政府公共支撑能力，依托广东省统一电子印章平台、广东省统一身份认证平台、粤政易平台，开发并建设戒毒执法管理的基础支撑服务、业务支撑服务。</w:t>
      </w:r>
    </w:p>
    <w:p>
      <w:pPr>
        <w:pStyle w:val="null3"/>
        <w:ind w:firstLine="560"/>
        <w:jc w:val="both"/>
      </w:pPr>
      <w:r>
        <w:rPr>
          <w:sz w:val="24"/>
          <w:color w:val="000000"/>
        </w:rPr>
        <w:t>4</w:t>
      </w:r>
      <w:r>
        <w:rPr>
          <w:sz w:val="24"/>
          <w:color w:val="000000"/>
        </w:rPr>
        <w:t>、数据资源层。</w:t>
      </w:r>
    </w:p>
    <w:p>
      <w:pPr>
        <w:pStyle w:val="null3"/>
        <w:ind w:firstLine="480"/>
        <w:jc w:val="both"/>
      </w:pPr>
      <w:r>
        <w:rPr>
          <w:sz w:val="24"/>
          <w:color w:val="000000"/>
        </w:rPr>
        <w:t>数据资源层新增戒毒执法管理业务库，并将数据共享给戒毒执法大数据平台，并基于戒毒执法大数据平台构建“戒毒人员主题库”、“戒毒数据上报专题库”为上层应用提供数据，反哺业务实战。以戒毒执法大数据平台为统一出口，按相关规定将可共享的数据利用现有的共享服务，共享给省数据资源“一网共享”平台。</w:t>
      </w:r>
    </w:p>
    <w:p>
      <w:pPr>
        <w:pStyle w:val="null3"/>
        <w:ind w:firstLine="560"/>
        <w:jc w:val="both"/>
      </w:pPr>
      <w:r>
        <w:rPr>
          <w:sz w:val="24"/>
          <w:color w:val="000000"/>
        </w:rPr>
        <w:t>5</w:t>
      </w:r>
      <w:r>
        <w:rPr>
          <w:sz w:val="24"/>
          <w:color w:val="000000"/>
        </w:rPr>
        <w:t>、基础设施层</w:t>
      </w:r>
    </w:p>
    <w:p>
      <w:pPr>
        <w:pStyle w:val="null3"/>
        <w:ind w:firstLine="480"/>
        <w:jc w:val="both"/>
      </w:pPr>
      <w:r>
        <w:rPr>
          <w:sz w:val="24"/>
          <w:color w:val="000000"/>
        </w:rPr>
        <w:t>基础设施使用省数字政府政务云资源，包括网络、硬件资源、基础软件资源、安全资源、备份服务等。</w:t>
      </w:r>
    </w:p>
    <w:p>
      <w:pPr>
        <w:pStyle w:val="null3"/>
        <w:ind w:firstLine="560"/>
        <w:jc w:val="both"/>
      </w:pPr>
      <w:r>
        <w:rPr>
          <w:sz w:val="24"/>
          <w:color w:val="000000"/>
        </w:rPr>
        <w:t>6</w:t>
      </w:r>
      <w:r>
        <w:rPr>
          <w:sz w:val="24"/>
          <w:color w:val="000000"/>
        </w:rPr>
        <w:t>、外部系统</w:t>
      </w:r>
    </w:p>
    <w:p>
      <w:pPr>
        <w:pStyle w:val="null3"/>
        <w:ind w:left="180" w:firstLine="480"/>
        <w:jc w:val="both"/>
      </w:pPr>
      <w:r>
        <w:rPr>
          <w:sz w:val="24"/>
          <w:color w:val="000000"/>
        </w:rPr>
        <w:t>根据戒毒人员跨部门收治、解戒等业务协同需要，涉及省公安厅“粤禁新”平台系统数据接入。</w:t>
      </w:r>
    </w:p>
    <w:p>
      <w:pPr>
        <w:pStyle w:val="null3"/>
        <w:ind w:left="180" w:firstLine="480"/>
        <w:jc w:val="both"/>
      </w:pPr>
      <w:r>
        <w:rPr>
          <w:sz w:val="24"/>
          <w:color w:val="000000"/>
        </w:rPr>
        <w:t>平台需采用</w:t>
      </w:r>
      <w:r>
        <w:rPr>
          <w:sz w:val="24"/>
          <w:color w:val="000000"/>
        </w:rPr>
        <w:t>DDD</w:t>
      </w:r>
      <w:r>
        <w:rPr>
          <w:sz w:val="24"/>
          <w:color w:val="000000"/>
        </w:rPr>
        <w:t>领域建模方法对系统业务进行建模，要求整体采用微服务架构，并结合业务特点采用合适的技术组件，按业务微服务模块、通用模块要划分合理</w:t>
      </w:r>
      <w:r>
        <w:rPr>
          <w:sz w:val="24"/>
          <w:color w:val="000000"/>
        </w:rPr>
        <w:t>,</w:t>
      </w:r>
      <w:r>
        <w:rPr>
          <w:sz w:val="24"/>
          <w:color w:val="000000"/>
        </w:rPr>
        <w:t>既能体现戒毒业务的完整性，统一性，又能体现不同模块松耦合和连接协同，打造戒毒业务以微服务架构为基础，多元技术应用，开放的戒毒执法应用生态支撑体系。</w:t>
      </w:r>
    </w:p>
    <w:p>
      <w:pPr>
        <w:pStyle w:val="null3"/>
        <w:ind w:left="180" w:firstLine="480"/>
        <w:jc w:val="both"/>
      </w:pPr>
      <w:r>
        <w:rPr>
          <w:sz w:val="24"/>
          <w:color w:val="000000"/>
        </w:rPr>
        <w:t>平台交互界面风格统一是保障最佳的操作体验的途径，需根据人体感观行为习惯并结合戒毒行政执行业务场景特点，本平台交互界面遵守通用的交互设计原则、页面风格设计原则进行设计。</w:t>
      </w:r>
    </w:p>
    <w:p>
      <w:pPr>
        <w:pStyle w:val="null3"/>
        <w:ind w:firstLine="560"/>
        <w:jc w:val="both"/>
      </w:pPr>
      <w:r>
        <w:rPr>
          <w:sz w:val="24"/>
          <w:color w:val="000000"/>
        </w:rPr>
        <w:t xml:space="preserve">3.1.2. </w:t>
      </w:r>
      <w:r>
        <w:rPr>
          <w:sz w:val="24"/>
          <w:color w:val="000000"/>
        </w:rPr>
        <w:t>业务架构设计</w:t>
      </w:r>
    </w:p>
    <w:p>
      <w:pPr>
        <w:pStyle w:val="null3"/>
        <w:ind w:firstLine="480"/>
      </w:pPr>
      <w:r>
        <w:rPr>
          <w:sz w:val="24"/>
          <w:color w:val="000000"/>
        </w:rPr>
        <w:t>全国统一司法行政戒毒工作基本模式对整体基本框架做了定义，以分期分区为基础、以专业中心为支撑、以科学戒治为核心、以衔接帮扶为延伸。</w:t>
      </w:r>
    </w:p>
    <w:p>
      <w:pPr>
        <w:pStyle w:val="null3"/>
        <w:ind w:firstLine="480"/>
      </w:pPr>
      <w:r>
        <w:rPr>
          <w:sz w:val="24"/>
          <w:color w:val="000000"/>
        </w:rPr>
        <w:t>（一）以分期分区为基础</w:t>
      </w:r>
    </w:p>
    <w:p>
      <w:pPr>
        <w:pStyle w:val="null3"/>
        <w:ind w:firstLine="480"/>
      </w:pPr>
      <w:r>
        <w:rPr>
          <w:sz w:val="24"/>
          <w:color w:val="000000"/>
        </w:rPr>
        <w:t>根据戒毒人员从入所到出所全过程的不同时间期段，统一设置生理脱毒区、教育适应区、康复巩固区和回归指导区，实现不同期段之间的区域分设。</w:t>
      </w:r>
    </w:p>
    <w:p>
      <w:pPr>
        <w:pStyle w:val="null3"/>
        <w:ind w:firstLine="480"/>
      </w:pPr>
      <w:r>
        <w:rPr>
          <w:sz w:val="24"/>
          <w:color w:val="000000"/>
        </w:rPr>
        <w:t>（二）以专业中心为支撑</w:t>
      </w:r>
    </w:p>
    <w:p>
      <w:pPr>
        <w:pStyle w:val="null3"/>
        <w:ind w:firstLine="480"/>
      </w:pPr>
      <w:r>
        <w:rPr>
          <w:sz w:val="24"/>
          <w:color w:val="000000"/>
        </w:rPr>
        <w:t>根据戒治工作需要，以专业化手段为引领，建立戒毒医疗中心、教育矫正中心、心理矫治中心、康复训练中心和诊断评估中心，进行实体化运作，承担戒毒医疗、教育矫正、心理矫治、康复训练、诊断评估等专业戒治工作。</w:t>
      </w:r>
    </w:p>
    <w:p>
      <w:pPr>
        <w:pStyle w:val="null3"/>
        <w:ind w:firstLine="480"/>
      </w:pPr>
      <w:r>
        <w:rPr>
          <w:sz w:val="24"/>
          <w:color w:val="000000"/>
        </w:rPr>
        <w:t>（三）以科学戒治为核心</w:t>
      </w:r>
    </w:p>
    <w:p>
      <w:pPr>
        <w:pStyle w:val="null3"/>
        <w:ind w:firstLine="480"/>
      </w:pPr>
      <w:r>
        <w:rPr>
          <w:sz w:val="24"/>
          <w:color w:val="000000"/>
        </w:rPr>
        <w:t>以帮助戒毒人员戒除毒瘾为根本目标，融科学理念、专业方法、综合施策为一体，大力加强戒毒康复和教育矫治优势项目的研发和实施，大力加强戒毒新技术、新方法的开发、运用和推广，形成综合配套的戒毒技术规范和标准体系，实现科学精准戒毒。</w:t>
      </w:r>
    </w:p>
    <w:p>
      <w:pPr>
        <w:pStyle w:val="null3"/>
        <w:ind w:firstLine="480"/>
      </w:pPr>
      <w:r>
        <w:rPr>
          <w:sz w:val="24"/>
          <w:color w:val="000000"/>
        </w:rPr>
        <w:t>（四）以衔接帮扶为延伸</w:t>
      </w:r>
    </w:p>
    <w:p>
      <w:pPr>
        <w:pStyle w:val="null3"/>
        <w:ind w:firstLine="480"/>
      </w:pPr>
      <w:r>
        <w:rPr>
          <w:sz w:val="24"/>
          <w:color w:val="000000"/>
        </w:rPr>
        <w:t>在后续延伸中，以衔接帮扶作为强制隔离戒毒与社区戒毒、社区康复无缝对接的主要形式，突出康复指导和社会化延伸。</w:t>
      </w:r>
    </w:p>
    <w:p>
      <w:pPr>
        <w:pStyle w:val="null3"/>
        <w:ind w:firstLine="480"/>
      </w:pPr>
      <w:r>
        <w:rPr>
          <w:sz w:val="24"/>
          <w:color w:val="000000"/>
        </w:rPr>
        <w:t>本期项目规划对戒毒人员从入所到出所进行戒毒执法活动全生命周期管理。涉及戒毒管理（所政管理）、戒毒医疗、诊断评估、生活卫生业务，集成教育矫正、心理矫治、康复训练、生产劳动业务。</w:t>
      </w:r>
    </w:p>
    <w:p>
      <w:pPr>
        <w:pStyle w:val="null3"/>
        <w:ind w:firstLine="480"/>
        <w:jc w:val="both"/>
      </w:pPr>
      <w:r>
        <w:rPr>
          <w:sz w:val="24"/>
          <w:color w:val="000000"/>
        </w:rPr>
        <w:t>戒毒执法管理规划为</w:t>
      </w:r>
      <w:r>
        <w:rPr>
          <w:sz w:val="24"/>
          <w:color w:val="000000"/>
        </w:rPr>
        <w:t>1</w:t>
      </w:r>
      <w:r>
        <w:rPr>
          <w:sz w:val="24"/>
          <w:color w:val="000000"/>
        </w:rPr>
        <w:t>个主线</w:t>
      </w:r>
      <w:r>
        <w:rPr>
          <w:sz w:val="24"/>
          <w:color w:val="000000"/>
        </w:rPr>
        <w:t>5</w:t>
      </w:r>
      <w:r>
        <w:rPr>
          <w:sz w:val="24"/>
          <w:color w:val="000000"/>
        </w:rPr>
        <w:t>个支撑</w:t>
      </w:r>
      <w:r>
        <w:rPr>
          <w:sz w:val="24"/>
          <w:color w:val="000000"/>
        </w:rPr>
        <w:t>2</w:t>
      </w:r>
      <w:r>
        <w:rPr>
          <w:sz w:val="24"/>
          <w:color w:val="000000"/>
        </w:rPr>
        <w:t>个辅助。以所政管理业务为主线，以戒毒医疗、教育矫正、心理矫治、康复训练、诊断评估</w:t>
      </w:r>
      <w:r>
        <w:rPr>
          <w:sz w:val="24"/>
          <w:color w:val="000000"/>
        </w:rPr>
        <w:t>5</w:t>
      </w:r>
      <w:r>
        <w:rPr>
          <w:sz w:val="24"/>
          <w:color w:val="000000"/>
        </w:rPr>
        <w:t>个中心为专业业务支撑，以生产劳动、生活卫生管理为辅助业务，从收治建立戒毒人员档案开始，各业务模块从所政戒毒管理获取戒毒人员档案数据并开展相关领域业务管理，然后返回补充完善戒毒人员档案信息，过程通过诊断评估结果为转区和分级管理依据、最后判断戒毒人员是否满足解戒条件，回归社会。人事管理为戒毒执法管理业务运营提供支撑。</w:t>
      </w:r>
    </w:p>
    <w:p>
      <w:pPr>
        <w:pStyle w:val="null3"/>
        <w:ind w:firstLine="480"/>
        <w:jc w:val="both"/>
      </w:pPr>
      <w:r>
        <w:rPr>
          <w:sz w:val="24"/>
          <w:color w:val="000000"/>
        </w:rPr>
        <w:t>在戒毒执法管理信息化建设进程中，各业务处室牵头建设本处室信息化系统，以实现本部门业务的信息化管理，在效率提升、数据统计分析方面起到了一定的作用，但在司法部智慧戒毒建设体系、数字政府改革十四五规划的目标愿景下，现存系统暴露出诸多问题，比如数据共享不畅、内部协同效率低下，自动化程度不足，多数业务办理还存在部分线上、部分线下版的情况，与目标愿景存在具体的差异。</w:t>
      </w:r>
    </w:p>
    <w:p>
      <w:pPr>
        <w:pStyle w:val="null3"/>
        <w:ind w:firstLine="480"/>
        <w:jc w:val="both"/>
      </w:pPr>
      <w:r>
        <w:rPr>
          <w:sz w:val="24"/>
          <w:color w:val="000000"/>
        </w:rPr>
        <w:t>戒毒执法闭环管理以所政管理系统中的戒毒人员收治信息为主线，贯穿戒毒人员在所戒治期间的戒毒医疗、教育矫正、心理矫治、康复训练、诊断评估、生活卫生、生产劳动业务，牵引戒毒执法管理业务流程重塑，提高对戒毒管理的行政执法效率，提升基层对戒毒人员的管控和帮扶能力。</w:t>
      </w:r>
    </w:p>
    <w:p>
      <w:pPr>
        <w:pStyle w:val="null3"/>
        <w:ind w:firstLine="560"/>
        <w:jc w:val="both"/>
      </w:pPr>
      <w:r>
        <w:rPr>
          <w:sz w:val="24"/>
          <w:color w:val="000000"/>
        </w:rPr>
        <w:t xml:space="preserve">3.1.3. </w:t>
      </w:r>
      <w:r>
        <w:rPr>
          <w:sz w:val="24"/>
          <w:color w:val="000000"/>
        </w:rPr>
        <w:t>应用架构设计</w:t>
      </w:r>
    </w:p>
    <w:p>
      <w:pPr>
        <w:pStyle w:val="null3"/>
        <w:ind w:firstLine="480"/>
        <w:jc w:val="both"/>
      </w:pPr>
      <w:r>
        <w:rPr>
          <w:sz w:val="24"/>
          <w:color w:val="000000"/>
        </w:rPr>
        <w:t>戒毒执法业务基座建设：通过新建戒毒执法业务基座实现集成各业务应用的入口，包括认证管理、工作台、消息提醒、通知公告等公共应用。</w:t>
      </w:r>
    </w:p>
    <w:p>
      <w:pPr>
        <w:pStyle w:val="null3"/>
        <w:ind w:firstLine="480"/>
        <w:jc w:val="both"/>
      </w:pPr>
      <w:r>
        <w:rPr>
          <w:sz w:val="24"/>
          <w:color w:val="000000"/>
        </w:rPr>
        <w:t>戒毒执法管理应用建设、集成：实现执法管理应用系统的统一认证、单点登录、统一数据标准、统一人员编号、数据共享、内部业务协同办理。</w:t>
      </w:r>
    </w:p>
    <w:p>
      <w:pPr>
        <w:pStyle w:val="null3"/>
        <w:ind w:firstLine="480"/>
        <w:jc w:val="both"/>
      </w:pPr>
      <w:r>
        <w:rPr>
          <w:sz w:val="24"/>
          <w:color w:val="000000"/>
        </w:rPr>
        <w:t>强戒业务跨部门网上办理：通过新建设强戒业务跨部门网上办理应用，满足跨部门收治戒毒人员，以及对戒毒人员戒治期间管理业务协同的需要，包含业务协同查询、业务协同办理两大模块。</w:t>
      </w:r>
    </w:p>
    <w:p>
      <w:pPr>
        <w:pStyle w:val="null3"/>
        <w:ind w:firstLine="560"/>
        <w:jc w:val="both"/>
      </w:pPr>
      <w:r>
        <w:rPr>
          <w:sz w:val="24"/>
          <w:color w:val="000000"/>
        </w:rPr>
        <w:t xml:space="preserve">3.1.4. </w:t>
      </w:r>
      <w:r>
        <w:rPr>
          <w:sz w:val="24"/>
          <w:color w:val="000000"/>
        </w:rPr>
        <w:t>数据架构设计</w:t>
      </w:r>
    </w:p>
    <w:p>
      <w:pPr>
        <w:pStyle w:val="null3"/>
        <w:ind w:firstLine="480"/>
        <w:jc w:val="both"/>
      </w:pPr>
      <w:r>
        <w:rPr>
          <w:sz w:val="24"/>
          <w:color w:val="000000"/>
        </w:rPr>
        <w:t>本期项目建设的戒毒执法管理平台，主要遵从司法部业务数据标准结合省戒毒管理局的管理需求，在数据源头上构建所政管理、生活卫生、戒毒医疗、诊断评估等逻辑数据库。通过数据处理程序获取业务数据进行加工、转换形成戒毒人员主题库、数据上报专题库的数据，基于主题库、专题库的数据构建数据服务，满足司法部戒毒局、省戒毒局、市司法局等各层级的业务办理要求、数据赋能需求、支撑决策的用数需求。根据实际数据交换共享条件与业务需求，与省数据资源“一网共享”平台、省公安厅“粤禁新”平台实现数据交换共享。</w:t>
      </w:r>
    </w:p>
    <w:p>
      <w:pPr>
        <w:pStyle w:val="null3"/>
        <w:ind w:firstLine="480"/>
        <w:jc w:val="both"/>
      </w:pPr>
      <w:r>
        <w:rPr>
          <w:sz w:val="24"/>
          <w:color w:val="000000"/>
        </w:rPr>
        <w:t>数据存储设计核心是戒毒执法关系型数据库设计，但考虑戒毒执法业务特点，存储的各类数据形式，结合各类数据存储介质，关系型数据和各类大数据存储组件，从性能，业务场景等综合角度设计考虑，本方案按戒毒数据分类、分级进行划分，充分利用各种存储和数据库组件能力。</w:t>
      </w:r>
    </w:p>
    <w:p>
      <w:pPr>
        <w:pStyle w:val="null3"/>
        <w:ind w:firstLine="480"/>
        <w:jc w:val="both"/>
      </w:pPr>
      <w:r>
        <w:rPr>
          <w:sz w:val="24"/>
          <w:color w:val="000000"/>
        </w:rPr>
        <w:t>首先数据库顶层设计上分结构化数据和非结构化数据，其中结构化数据是核心，非结构化数据是辅助支撑。结构化数据存储选型采用关系型数据库，采用读写分离的存储架构；非结构化数据选型采用政务云存储组件，可以根据数据的访问高频程度，历史等进一步采用不同的存储介质或冷备份存储。</w:t>
      </w:r>
    </w:p>
    <w:p>
      <w:pPr>
        <w:pStyle w:val="null3"/>
        <w:ind w:firstLine="480"/>
        <w:jc w:val="both"/>
      </w:pPr>
      <w:r>
        <w:rPr>
          <w:sz w:val="24"/>
          <w:color w:val="000000"/>
        </w:rPr>
        <w:t>最核心的关系型数据库设计中，对戒毒执法业务数据库物理模型设计上方法上采用</w:t>
      </w:r>
      <w:r>
        <w:rPr>
          <w:sz w:val="24"/>
          <w:color w:val="000000"/>
        </w:rPr>
        <w:t>2</w:t>
      </w:r>
      <w:r>
        <w:rPr>
          <w:sz w:val="24"/>
          <w:color w:val="000000"/>
        </w:rPr>
        <w:t>种相结合的思路：</w:t>
      </w:r>
    </w:p>
    <w:p>
      <w:pPr>
        <w:pStyle w:val="null3"/>
        <w:ind w:firstLine="480"/>
        <w:jc w:val="both"/>
      </w:pPr>
      <w:r>
        <w:rPr>
          <w:sz w:val="24"/>
          <w:color w:val="000000"/>
        </w:rPr>
        <w:t>1</w:t>
      </w:r>
      <w:r>
        <w:rPr>
          <w:sz w:val="24"/>
          <w:color w:val="000000"/>
        </w:rPr>
        <w:t>．基于</w:t>
      </w:r>
      <w:r>
        <w:rPr>
          <w:sz w:val="24"/>
          <w:color w:val="000000"/>
        </w:rPr>
        <w:t>E-R</w:t>
      </w:r>
      <w:r>
        <w:rPr>
          <w:sz w:val="24"/>
          <w:color w:val="000000"/>
        </w:rPr>
        <w:t>模型的数据库设计方法。</w:t>
      </w:r>
    </w:p>
    <w:p>
      <w:pPr>
        <w:pStyle w:val="null3"/>
        <w:ind w:firstLine="560"/>
        <w:jc w:val="both"/>
      </w:pPr>
      <w:r>
        <w:rPr>
          <w:sz w:val="24"/>
          <w:color w:val="000000"/>
        </w:rPr>
        <w:t>2</w:t>
      </w:r>
      <w:r>
        <w:rPr>
          <w:sz w:val="24"/>
          <w:color w:val="000000"/>
        </w:rPr>
        <w:t>．基于</w:t>
      </w:r>
      <w:r>
        <w:rPr>
          <w:sz w:val="24"/>
          <w:color w:val="000000"/>
        </w:rPr>
        <w:t>3NF</w:t>
      </w:r>
      <w:r>
        <w:rPr>
          <w:sz w:val="24"/>
          <w:color w:val="000000"/>
        </w:rPr>
        <w:t>的数据库设计方法。</w:t>
      </w:r>
    </w:p>
    <w:p>
      <w:pPr>
        <w:pStyle w:val="null3"/>
        <w:ind w:firstLine="480"/>
        <w:jc w:val="both"/>
      </w:pPr>
      <w:r>
        <w:rPr>
          <w:sz w:val="24"/>
          <w:color w:val="000000"/>
        </w:rPr>
        <w:t>同时考虑业务一定的数据冗余设计，对于高频热点物理表，辅助采用大数据组件等进行辅助存储，提高查询性能，关系型库与大数据组件存储的数据同步采用消息组件和</w:t>
      </w:r>
      <w:r>
        <w:rPr>
          <w:sz w:val="24"/>
          <w:color w:val="000000"/>
        </w:rPr>
        <w:t>ETL</w:t>
      </w:r>
      <w:r>
        <w:rPr>
          <w:sz w:val="24"/>
          <w:color w:val="000000"/>
        </w:rPr>
        <w:t>工具进行分布式实时同步。</w:t>
      </w:r>
    </w:p>
    <w:p>
      <w:pPr>
        <w:pStyle w:val="null3"/>
        <w:ind w:firstLine="480"/>
        <w:jc w:val="both"/>
      </w:pPr>
      <w:r>
        <w:rPr>
          <w:sz w:val="24"/>
          <w:color w:val="000000"/>
        </w:rPr>
        <w:t>业务系统数据库包括关系型数据库、非关系型数据库和数据组件支撑三部分，与数据中心打通，向数据中心开放业务数据并从数据中心获取查询比对服务共同支撑上层业务应用。</w:t>
      </w:r>
    </w:p>
    <w:p>
      <w:pPr>
        <w:pStyle w:val="null3"/>
        <w:ind w:firstLine="480"/>
        <w:jc w:val="both"/>
      </w:pPr>
      <w:r>
        <w:rPr>
          <w:sz w:val="24"/>
          <w:color w:val="000000"/>
        </w:rPr>
        <w:t>关系型数据库：本期新建包括工作门户、所政管理、生活卫生、医疗管理、诊断评估等业务库，已建利旧包括教育矫治、生产劳动。其中工作门户库主要负责用户信息、权限管理、消息提醒、工作流配置等基础数据管理；所政管理库主要负责收治管理、解戒管理、戒毒人员档案、日常管理等戒毒执法管理数据管理。生活卫生库主要负责食堂管理、生活用品管理、卫生管理、生活设施管理等数据管理。教育矫治库主要负责心理评估、认识评估、身体健康评估、心理矫档、教育矫正档案等数据管理。戒毒医疗库主要负责医疗人员管理、健康检查、诊疗管理、疾病预防管理等数据管理。诊断评估系统主要负责转区评估、综合诊断评估等数据管理。</w:t>
      </w:r>
    </w:p>
    <w:p>
      <w:pPr>
        <w:pStyle w:val="null3"/>
        <w:ind w:firstLine="480"/>
        <w:jc w:val="both"/>
      </w:pPr>
      <w:r>
        <w:rPr>
          <w:sz w:val="24"/>
          <w:color w:val="000000"/>
        </w:rPr>
        <w:t>非关系型数据库：本期新建包括图片库、音视频文件库、其它电子材料库。其中图片库主要用于人员像片、物品照片等图片数据存储，音视频文件库主要用于戒毒执法过程音视频文件数据存储，其它电子材料库主要用于除前两种以外的非结构化数据存储。</w:t>
      </w:r>
    </w:p>
    <w:p>
      <w:pPr>
        <w:pStyle w:val="null3"/>
        <w:ind w:firstLine="480"/>
        <w:jc w:val="both"/>
      </w:pPr>
      <w:r>
        <w:rPr>
          <w:sz w:val="24"/>
          <w:color w:val="000000"/>
        </w:rPr>
        <w:t>数据库关系：执法管理平台各业务库彼此数据互通，其中工作门户库与人事系统库同步用户信息和机构信息；所政管理库向各应用系统提供戒毒人员档案信息。生活卫生库向所政管理提供戒毒人员生活卫生档案信息。教育矫治库向所政重提供戒毒人员心理矫治档案、教育矫正档案、康复训练档案信息。戒毒医疗库主要负责医疗人员管理、健康检查、诊疗管理、疾病预防管理等数据管理，向所政管理提供戒毒身体健康档案。诊断评估系统向所政管理提供综合诊断评估信息。同时各业务库向数据中心开放数据，为司法部数据采集提供数据基础。</w:t>
      </w:r>
    </w:p>
    <w:p>
      <w:pPr>
        <w:pStyle w:val="null3"/>
        <w:ind w:firstLine="560"/>
        <w:jc w:val="both"/>
      </w:pPr>
      <w:r>
        <w:rPr>
          <w:sz w:val="24"/>
          <w:color w:val="000000"/>
        </w:rPr>
        <w:t xml:space="preserve">3.1.5. </w:t>
      </w:r>
      <w:r>
        <w:rPr>
          <w:sz w:val="24"/>
          <w:color w:val="000000"/>
        </w:rPr>
        <w:t>网络架构设计</w:t>
      </w:r>
    </w:p>
    <w:p>
      <w:pPr>
        <w:pStyle w:val="null3"/>
        <w:ind w:firstLine="480"/>
        <w:jc w:val="both"/>
      </w:pPr>
      <w:r>
        <w:rPr>
          <w:sz w:val="24"/>
          <w:color w:val="000000"/>
        </w:rPr>
        <w:t>戒毒执法管理平台基于电子政务外网的省数字政府政务云资源部署。可在电子政务外网、政法网访问登录使用系统。</w:t>
      </w:r>
    </w:p>
    <w:p>
      <w:pPr>
        <w:pStyle w:val="null3"/>
        <w:ind w:firstLine="480"/>
        <w:jc w:val="both"/>
      </w:pPr>
      <w:r>
        <w:rPr>
          <w:sz w:val="24"/>
          <w:color w:val="000000"/>
        </w:rPr>
        <w:t>戒毒执法用户使用政务外网</w:t>
      </w:r>
      <w:r>
        <w:rPr>
          <w:sz w:val="24"/>
          <w:color w:val="000000"/>
        </w:rPr>
        <w:t>PC</w:t>
      </w:r>
      <w:r>
        <w:rPr>
          <w:sz w:val="24"/>
          <w:color w:val="000000"/>
        </w:rPr>
        <w:t>端经访问前端应用，前端应用通过</w:t>
      </w:r>
      <w:r>
        <w:rPr>
          <w:sz w:val="24"/>
          <w:color w:val="000000"/>
        </w:rPr>
        <w:t>API</w:t>
      </w:r>
      <w:r>
        <w:rPr>
          <w:sz w:val="24"/>
          <w:color w:val="000000"/>
        </w:rPr>
        <w:t>网关访问后端服务，后端服务通过政务网省戒毒局内部局域网访问数据库服务器和数据组件服务器。</w:t>
      </w:r>
    </w:p>
    <w:p>
      <w:pPr>
        <w:pStyle w:val="null3"/>
        <w:ind w:firstLine="480"/>
        <w:jc w:val="both"/>
      </w:pPr>
      <w:r>
        <w:rPr>
          <w:sz w:val="24"/>
          <w:color w:val="000000"/>
        </w:rPr>
        <w:t>前端部署服务：主要包括工作门户、所政管理、生活卫生、医疗管理等应用集。</w:t>
      </w:r>
    </w:p>
    <w:p>
      <w:pPr>
        <w:pStyle w:val="null3"/>
        <w:ind w:firstLine="480"/>
        <w:jc w:val="both"/>
      </w:pPr>
      <w:r>
        <w:rPr>
          <w:sz w:val="24"/>
          <w:color w:val="000000"/>
        </w:rPr>
        <w:t>后端部署服务：主要包括工作门户、所政管理、生活卫生等服务集。</w:t>
      </w:r>
    </w:p>
    <w:p>
      <w:pPr>
        <w:pStyle w:val="null3"/>
        <w:ind w:firstLine="480"/>
        <w:jc w:val="both"/>
      </w:pPr>
      <w:r>
        <w:rPr>
          <w:sz w:val="24"/>
          <w:color w:val="000000"/>
        </w:rPr>
        <w:t>数据库：主要包括戒毒执法管理业务库、戒毒人员主题库、数据上报专题库。</w:t>
      </w:r>
    </w:p>
    <w:p>
      <w:pPr>
        <w:pStyle w:val="null3"/>
        <w:ind w:firstLine="560"/>
        <w:jc w:val="both"/>
      </w:pPr>
      <w:r>
        <w:rPr>
          <w:sz w:val="24"/>
          <w:color w:val="000000"/>
        </w:rPr>
        <w:t xml:space="preserve">3.1.6. </w:t>
      </w:r>
      <w:r>
        <w:rPr>
          <w:sz w:val="24"/>
          <w:color w:val="000000"/>
        </w:rPr>
        <w:t>安全架构设计</w:t>
      </w:r>
    </w:p>
    <w:p>
      <w:pPr>
        <w:pStyle w:val="null3"/>
        <w:ind w:left="990"/>
        <w:jc w:val="both"/>
      </w:pPr>
      <w:r>
        <w:rPr>
          <w:sz w:val="24"/>
          <w:color w:val="000000"/>
        </w:rPr>
        <w:t>3.2.6.2.1</w:t>
      </w:r>
      <w:r>
        <w:rPr>
          <w:sz w:val="24"/>
          <w:color w:val="000000"/>
        </w:rPr>
        <w:t>应用安全</w:t>
      </w:r>
    </w:p>
    <w:p>
      <w:pPr>
        <w:pStyle w:val="null3"/>
        <w:ind w:firstLine="480"/>
        <w:jc w:val="both"/>
      </w:pPr>
      <w:r>
        <w:rPr>
          <w:sz w:val="24"/>
          <w:color w:val="000000"/>
        </w:rPr>
        <w:t>应用层安全主要是对资源的有效性进行控制，管理和控制不同等级用户对信息资源和服务资源具有什么权限，其安全性策略包括用户和服务器间的双向身份认证、信息和服务资源的访问控制和访问资源的加密，并通过审计和记录机制，确保服务请求和资源访问的防抵赖。安全策略主要包括身份鉴别、访问控制、数据安全性、日记审计等。系统必须提供安全可靠的数据传输机制来保证数据的安全存储、传输和查看。</w:t>
      </w:r>
    </w:p>
    <w:p>
      <w:pPr>
        <w:pStyle w:val="null3"/>
        <w:ind w:left="1140"/>
        <w:jc w:val="both"/>
      </w:pPr>
      <w:r>
        <w:rPr>
          <w:sz w:val="24"/>
          <w:color w:val="000000"/>
        </w:rPr>
        <w:t>3.2.6.2.1.1</w:t>
      </w:r>
      <w:r>
        <w:rPr>
          <w:sz w:val="24"/>
          <w:color w:val="000000"/>
        </w:rPr>
        <w:t>身份鉴别</w:t>
      </w:r>
    </w:p>
    <w:p>
      <w:pPr>
        <w:pStyle w:val="null3"/>
        <w:ind w:firstLine="480"/>
        <w:jc w:val="both"/>
      </w:pPr>
      <w:r>
        <w:rPr>
          <w:sz w:val="24"/>
          <w:color w:val="000000"/>
        </w:rPr>
        <w:t>用户身份鉴别是应用系统安全的基础，目前高强度的认证技术都以密码技术作为基础，服务端认证所需密钥的安全存储是系统安全性的核心。</w:t>
      </w:r>
    </w:p>
    <w:p>
      <w:pPr>
        <w:pStyle w:val="null3"/>
        <w:ind w:firstLine="480"/>
        <w:jc w:val="both"/>
      </w:pPr>
      <w:r>
        <w:rPr>
          <w:sz w:val="24"/>
          <w:color w:val="000000"/>
        </w:rPr>
        <w:t>本方案中，用户接入系统应用前，采用统一的</w:t>
      </w:r>
      <w:r>
        <w:rPr>
          <w:sz w:val="24"/>
          <w:color w:val="000000"/>
        </w:rPr>
        <w:t>PKI/CA</w:t>
      </w:r>
      <w:r>
        <w:rPr>
          <w:sz w:val="24"/>
          <w:color w:val="000000"/>
        </w:rPr>
        <w:t>数字证书体系（同时兼容多</w:t>
      </w:r>
      <w:r>
        <w:rPr>
          <w:sz w:val="24"/>
          <w:color w:val="000000"/>
        </w:rPr>
        <w:t>CA</w:t>
      </w:r>
      <w:r>
        <w:rPr>
          <w:sz w:val="24"/>
          <w:color w:val="000000"/>
        </w:rPr>
        <w:t>体系），进行身份认证和权限鉴别，支持</w:t>
      </w:r>
      <w:r>
        <w:rPr>
          <w:sz w:val="24"/>
          <w:color w:val="000000"/>
        </w:rPr>
        <w:t>SM2</w:t>
      </w:r>
      <w:r>
        <w:rPr>
          <w:sz w:val="24"/>
          <w:color w:val="000000"/>
        </w:rPr>
        <w:t>密码算法，支持认证相关标准用户数字证书完整性验证，验证证书基本信息，包括有效期、信任域、证书状态；具体落地安全防护如下：</w:t>
      </w:r>
    </w:p>
    <w:p>
      <w:pPr>
        <w:pStyle w:val="null3"/>
        <w:ind w:firstLine="480"/>
        <w:jc w:val="both"/>
      </w:pPr>
      <w:r>
        <w:rPr>
          <w:sz w:val="24"/>
          <w:color w:val="000000"/>
        </w:rPr>
        <w:t>系统对登录的用户进行身份标识和鉴别，身份标识具有唯一性，身份鉴别信息具有复杂度要求并提示定期更换；</w:t>
      </w:r>
    </w:p>
    <w:p>
      <w:pPr>
        <w:pStyle w:val="null3"/>
        <w:ind w:firstLine="480"/>
        <w:jc w:val="both"/>
      </w:pPr>
      <w:r>
        <w:rPr>
          <w:sz w:val="24"/>
          <w:color w:val="000000"/>
        </w:rPr>
        <w:t>系统具有登录失败处理功能，应配置并启用结束会话、限制非法登录次数和当登录连接超时自动退出等相关措施；</w:t>
      </w:r>
    </w:p>
    <w:p>
      <w:pPr>
        <w:pStyle w:val="null3"/>
        <w:ind w:firstLine="480"/>
        <w:jc w:val="both"/>
      </w:pPr>
      <w:r>
        <w:rPr>
          <w:sz w:val="24"/>
          <w:color w:val="000000"/>
        </w:rPr>
        <w:t>应采用口令、密码技术、生物技术等两种或两种以上组合的鉴别技术对用户进行身份鉴别。</w:t>
      </w:r>
    </w:p>
    <w:p>
      <w:pPr>
        <w:pStyle w:val="null3"/>
        <w:ind w:left="1140"/>
        <w:jc w:val="both"/>
      </w:pPr>
      <w:r>
        <w:rPr>
          <w:sz w:val="24"/>
          <w:color w:val="000000"/>
        </w:rPr>
        <w:t>3.2.6.2.1.2</w:t>
      </w:r>
      <w:r>
        <w:rPr>
          <w:sz w:val="24"/>
          <w:color w:val="000000"/>
        </w:rPr>
        <w:t>访问控制</w:t>
      </w:r>
    </w:p>
    <w:p>
      <w:pPr>
        <w:pStyle w:val="null3"/>
        <w:ind w:firstLine="480"/>
        <w:jc w:val="both"/>
      </w:pPr>
      <w:r>
        <w:rPr>
          <w:sz w:val="24"/>
          <w:color w:val="000000"/>
        </w:rPr>
        <w:t>系统的建设必须建立统一的权限管理机制。根据各类信息的需求者进行分类控制，实现角色权限管理。可以根据个人级、信息类级别、自定义级别实现访问及操作控制。具体落地安全防护如下：</w:t>
      </w:r>
    </w:p>
    <w:p>
      <w:pPr>
        <w:pStyle w:val="null3"/>
        <w:ind w:left="840"/>
        <w:jc w:val="both"/>
      </w:pPr>
      <w:r>
        <w:rPr>
          <w:sz w:val="24"/>
          <w:color w:val="000000"/>
        </w:rPr>
        <w:t xml:space="preserve">(1) </w:t>
      </w:r>
      <w:r>
        <w:rPr>
          <w:sz w:val="24"/>
          <w:color w:val="000000"/>
        </w:rPr>
        <w:t>应对登录的用户分配账户和权限；</w:t>
      </w:r>
    </w:p>
    <w:p>
      <w:pPr>
        <w:pStyle w:val="null3"/>
        <w:ind w:left="840"/>
        <w:jc w:val="both"/>
      </w:pPr>
      <w:r>
        <w:rPr>
          <w:sz w:val="24"/>
          <w:color w:val="000000"/>
        </w:rPr>
        <w:t xml:space="preserve">(2) </w:t>
      </w:r>
      <w:r>
        <w:rPr>
          <w:sz w:val="24"/>
          <w:color w:val="000000"/>
        </w:rPr>
        <w:t>应重命名或删除默认账户，修改默认账户的默认口令；</w:t>
      </w:r>
    </w:p>
    <w:p>
      <w:pPr>
        <w:pStyle w:val="null3"/>
        <w:ind w:left="840"/>
        <w:jc w:val="both"/>
      </w:pPr>
      <w:r>
        <w:rPr>
          <w:sz w:val="24"/>
          <w:color w:val="000000"/>
        </w:rPr>
        <w:t xml:space="preserve">(3) </w:t>
      </w:r>
      <w:r>
        <w:rPr>
          <w:sz w:val="24"/>
          <w:color w:val="000000"/>
        </w:rPr>
        <w:t>应及时删除或停用多余的、过期的账户，避免共享账户的存在；</w:t>
      </w:r>
    </w:p>
    <w:p>
      <w:pPr>
        <w:pStyle w:val="null3"/>
        <w:ind w:left="840"/>
        <w:jc w:val="both"/>
      </w:pPr>
      <w:r>
        <w:rPr>
          <w:sz w:val="24"/>
          <w:color w:val="000000"/>
        </w:rPr>
        <w:t xml:space="preserve">(4) </w:t>
      </w:r>
      <w:r>
        <w:rPr>
          <w:sz w:val="24"/>
          <w:color w:val="000000"/>
        </w:rPr>
        <w:t>应授予管理用户所需的最小权限，实现管理用户的权限分离；</w:t>
      </w:r>
    </w:p>
    <w:p>
      <w:pPr>
        <w:pStyle w:val="null3"/>
        <w:ind w:left="840"/>
        <w:jc w:val="both"/>
      </w:pPr>
      <w:r>
        <w:rPr>
          <w:sz w:val="24"/>
          <w:color w:val="000000"/>
        </w:rPr>
        <w:t xml:space="preserve">(5) </w:t>
      </w:r>
      <w:r>
        <w:rPr>
          <w:sz w:val="24"/>
          <w:color w:val="000000"/>
        </w:rPr>
        <w:t>应由授权主体配置访问控制策略，访问控制策略规定主体对客体的访问规则；</w:t>
      </w:r>
    </w:p>
    <w:p>
      <w:pPr>
        <w:pStyle w:val="null3"/>
        <w:ind w:left="840"/>
        <w:jc w:val="both"/>
      </w:pPr>
      <w:r>
        <w:rPr>
          <w:sz w:val="24"/>
          <w:color w:val="000000"/>
        </w:rPr>
        <w:t xml:space="preserve">(6) </w:t>
      </w:r>
      <w:r>
        <w:rPr>
          <w:sz w:val="24"/>
          <w:color w:val="000000"/>
        </w:rPr>
        <w:t>访问控制的粒度应达到主体为用户级或进程级，客体为文件、数据库表级；</w:t>
      </w:r>
    </w:p>
    <w:p>
      <w:pPr>
        <w:pStyle w:val="null3"/>
        <w:ind w:left="840"/>
        <w:jc w:val="both"/>
      </w:pPr>
      <w:r>
        <w:rPr>
          <w:sz w:val="24"/>
          <w:color w:val="000000"/>
        </w:rPr>
        <w:t xml:space="preserve">(7) </w:t>
      </w:r>
      <w:r>
        <w:rPr>
          <w:sz w:val="24"/>
          <w:color w:val="000000"/>
        </w:rPr>
        <w:t>应对重要主体和客体设置安全标记，并控制主体对有安全标记信息资源的访问。</w:t>
      </w:r>
    </w:p>
    <w:p>
      <w:pPr>
        <w:pStyle w:val="null3"/>
        <w:ind w:left="1140"/>
        <w:jc w:val="both"/>
      </w:pPr>
      <w:r>
        <w:rPr>
          <w:sz w:val="24"/>
          <w:color w:val="000000"/>
        </w:rPr>
        <w:t>3.2.6.2.1.3</w:t>
      </w:r>
      <w:r>
        <w:rPr>
          <w:sz w:val="24"/>
          <w:color w:val="000000"/>
        </w:rPr>
        <w:t>安全审计</w:t>
      </w:r>
    </w:p>
    <w:p>
      <w:pPr>
        <w:pStyle w:val="null3"/>
        <w:ind w:firstLine="560"/>
        <w:jc w:val="both"/>
      </w:pPr>
      <w:r>
        <w:rPr>
          <w:sz w:val="24"/>
          <w:color w:val="000000"/>
        </w:rPr>
        <w:t>1</w:t>
      </w:r>
      <w:r>
        <w:rPr>
          <w:sz w:val="24"/>
          <w:color w:val="000000"/>
        </w:rPr>
        <w:t>、日志审计</w:t>
      </w:r>
    </w:p>
    <w:p>
      <w:pPr>
        <w:pStyle w:val="null3"/>
        <w:ind w:firstLine="480"/>
        <w:jc w:val="both"/>
      </w:pPr>
      <w:r>
        <w:rPr>
          <w:sz w:val="24"/>
          <w:color w:val="000000"/>
        </w:rPr>
        <w:t>通过对信息调用者访问过程及各单位处理信息资源的过程进行记录保存，通过数据库审核软件等其他工具对日记进行审计管理、以防止资源访问和信息处理的抵赖。</w:t>
      </w:r>
    </w:p>
    <w:p>
      <w:pPr>
        <w:pStyle w:val="null3"/>
        <w:ind w:firstLine="560"/>
        <w:jc w:val="both"/>
      </w:pPr>
      <w:r>
        <w:rPr>
          <w:sz w:val="24"/>
          <w:color w:val="000000"/>
        </w:rPr>
        <w:t>2</w:t>
      </w:r>
      <w:r>
        <w:rPr>
          <w:sz w:val="24"/>
          <w:color w:val="000000"/>
        </w:rPr>
        <w:t>、应用代码安全检查与审计</w:t>
      </w:r>
    </w:p>
    <w:p>
      <w:pPr>
        <w:pStyle w:val="null3"/>
        <w:ind w:firstLine="480"/>
        <w:jc w:val="both"/>
      </w:pPr>
      <w:r>
        <w:rPr>
          <w:sz w:val="24"/>
          <w:color w:val="000000"/>
        </w:rPr>
        <w:t>随着黑客技术的发展，新的软件安全威胁和攻击手段不断增多，所以在应用软件上线后及运维过程中，需要进行应用代码安全检查工作，以确保应用系统安全运行。系统应用代码安全检查与审计工作是一项专业安全服务，该服务应通过具备国家相关安全工程服务资质以及相关应用安全资格的专业攻防人员来实施，从软件代码层面根本性地解决软件安全问题，能够极大程度地降低系统被黑客入侵或数据库泄漏事件的发生。</w:t>
      </w:r>
    </w:p>
    <w:p>
      <w:pPr>
        <w:pStyle w:val="null3"/>
        <w:ind w:firstLine="560"/>
        <w:jc w:val="both"/>
      </w:pPr>
      <w:r>
        <w:rPr>
          <w:sz w:val="24"/>
          <w:color w:val="000000"/>
        </w:rPr>
        <w:t>3</w:t>
      </w:r>
      <w:r>
        <w:rPr>
          <w:sz w:val="24"/>
          <w:color w:val="000000"/>
        </w:rPr>
        <w:t>、数据库审计</w:t>
      </w:r>
    </w:p>
    <w:p>
      <w:pPr>
        <w:pStyle w:val="null3"/>
        <w:ind w:firstLine="480"/>
        <w:jc w:val="both"/>
      </w:pPr>
      <w:r>
        <w:rPr>
          <w:sz w:val="24"/>
          <w:color w:val="000000"/>
        </w:rPr>
        <w:t>能够实时记录网络上的数据库活动，对数据库操作进行细粒度审计的合规性管理，对数据库遭受到的风险行为进行告警，对攻击行为进行阻断。它通过对用户访问数据库行为的记录、分析和汇报，用来帮助用户事后生成合规报告、事故追根溯源，同时加强内外部数据库网络行为记录，提高数据资产安全。</w:t>
      </w:r>
    </w:p>
    <w:p>
      <w:pPr>
        <w:pStyle w:val="null3"/>
        <w:ind w:left="570"/>
        <w:jc w:val="both"/>
      </w:pPr>
      <w:r>
        <w:rPr>
          <w:sz w:val="24"/>
          <w:b/>
          <w:color w:val="000000"/>
        </w:rPr>
        <w:t xml:space="preserve">3.2. </w:t>
      </w:r>
      <w:r>
        <w:rPr>
          <w:sz w:val="24"/>
          <w:b/>
          <w:color w:val="000000"/>
        </w:rPr>
        <w:t>系统功能与业务协同</w:t>
      </w:r>
    </w:p>
    <w:p>
      <w:pPr>
        <w:pStyle w:val="null3"/>
        <w:ind w:firstLine="480"/>
        <w:jc w:val="both"/>
      </w:pPr>
      <w:r>
        <w:rPr>
          <w:sz w:val="24"/>
          <w:color w:val="000000"/>
        </w:rPr>
        <w:t>本项目根据“智慧戒毒”规划要求，建设戒毒执法管理从戒毒人员收治、诊疗、矫治、诊断评估流转、生活卫生、生产劳动到解戒日常管理的全业务流程管理，涉及原来已建系统及在建系统之间的整合和业务协同。</w:t>
      </w:r>
    </w:p>
    <w:p>
      <w:pPr>
        <w:pStyle w:val="null3"/>
        <w:ind w:firstLine="480"/>
        <w:jc w:val="both"/>
      </w:pPr>
      <w:r>
        <w:rPr>
          <w:sz w:val="24"/>
          <w:color w:val="000000"/>
        </w:rPr>
        <w:t>（一）所政管理系统</w:t>
      </w:r>
    </w:p>
    <w:p>
      <w:pPr>
        <w:pStyle w:val="null3"/>
        <w:ind w:firstLine="480"/>
        <w:jc w:val="both"/>
      </w:pPr>
      <w:r>
        <w:rPr>
          <w:sz w:val="24"/>
          <w:color w:val="000000"/>
        </w:rPr>
        <w:t>根据“智慧戒毒”规划要求，原来系统功能简单，自动化处理程度不高，应用系统存在设计开发不符合实际业务需求、脱离实际业务场景等问题，场所一</w:t>
      </w:r>
      <w:r>
        <w:rPr>
          <w:sz w:val="24"/>
          <w:color w:val="FFFFFF"/>
        </w:rPr>
        <w:t>、</w:t>
      </w:r>
      <w:r>
        <w:rPr>
          <w:sz w:val="24"/>
          <w:color w:val="000000"/>
        </w:rPr>
        <w:t>线戒毒工作人员未能通过系统提升工作效率，甚至反过来还会降低工作水平，会选择弃用系统或为了完成任务而随意录入非真实数据。很多实际业务活动未与信息系统绑定，未形成强相关关系。导致业务活动产生的数据未能真实、有效录入到系统中，大量有价值的业务数据仍然通过纸质文档记录，线下归档。省戒毒局相关部门无法根据现有数据了解、掌握更多一</w:t>
      </w:r>
      <w:r>
        <w:rPr>
          <w:sz w:val="24"/>
          <w:color w:val="FFFFFF"/>
        </w:rPr>
        <w:t>、</w:t>
      </w:r>
      <w:r>
        <w:rPr>
          <w:sz w:val="24"/>
          <w:color w:val="000000"/>
        </w:rPr>
        <w:t>线场所戒毒工作情概况。本项目将所政管理信息系统全量数据经过清洗、转换存储到本系统数据库当中，戒毒执法综合管理平台对外将提供所政管理服务。</w:t>
      </w:r>
    </w:p>
    <w:p>
      <w:pPr>
        <w:pStyle w:val="null3"/>
        <w:ind w:firstLine="480"/>
        <w:jc w:val="both"/>
      </w:pPr>
      <w:r>
        <w:rPr>
          <w:sz w:val="24"/>
          <w:color w:val="000000"/>
        </w:rPr>
        <w:t>所政管理系统业务将按“数字政府”建设新理念，采用微服务、大数据等新技术，在业务在线全程办、协同办、快速办上有进一步的提升，在系统操作交互上、在智能化辅助工作上进一步优化，在向下游系统提供数据共享能力上进一步提升，进一步优化部门内部业务协同办理效率。</w:t>
      </w:r>
    </w:p>
    <w:p>
      <w:pPr>
        <w:pStyle w:val="null3"/>
        <w:ind w:firstLine="480"/>
        <w:jc w:val="both"/>
      </w:pPr>
      <w:r>
        <w:rPr>
          <w:sz w:val="24"/>
          <w:color w:val="000000"/>
        </w:rPr>
        <w:t>（二）医疗管理系统</w:t>
      </w:r>
    </w:p>
    <w:p>
      <w:pPr>
        <w:pStyle w:val="null3"/>
        <w:ind w:firstLine="480"/>
        <w:jc w:val="both"/>
      </w:pPr>
      <w:r>
        <w:rPr>
          <w:sz w:val="24"/>
          <w:color w:val="000000"/>
        </w:rPr>
        <w:t>根据“智慧戒毒”规划要求，本项目将原使用的电子病历管理系统全量数据经过清洗、转换存储到本系统数据库当中，并按照医疗管理需要补充相关业务功能，建设医疗管理系统，并由戒毒执法综合管理平台统一对外将提供戒毒医疗管理服务。</w:t>
      </w:r>
    </w:p>
    <w:p>
      <w:pPr>
        <w:pStyle w:val="null3"/>
        <w:ind w:firstLine="480"/>
        <w:jc w:val="both"/>
      </w:pPr>
      <w:r>
        <w:rPr>
          <w:sz w:val="24"/>
          <w:color w:val="000000"/>
        </w:rPr>
        <w:t>医疗管理系统业务将按“数字政府”建设新理念，采用微服务、大数据等新技术，在业务在线全程办、协同办、快速办上有进一步的提升，在系统操作交互上、在智能化辅助工作上进一步优化，在向下游系统提供数据共享能力上进一步提升，进一步优化部门内部业务协同办理效率。</w:t>
      </w:r>
    </w:p>
    <w:p>
      <w:pPr>
        <w:pStyle w:val="null3"/>
        <w:ind w:firstLine="480"/>
        <w:jc w:val="both"/>
      </w:pPr>
      <w:r>
        <w:rPr>
          <w:sz w:val="24"/>
          <w:color w:val="000000"/>
        </w:rPr>
        <w:t>（三）诊断评估系统</w:t>
      </w:r>
    </w:p>
    <w:p>
      <w:pPr>
        <w:pStyle w:val="null3"/>
        <w:ind w:firstLine="480"/>
        <w:jc w:val="both"/>
      </w:pPr>
      <w:r>
        <w:rPr>
          <w:sz w:val="24"/>
          <w:color w:val="000000"/>
        </w:rPr>
        <w:t>根据“智慧戒毒”规划要求，本项目将评估管理信息全量数据经过清洗、转换存储到本系统数据库当中，戒毒执法综合管理平台对外将提供评估管理服务。</w:t>
      </w:r>
    </w:p>
    <w:p>
      <w:pPr>
        <w:pStyle w:val="null3"/>
        <w:ind w:firstLine="480"/>
        <w:jc w:val="both"/>
      </w:pPr>
      <w:r>
        <w:rPr>
          <w:sz w:val="24"/>
          <w:color w:val="000000"/>
        </w:rPr>
        <w:t>诊断评估系统业务将按“数字政府”建设新理念，采用微服务、大数据等新技术，在业务在线全程办、协同办、快速办上有进一步的提升，在系统操作交互上、在智能化辅助工作上进一步优化，在向下游系统提供数据共享能力上进一步提升，进一步优化部门内部业务协同办理效率。</w:t>
      </w:r>
    </w:p>
    <w:p>
      <w:pPr>
        <w:pStyle w:val="null3"/>
        <w:ind w:firstLine="420"/>
        <w:jc w:val="both"/>
      </w:pPr>
      <w:r>
        <w:rPr>
          <w:sz w:val="24"/>
          <w:color w:val="000000"/>
        </w:rPr>
        <w:t>一、系统对接</w:t>
      </w:r>
    </w:p>
    <w:p>
      <w:pPr>
        <w:pStyle w:val="null3"/>
        <w:ind w:firstLine="420"/>
        <w:jc w:val="both"/>
      </w:pPr>
      <w:r>
        <w:rPr>
          <w:sz w:val="24"/>
          <w:color w:val="000000"/>
        </w:rPr>
        <w:t>（一）教育矫治系统</w:t>
      </w:r>
    </w:p>
    <w:p>
      <w:pPr>
        <w:pStyle w:val="null3"/>
        <w:ind w:firstLine="480"/>
        <w:jc w:val="both"/>
      </w:pPr>
      <w:r>
        <w:rPr>
          <w:sz w:val="24"/>
          <w:color w:val="000000"/>
        </w:rPr>
        <w:t>教育矫治系统为执法管理平台的核心业务系统，负责生理脱毒区、教育适应区、康复巩固区、回归指导区及戒毒医疗中心、心理矫治中心、教育矫正中心、康复训练中心、诊断评估中心“四区五中心”的基本业务。承载肢体关节训练、身体恢复性训练、体能提升训练和测试、体能巩固训练等康复训练、个案化心理矫治，团体心理辅导，心理（诊断）评估等心理矫治业务业务的数字化、规范化管理。执法管理平台为教育矫治业务提供面向基层的统一业务办理入口、统一用户机构、统一工作流配置等支撑服务，基层民警通过执法管理平台的消息中心、审核审批、数据共享、智能化核查比对等相关服务，完成与“所政管理系统”、“电子病历系统”，“司法部采集系统”数据及相关业务协同，支持获取戒毒人员基本信息、戒毒人员入所体检资料、衔接帮扶信息统计分析等。</w:t>
      </w:r>
    </w:p>
    <w:p>
      <w:pPr>
        <w:pStyle w:val="null3"/>
        <w:ind w:firstLine="420"/>
        <w:jc w:val="both"/>
      </w:pPr>
      <w:r>
        <w:rPr>
          <w:sz w:val="24"/>
          <w:color w:val="000000"/>
        </w:rPr>
        <w:t>（二）生产劳动系统</w:t>
      </w:r>
    </w:p>
    <w:p>
      <w:pPr>
        <w:pStyle w:val="null3"/>
        <w:ind w:firstLine="480"/>
        <w:jc w:val="both"/>
      </w:pPr>
      <w:r>
        <w:rPr>
          <w:sz w:val="24"/>
          <w:color w:val="000000"/>
        </w:rPr>
        <w:t>生产管理系统对生产项目和计划、生产过程、劳动防护、现场管控、劳动报酬、安全生产等生产劳动事务的数字化、规范化管理。执法管理平台为生产劳动业务提供面向基层的统一业务办理入口、统一用户机构等支撑服务，基层民警通过执法管理平台的消息中心、数据共享服务，完成与“生产管理系统”数据对接支撑，支持获取戒毒人员基本信息、统计分析等。</w:t>
      </w:r>
    </w:p>
    <w:p>
      <w:pPr>
        <w:pStyle w:val="null3"/>
        <w:ind w:firstLine="420"/>
        <w:jc w:val="both"/>
      </w:pPr>
      <w:r>
        <w:rPr>
          <w:sz w:val="24"/>
          <w:color w:val="000000"/>
        </w:rPr>
        <w:t>（三）社戒社康综合业务管理系统</w:t>
      </w:r>
    </w:p>
    <w:p>
      <w:pPr>
        <w:pStyle w:val="null3"/>
        <w:ind w:firstLine="480"/>
        <w:jc w:val="both"/>
      </w:pPr>
      <w:r>
        <w:rPr>
          <w:sz w:val="24"/>
          <w:color w:val="000000"/>
        </w:rPr>
        <w:t>社戒社康综合业务管理系统对戒毒康复人员事务的数字化、规范化管理。执法管理平台为社戒社康综合业务提供面向基层的统一业务办理入口、统一用户机构等支撑服务，基层民警通过执法管理平台的消息中心、数据共享服务，完成与“社戒社康综合业务管理系统”数据对接支撑，支持获取戒毒康复人员基本信息、统计分析等。</w:t>
      </w:r>
    </w:p>
    <w:p>
      <w:pPr>
        <w:pStyle w:val="null3"/>
        <w:ind w:firstLine="420"/>
        <w:jc w:val="both"/>
      </w:pPr>
      <w:r>
        <w:rPr>
          <w:sz w:val="24"/>
          <w:color w:val="000000"/>
        </w:rPr>
        <w:t>（四）</w:t>
      </w:r>
      <w:r>
        <w:rPr>
          <w:sz w:val="24"/>
          <w:color w:val="000000"/>
        </w:rPr>
        <w:t>DARMS</w:t>
      </w:r>
      <w:r>
        <w:rPr>
          <w:sz w:val="24"/>
          <w:color w:val="000000"/>
        </w:rPr>
        <w:t>数字档案室系统</w:t>
      </w:r>
    </w:p>
    <w:p>
      <w:pPr>
        <w:pStyle w:val="null3"/>
        <w:ind w:firstLine="480"/>
        <w:jc w:val="both"/>
      </w:pPr>
      <w:r>
        <w:rPr>
          <w:sz w:val="24"/>
          <w:color w:val="000000"/>
        </w:rPr>
        <w:t>执法管理平台为数字档案业务提供面向基层的统一业务办理入口、统一用户机构等支撑服务，基层民警通过执法管理平台的消息中心、数据共享服务，本次通过对接集成</w:t>
      </w:r>
      <w:r>
        <w:rPr>
          <w:sz w:val="24"/>
          <w:color w:val="000000"/>
        </w:rPr>
        <w:t>DARMS</w:t>
      </w:r>
      <w:r>
        <w:rPr>
          <w:sz w:val="24"/>
          <w:color w:val="000000"/>
        </w:rPr>
        <w:t>数字档案室系统，完成对</w:t>
      </w:r>
      <w:r>
        <w:rPr>
          <w:sz w:val="24"/>
          <w:color w:val="000000"/>
        </w:rPr>
        <w:t>DARMS</w:t>
      </w:r>
      <w:r>
        <w:rPr>
          <w:sz w:val="24"/>
          <w:color w:val="000000"/>
        </w:rPr>
        <w:t>数字档案室系统的基础信息管理功能整合替代，包含机构、用户、登录认证等功能。</w:t>
      </w:r>
    </w:p>
    <w:p>
      <w:pPr>
        <w:pStyle w:val="null3"/>
        <w:ind w:firstLine="420"/>
        <w:jc w:val="both"/>
      </w:pPr>
      <w:r>
        <w:rPr>
          <w:sz w:val="24"/>
          <w:color w:val="000000"/>
        </w:rPr>
        <w:t>（五）数据治理子系统</w:t>
      </w:r>
    </w:p>
    <w:p>
      <w:pPr>
        <w:pStyle w:val="null3"/>
        <w:ind w:firstLine="480"/>
        <w:jc w:val="both"/>
      </w:pPr>
      <w:r>
        <w:rPr>
          <w:sz w:val="24"/>
          <w:color w:val="000000"/>
        </w:rPr>
        <w:t>执法管理平台为数据治理业务提供面向基层的统一业务办理入口、统一用户机构等支撑服务，基层民警通过执法管理平台的消息中心、数据共享服务，本次通过对接集成数字治理系统，完成对数据治理系统的基础信息管理功能整合替代，包含机构、用户、登录认证等功能。</w:t>
      </w:r>
    </w:p>
    <w:p>
      <w:pPr>
        <w:pStyle w:val="null3"/>
        <w:ind w:firstLine="420"/>
        <w:jc w:val="both"/>
      </w:pPr>
      <w:r>
        <w:rPr>
          <w:sz w:val="24"/>
          <w:color w:val="000000"/>
        </w:rPr>
        <w:t>（六）传染病防控信息管理系统</w:t>
      </w:r>
    </w:p>
    <w:p>
      <w:pPr>
        <w:pStyle w:val="null3"/>
        <w:ind w:firstLine="480"/>
        <w:jc w:val="both"/>
      </w:pPr>
      <w:r>
        <w:rPr>
          <w:sz w:val="24"/>
          <w:color w:val="000000"/>
        </w:rPr>
        <w:t>执法管理平台为传染病防控信息管理系统提供面向基层的统一业务办理入口、统一用户机构等支撑服务，本次通过对接集成传染病防控信息管理系统，完成对传染病防控信息管理系统的基础信息管理功能整合替代，包含机构、用户、登录认证等功能。</w:t>
      </w:r>
    </w:p>
    <w:p>
      <w:pPr>
        <w:pStyle w:val="null3"/>
        <w:ind w:firstLine="480"/>
        <w:jc w:val="both"/>
      </w:pPr>
      <w:r>
        <w:rPr>
          <w:sz w:val="28"/>
          <w:b/>
          <w:color w:val="000000"/>
        </w:rPr>
        <w:t>第四部分服务内容</w:t>
      </w:r>
    </w:p>
    <w:p>
      <w:pPr>
        <w:pStyle w:val="null3"/>
        <w:ind w:left="570"/>
        <w:jc w:val="both"/>
      </w:pPr>
      <w:r>
        <w:rPr>
          <w:sz w:val="24"/>
          <w:b/>
          <w:color w:val="000000"/>
        </w:rPr>
        <w:t xml:space="preserve">4.1. </w:t>
      </w:r>
      <w:r>
        <w:rPr>
          <w:sz w:val="24"/>
          <w:b/>
          <w:color w:val="000000"/>
        </w:rPr>
        <w:t>软件开发服务</w:t>
      </w:r>
    </w:p>
    <w:p>
      <w:pPr>
        <w:pStyle w:val="null3"/>
        <w:ind w:firstLine="560"/>
        <w:jc w:val="both"/>
      </w:pPr>
      <w:r>
        <w:rPr>
          <w:sz w:val="24"/>
          <w:color w:val="000000"/>
        </w:rPr>
        <w:t xml:space="preserve">4.1.1. </w:t>
      </w:r>
      <w:r>
        <w:rPr>
          <w:sz w:val="24"/>
          <w:color w:val="000000"/>
        </w:rPr>
        <w:t>定制软件开发服务</w:t>
      </w:r>
    </w:p>
    <w:p>
      <w:pPr>
        <w:pStyle w:val="null3"/>
        <w:ind w:left="855"/>
        <w:jc w:val="both"/>
      </w:pPr>
      <w:r>
        <w:rPr>
          <w:sz w:val="24"/>
          <w:b/>
          <w:color w:val="000000"/>
        </w:rPr>
        <w:t xml:space="preserve">4.1.1.1.   </w:t>
      </w:r>
      <w:r>
        <w:rPr>
          <w:sz w:val="24"/>
          <w:b/>
          <w:color w:val="000000"/>
        </w:rPr>
        <w:t>用户界面（以下图片由于格式问题显示不齐，可见附件）</w:t>
      </w:r>
    </w:p>
    <w:p>
      <w:pPr>
        <w:pStyle w:val="null3"/>
        <w:ind w:firstLine="480"/>
        <w:jc w:val="both"/>
      </w:pPr>
      <w:r>
        <w:rPr>
          <w:sz w:val="24"/>
          <w:color w:val="000000"/>
        </w:rPr>
        <w:t>使用以下统一</w:t>
      </w:r>
      <w:r>
        <w:rPr>
          <w:sz w:val="24"/>
          <w:color w:val="000000"/>
        </w:rPr>
        <w:t>UI</w:t>
      </w:r>
      <w:r>
        <w:rPr>
          <w:sz w:val="24"/>
          <w:color w:val="000000"/>
        </w:rPr>
        <w:t>规范</w:t>
      </w:r>
    </w:p>
    <w:p>
      <w:pPr>
        <w:pStyle w:val="null3"/>
        <w:ind w:firstLine="480"/>
        <w:jc w:val="both"/>
      </w:pPr>
      <w:r>
        <w:rPr>
          <w:sz w:val="24"/>
          <w:color w:val="000000"/>
        </w:rPr>
        <w:t>1.</w:t>
      </w:r>
      <w:r>
        <w:rPr>
          <w:sz w:val="24"/>
          <w:color w:val="000000"/>
        </w:rPr>
        <w:t>布局</w:t>
      </w:r>
    </w:p>
    <w:p>
      <w:pPr>
        <w:pStyle w:val="null3"/>
        <w:ind w:firstLine="482"/>
        <w:jc w:val="both"/>
      </w:pPr>
      <w:r>
        <w:rPr>
          <w:sz w:val="24"/>
          <w:b/>
          <w:color w:val="000000"/>
        </w:rPr>
        <w:t>基础样式</w:t>
      </w:r>
    </w:p>
    <w:p>
      <w:pPr>
        <w:pStyle w:val="null3"/>
        <w:ind w:firstLine="480"/>
        <w:jc w:val="both"/>
      </w:pPr>
      <w:r>
        <w:rPr>
          <w:sz w:val="24"/>
          <w:color w:val="000000"/>
        </w:rPr>
        <w:t>2.</w:t>
      </w:r>
      <w:r>
        <w:rPr>
          <w:sz w:val="24"/>
          <w:color w:val="000000"/>
        </w:rPr>
        <w:t>主题色</w:t>
      </w:r>
    </w:p>
    <w:p>
      <w:pPr>
        <w:pStyle w:val="null3"/>
        <w:ind w:firstLine="480"/>
        <w:jc w:val="both"/>
      </w:pPr>
      <w:r>
        <w:rPr>
          <w:sz w:val="24"/>
          <w:color w:val="000000"/>
        </w:rPr>
        <w:t>以科技蓝作为主题颜色。</w:t>
      </w:r>
    </w:p>
    <w:p>
      <w:pPr>
        <w:pStyle w:val="null3"/>
        <w:ind w:firstLine="480"/>
        <w:jc w:val="both"/>
      </w:pPr>
      <w:r>
        <w:rPr>
          <w:sz w:val="24"/>
          <w:color w:val="000000"/>
        </w:rPr>
        <w:t>3.</w:t>
      </w:r>
      <w:r>
        <w:rPr>
          <w:sz w:val="24"/>
          <w:color w:val="000000"/>
        </w:rPr>
        <w:t>辅助色</w:t>
      </w:r>
    </w:p>
    <w:p>
      <w:pPr>
        <w:pStyle w:val="null3"/>
        <w:ind w:firstLine="480"/>
        <w:jc w:val="both"/>
      </w:pPr>
      <w:r>
        <w:rPr>
          <w:sz w:val="24"/>
          <w:color w:val="000000"/>
        </w:rPr>
        <w:t>辅助色包含了绿、红、橙三种，分别代表了成功、失败和警告的状态，提高用户对场景状态的阅读理解。</w:t>
      </w:r>
    </w:p>
    <w:p>
      <w:pPr>
        <w:pStyle w:val="null3"/>
        <w:ind w:firstLine="480"/>
        <w:jc w:val="both"/>
      </w:pPr>
      <w:r>
        <w:rPr>
          <w:sz w:val="24"/>
          <w:color w:val="000000"/>
        </w:rPr>
        <w:t>4.</w:t>
      </w:r>
      <w:r>
        <w:rPr>
          <w:sz w:val="24"/>
          <w:color w:val="000000"/>
        </w:rPr>
        <w:t>中性色</w:t>
      </w:r>
    </w:p>
    <w:p>
      <w:pPr>
        <w:pStyle w:val="null3"/>
        <w:ind w:firstLine="480"/>
        <w:jc w:val="both"/>
      </w:pPr>
      <w:r>
        <w:rPr>
          <w:sz w:val="24"/>
          <w:color w:val="000000"/>
        </w:rPr>
        <w:t>中性色包含了黑、白、灰，有层次的灰阶色调可以帮助用户提升阅读体验。</w:t>
      </w:r>
    </w:p>
    <w:p>
      <w:pPr>
        <w:pStyle w:val="null3"/>
        <w:ind w:firstLine="480"/>
      </w:pPr>
      <w:r>
        <w:rPr>
          <w:sz w:val="24"/>
          <w:b/>
          <w:color w:val="000000"/>
        </w:rPr>
        <w:t>5.</w:t>
      </w:r>
      <w:r>
        <w:rPr>
          <w:sz w:val="24"/>
          <w:b/>
          <w:color w:val="000000"/>
        </w:rPr>
        <w:t>字体行宽</w:t>
      </w:r>
      <w:r>
        <w:rPr>
          <w:sz w:val="24"/>
          <w:b/>
          <w:color w:val="000000"/>
        </w:rPr>
        <w:t>/</w:t>
      </w:r>
      <w:r>
        <w:rPr>
          <w:sz w:val="24"/>
          <w:b/>
          <w:color w:val="000000"/>
        </w:rPr>
        <w:t>行长</w:t>
      </w:r>
    </w:p>
    <w:p>
      <w:pPr>
        <w:pStyle w:val="null3"/>
        <w:ind w:firstLine="480"/>
        <w:jc w:val="both"/>
      </w:pPr>
      <w:r>
        <w:rPr>
          <w:sz w:val="24"/>
          <w:color w:val="000000"/>
        </w:rPr>
        <w:t>指一行字的长度。计算行宽的简单方法，使用</w:t>
      </w:r>
      <w:r>
        <w:rPr>
          <w:sz w:val="24"/>
          <w:color w:val="000000"/>
        </w:rPr>
        <w:t>Robert Bringhurst</w:t>
      </w:r>
      <w:r>
        <w:rPr>
          <w:sz w:val="24"/>
          <w:color w:val="000000"/>
        </w:rPr>
        <w:t>的方法：行宽</w:t>
      </w:r>
      <w:r>
        <w:rPr>
          <w:sz w:val="24"/>
          <w:color w:val="000000"/>
        </w:rPr>
        <w:t>=</w:t>
      </w:r>
      <w:r>
        <w:rPr>
          <w:sz w:val="24"/>
          <w:color w:val="000000"/>
        </w:rPr>
        <w:t>字号</w:t>
      </w:r>
      <w:r>
        <w:rPr>
          <w:sz w:val="24"/>
          <w:color w:val="000000"/>
        </w:rPr>
        <w:t>x30</w:t>
      </w:r>
      <w:r>
        <w:rPr>
          <w:sz w:val="24"/>
          <w:color w:val="000000"/>
        </w:rPr>
        <w:t>。如果定义网站的基础字号为</w:t>
      </w:r>
      <w:r>
        <w:rPr>
          <w:sz w:val="24"/>
          <w:color w:val="000000"/>
        </w:rPr>
        <w:t>14px</w:t>
      </w:r>
      <w:r>
        <w:rPr>
          <w:sz w:val="24"/>
          <w:color w:val="000000"/>
        </w:rPr>
        <w:t>，那么最适宜基础行宽为：</w:t>
      </w:r>
      <w:r>
        <w:rPr>
          <w:sz w:val="24"/>
          <w:color w:val="000000"/>
        </w:rPr>
        <w:t>14(</w:t>
      </w:r>
      <w:r>
        <w:rPr>
          <w:sz w:val="24"/>
          <w:color w:val="000000"/>
        </w:rPr>
        <w:t>字号</w:t>
      </w:r>
      <w:r>
        <w:rPr>
          <w:sz w:val="24"/>
          <w:color w:val="000000"/>
        </w:rPr>
        <w:t>)x30=420px(</w:t>
      </w:r>
      <w:r>
        <w:rPr>
          <w:sz w:val="24"/>
          <w:color w:val="000000"/>
        </w:rPr>
        <w:t>行宽</w:t>
      </w:r>
      <w:r>
        <w:rPr>
          <w:sz w:val="24"/>
          <w:color w:val="000000"/>
        </w:rPr>
        <w:t>)</w:t>
      </w:r>
      <w:r>
        <w:rPr>
          <w:sz w:val="24"/>
          <w:color w:val="000000"/>
        </w:rPr>
        <w:t>。较适宜的宽度为</w:t>
      </w:r>
      <w:r>
        <w:rPr>
          <w:sz w:val="24"/>
          <w:color w:val="000000"/>
        </w:rPr>
        <w:t>40-70</w:t>
      </w:r>
      <w:r>
        <w:rPr>
          <w:sz w:val="24"/>
          <w:color w:val="000000"/>
        </w:rPr>
        <w:t>个字符。</w:t>
      </w:r>
    </w:p>
    <w:p>
      <w:pPr>
        <w:pStyle w:val="null3"/>
        <w:ind w:left="420"/>
        <w:jc w:val="both"/>
      </w:pPr>
      <w:r>
        <w:rPr>
          <w:sz w:val="24"/>
          <w:color w:val="000000"/>
        </w:rPr>
        <w:t>6.</w:t>
      </w:r>
      <w:r>
        <w:rPr>
          <w:sz w:val="24"/>
          <w:color w:val="000000"/>
        </w:rPr>
        <w:t>按钮样式</w:t>
      </w:r>
    </w:p>
    <w:p>
      <w:pPr>
        <w:pStyle w:val="null3"/>
        <w:ind w:firstLine="480"/>
        <w:jc w:val="both"/>
      </w:pPr>
      <w:r>
        <w:rPr>
          <w:sz w:val="24"/>
          <w:color w:val="000000"/>
        </w:rPr>
        <w:t>为提高后期工作效率，按钮做成了左右间距固定的宽度自适应组件，可从此页面中直接调用，修改文字即可，会根据文字长度自适应。</w:t>
      </w:r>
    </w:p>
    <w:p>
      <w:pPr>
        <w:pStyle w:val="null3"/>
        <w:ind w:firstLine="480"/>
        <w:jc w:val="both"/>
      </w:pPr>
      <w:r>
        <w:rPr>
          <w:sz w:val="24"/>
          <w:b/>
          <w:color w:val="000000"/>
        </w:rPr>
        <w:t>7.</w:t>
      </w:r>
      <w:r>
        <w:rPr>
          <w:sz w:val="24"/>
          <w:b/>
          <w:color w:val="000000"/>
        </w:rPr>
        <w:t>输入框</w:t>
      </w:r>
    </w:p>
    <w:p>
      <w:pPr>
        <w:pStyle w:val="null3"/>
        <w:ind w:right="210"/>
        <w:jc w:val="both"/>
      </w:pPr>
      <w:r>
        <w:rPr>
          <w:sz w:val="24"/>
          <w:b/>
          <w:color w:val="000000"/>
        </w:rPr>
        <w:t>基本样式</w:t>
      </w:r>
    </w:p>
    <w:p>
      <w:pPr>
        <w:pStyle w:val="null3"/>
        <w:ind w:firstLine="480"/>
        <w:jc w:val="both"/>
      </w:pPr>
      <w:r>
        <w:rPr>
          <w:sz w:val="24"/>
          <w:color w:val="000000"/>
        </w:rPr>
        <w:t>基础尺寸</w:t>
      </w:r>
    </w:p>
    <w:p>
      <w:pPr>
        <w:pStyle w:val="null3"/>
        <w:ind w:firstLine="480"/>
        <w:jc w:val="both"/>
      </w:pPr>
      <w:r>
        <w:rPr>
          <w:sz w:val="24"/>
          <w:color w:val="000000"/>
        </w:rPr>
        <w:t>大</w:t>
      </w:r>
      <w:r>
        <w:rPr>
          <w:sz w:val="24"/>
          <w:color w:val="000000"/>
        </w:rPr>
        <w:t>40px/</w:t>
      </w:r>
      <w:r>
        <w:rPr>
          <w:sz w:val="24"/>
          <w:color w:val="000000"/>
        </w:rPr>
        <w:t>中</w:t>
      </w:r>
      <w:r>
        <w:rPr>
          <w:sz w:val="24"/>
          <w:color w:val="000000"/>
        </w:rPr>
        <w:t>32px/</w:t>
      </w:r>
      <w:r>
        <w:rPr>
          <w:sz w:val="24"/>
          <w:color w:val="000000"/>
        </w:rPr>
        <w:t>小</w:t>
      </w:r>
      <w:r>
        <w:rPr>
          <w:sz w:val="24"/>
          <w:color w:val="000000"/>
        </w:rPr>
        <w:t>24px</w:t>
      </w:r>
    </w:p>
    <w:p>
      <w:pPr>
        <w:pStyle w:val="null3"/>
        <w:ind w:firstLine="480"/>
      </w:pPr>
      <w:r>
        <w:rPr>
          <w:sz w:val="24"/>
          <w:color w:val="000000"/>
        </w:rPr>
        <w:t>校验提示</w:t>
      </w:r>
    </w:p>
    <w:p>
      <w:pPr>
        <w:pStyle w:val="null3"/>
        <w:ind w:firstLine="480"/>
      </w:pPr>
      <w:r>
        <w:rPr>
          <w:sz w:val="24"/>
          <w:color w:val="000000"/>
        </w:rPr>
        <w:t>搜索样式</w:t>
      </w:r>
    </w:p>
    <w:p>
      <w:pPr>
        <w:pStyle w:val="null3"/>
        <w:ind w:firstLine="480"/>
        <w:jc w:val="both"/>
      </w:pPr>
      <w:r>
        <w:rPr>
          <w:sz w:val="24"/>
          <w:color w:val="000000"/>
        </w:rPr>
        <w:t>带前缀后缀样式</w:t>
      </w:r>
    </w:p>
    <w:p>
      <w:pPr>
        <w:pStyle w:val="null3"/>
        <w:ind w:left="360"/>
        <w:jc w:val="both"/>
      </w:pPr>
      <w:r>
        <w:rPr>
          <w:sz w:val="24"/>
          <w:color w:val="000000"/>
        </w:rPr>
        <w:t>8.</w:t>
      </w:r>
      <w:r>
        <w:rPr>
          <w:sz w:val="24"/>
          <w:color w:val="000000"/>
        </w:rPr>
        <w:t>文本框样式</w:t>
      </w:r>
    </w:p>
    <w:p>
      <w:pPr>
        <w:pStyle w:val="null3"/>
        <w:ind w:firstLine="480"/>
      </w:pPr>
      <w:r>
        <w:rPr>
          <w:sz w:val="24"/>
          <w:b/>
          <w:color w:val="000000"/>
        </w:rPr>
        <w:t>9.</w:t>
      </w:r>
      <w:r>
        <w:rPr>
          <w:sz w:val="24"/>
          <w:b/>
          <w:color w:val="000000"/>
        </w:rPr>
        <w:t>选择器</w:t>
      </w:r>
    </w:p>
    <w:p>
      <w:pPr>
        <w:pStyle w:val="null3"/>
        <w:ind w:firstLine="480"/>
        <w:jc w:val="both"/>
      </w:pPr>
      <w:r>
        <w:rPr>
          <w:sz w:val="24"/>
          <w:color w:val="000000"/>
        </w:rPr>
        <w:t>基本样式</w:t>
      </w:r>
    </w:p>
    <w:p>
      <w:pPr>
        <w:pStyle w:val="null3"/>
        <w:ind w:firstLine="480"/>
      </w:pPr>
      <w:r>
        <w:rPr>
          <w:sz w:val="24"/>
          <w:color w:val="000000"/>
        </w:rPr>
        <w:t>基础尺寸</w:t>
      </w:r>
    </w:p>
    <w:p>
      <w:pPr>
        <w:pStyle w:val="null3"/>
        <w:ind w:firstLine="480"/>
      </w:pPr>
      <w:r>
        <w:rPr>
          <w:sz w:val="24"/>
          <w:color w:val="000000"/>
        </w:rPr>
        <w:t>大</w:t>
      </w:r>
      <w:r>
        <w:rPr>
          <w:sz w:val="24"/>
          <w:color w:val="000000"/>
        </w:rPr>
        <w:t>40px/</w:t>
      </w:r>
      <w:r>
        <w:rPr>
          <w:sz w:val="24"/>
          <w:color w:val="000000"/>
        </w:rPr>
        <w:t>中</w:t>
      </w:r>
      <w:r>
        <w:rPr>
          <w:sz w:val="24"/>
          <w:color w:val="000000"/>
        </w:rPr>
        <w:t>32px/</w:t>
      </w:r>
      <w:r>
        <w:rPr>
          <w:sz w:val="24"/>
          <w:color w:val="000000"/>
        </w:rPr>
        <w:t>小</w:t>
      </w:r>
      <w:r>
        <w:rPr>
          <w:sz w:val="24"/>
          <w:color w:val="000000"/>
        </w:rPr>
        <w:t>24px</w:t>
      </w:r>
    </w:p>
    <w:p>
      <w:pPr>
        <w:pStyle w:val="null3"/>
        <w:ind w:firstLine="480"/>
      </w:pPr>
      <w:r>
        <w:rPr>
          <w:sz w:val="24"/>
          <w:color w:val="000000"/>
        </w:rPr>
        <w:t>下拉样式</w:t>
      </w:r>
    </w:p>
    <w:p>
      <w:pPr>
        <w:pStyle w:val="null3"/>
        <w:ind w:firstLine="480"/>
      </w:pPr>
      <w:r>
        <w:rPr>
          <w:sz w:val="24"/>
          <w:color w:val="000000"/>
        </w:rPr>
        <w:t>穿梭样式</w:t>
      </w:r>
    </w:p>
    <w:p>
      <w:pPr>
        <w:pStyle w:val="null3"/>
        <w:ind w:firstLine="250"/>
        <w:jc w:val="both"/>
      </w:pPr>
      <w:r>
        <w:rPr>
          <w:sz w:val="24"/>
          <w:b/>
          <w:color w:val="000000"/>
        </w:rPr>
        <w:t>10.</w:t>
      </w:r>
      <w:r>
        <w:rPr>
          <w:sz w:val="24"/>
          <w:b/>
          <w:color w:val="000000"/>
        </w:rPr>
        <w:t>操作框</w:t>
      </w:r>
    </w:p>
    <w:p>
      <w:pPr>
        <w:pStyle w:val="null3"/>
        <w:ind w:firstLine="480"/>
        <w:jc w:val="both"/>
      </w:pPr>
      <w:r>
        <w:rPr>
          <w:sz w:val="24"/>
          <w:color w:val="000000"/>
        </w:rPr>
        <w:t>单选框</w:t>
      </w:r>
    </w:p>
    <w:p>
      <w:pPr>
        <w:pStyle w:val="null3"/>
        <w:ind w:firstLine="480"/>
        <w:jc w:val="both"/>
      </w:pPr>
      <w:r>
        <w:rPr>
          <w:sz w:val="24"/>
          <w:color w:val="000000"/>
        </w:rPr>
        <w:t>多选框</w:t>
      </w:r>
    </w:p>
    <w:p>
      <w:pPr>
        <w:pStyle w:val="null3"/>
      </w:pPr>
      <w:r>
        <w:rPr>
          <w:sz w:val="24"/>
          <w:b/>
          <w:color w:val="000000"/>
        </w:rPr>
        <w:t>11.</w:t>
      </w:r>
      <w:r>
        <w:rPr>
          <w:sz w:val="24"/>
          <w:b/>
          <w:color w:val="000000"/>
        </w:rPr>
        <w:t>上传</w:t>
      </w:r>
    </w:p>
    <w:p>
      <w:pPr>
        <w:pStyle w:val="null3"/>
        <w:ind w:firstLine="480"/>
        <w:jc w:val="both"/>
      </w:pPr>
      <w:r>
        <w:rPr>
          <w:sz w:val="24"/>
          <w:color w:val="000000"/>
        </w:rPr>
        <w:t>当需要上传一个或一些文件时，展现上传的进度。</w:t>
      </w:r>
    </w:p>
    <w:p>
      <w:pPr>
        <w:pStyle w:val="null3"/>
        <w:jc w:val="both"/>
      </w:pPr>
      <w:r>
        <w:rPr>
          <w:sz w:val="24"/>
          <w:b/>
          <w:color w:val="000000"/>
        </w:rPr>
        <w:t>12.</w:t>
      </w:r>
      <w:r>
        <w:rPr>
          <w:sz w:val="24"/>
          <w:b/>
          <w:color w:val="000000"/>
        </w:rPr>
        <w:t>表单</w:t>
      </w:r>
    </w:p>
    <w:p>
      <w:pPr>
        <w:pStyle w:val="null3"/>
        <w:ind w:firstLine="480"/>
        <w:jc w:val="both"/>
      </w:pPr>
      <w:r>
        <w:rPr>
          <w:sz w:val="24"/>
          <w:color w:val="000000"/>
        </w:rPr>
        <w:t>竖向布局</w:t>
      </w:r>
    </w:p>
    <w:p>
      <w:pPr>
        <w:pStyle w:val="null3"/>
        <w:ind w:firstLine="480"/>
      </w:pPr>
      <w:r>
        <w:rPr>
          <w:sz w:val="24"/>
          <w:color w:val="000000"/>
        </w:rPr>
        <w:t>横向布局</w:t>
      </w:r>
    </w:p>
    <w:p>
      <w:pPr>
        <w:pStyle w:val="null3"/>
        <w:ind w:firstLine="480"/>
      </w:pPr>
      <w:r>
        <w:rPr>
          <w:sz w:val="24"/>
          <w:b/>
          <w:color w:val="000000"/>
        </w:rPr>
        <w:t>13.</w:t>
      </w:r>
      <w:r>
        <w:rPr>
          <w:sz w:val="24"/>
          <w:b/>
          <w:color w:val="000000"/>
        </w:rPr>
        <w:t>列表</w:t>
      </w:r>
    </w:p>
    <w:p>
      <w:pPr>
        <w:pStyle w:val="null3"/>
        <w:ind w:firstLine="480"/>
        <w:jc w:val="both"/>
      </w:pPr>
      <w:r>
        <w:rPr>
          <w:sz w:val="24"/>
          <w:color w:val="000000"/>
        </w:rPr>
        <w:t>基础样式</w:t>
      </w:r>
    </w:p>
    <w:p>
      <w:pPr>
        <w:pStyle w:val="null3"/>
      </w:pPr>
      <w:r>
        <w:rPr>
          <w:sz w:val="24"/>
          <w:color w:val="000000"/>
        </w:rPr>
        <w:t>复合样式</w:t>
      </w:r>
    </w:p>
    <w:p>
      <w:pPr>
        <w:pStyle w:val="null3"/>
      </w:pPr>
      <w:r>
        <w:rPr>
          <w:sz w:val="24"/>
          <w:b/>
          <w:color w:val="000000"/>
        </w:rPr>
        <w:t>14.</w:t>
      </w:r>
      <w:r>
        <w:rPr>
          <w:sz w:val="24"/>
          <w:b/>
          <w:color w:val="000000"/>
        </w:rPr>
        <w:t>表格</w:t>
      </w:r>
    </w:p>
    <w:p>
      <w:pPr>
        <w:pStyle w:val="null3"/>
        <w:ind w:firstLine="480"/>
        <w:jc w:val="both"/>
      </w:pPr>
      <w:r>
        <w:rPr>
          <w:sz w:val="24"/>
          <w:color w:val="000000"/>
        </w:rPr>
        <w:t>基础样式</w:t>
      </w:r>
    </w:p>
    <w:p>
      <w:pPr>
        <w:pStyle w:val="null3"/>
        <w:ind w:firstLine="480"/>
      </w:pPr>
      <w:r>
        <w:rPr>
          <w:sz w:val="24"/>
          <w:b/>
          <w:color w:val="000000"/>
        </w:rPr>
        <w:t>15.</w:t>
      </w:r>
      <w:r>
        <w:rPr>
          <w:sz w:val="24"/>
          <w:b/>
          <w:color w:val="000000"/>
        </w:rPr>
        <w:t>详情描述基本样式</w:t>
      </w:r>
    </w:p>
    <w:p>
      <w:pPr>
        <w:pStyle w:val="null3"/>
        <w:ind w:firstLine="480"/>
      </w:pPr>
      <w:r>
        <w:rPr>
          <w:sz w:val="24"/>
          <w:b/>
          <w:color w:val="000000"/>
        </w:rPr>
        <w:t>16.</w:t>
      </w:r>
      <w:r>
        <w:rPr>
          <w:sz w:val="24"/>
          <w:b/>
          <w:color w:val="000000"/>
        </w:rPr>
        <w:t>菜单</w:t>
      </w:r>
    </w:p>
    <w:p>
      <w:pPr>
        <w:pStyle w:val="null3"/>
        <w:ind w:firstLine="480"/>
        <w:jc w:val="both"/>
      </w:pPr>
      <w:r>
        <w:rPr>
          <w:sz w:val="24"/>
          <w:color w:val="000000"/>
        </w:rPr>
        <w:t>导航菜单起到用户在各个页面中进行跳转作用。一般分为顶部导航和侧边导航，顶部导航提供全局性的类目和功能，侧边导航提供多级结构来收纳和排列网站架构。</w:t>
      </w:r>
    </w:p>
    <w:p>
      <w:pPr>
        <w:pStyle w:val="null3"/>
        <w:ind w:firstLine="480"/>
        <w:jc w:val="both"/>
      </w:pPr>
      <w:r>
        <w:rPr>
          <w:sz w:val="24"/>
          <w:color w:val="000000"/>
        </w:rPr>
        <w:t>顶部导航</w:t>
      </w:r>
    </w:p>
    <w:p>
      <w:pPr>
        <w:pStyle w:val="null3"/>
        <w:ind w:firstLine="480"/>
        <w:jc w:val="both"/>
      </w:pPr>
      <w:r>
        <w:rPr>
          <w:sz w:val="24"/>
          <w:color w:val="000000"/>
        </w:rPr>
        <w:t>顶部导航高为</w:t>
      </w:r>
      <w:r>
        <w:rPr>
          <w:sz w:val="24"/>
          <w:color w:val="000000"/>
        </w:rPr>
        <w:t>8n</w:t>
      </w:r>
      <w:r>
        <w:rPr>
          <w:sz w:val="24"/>
          <w:color w:val="000000"/>
        </w:rPr>
        <w:t>（</w:t>
      </w:r>
      <w:r>
        <w:rPr>
          <w:sz w:val="24"/>
          <w:color w:val="000000"/>
        </w:rPr>
        <w:t>48px</w:t>
      </w:r>
      <w:r>
        <w:rPr>
          <w:sz w:val="24"/>
          <w:color w:val="000000"/>
        </w:rPr>
        <w:t>＜</w:t>
      </w:r>
      <w:r>
        <w:rPr>
          <w:sz w:val="24"/>
          <w:color w:val="000000"/>
        </w:rPr>
        <w:t>8n</w:t>
      </w:r>
      <w:r>
        <w:rPr>
          <w:sz w:val="24"/>
          <w:color w:val="000000"/>
        </w:rPr>
        <w:t>＜</w:t>
      </w:r>
      <w:r>
        <w:rPr>
          <w:sz w:val="24"/>
          <w:color w:val="000000"/>
        </w:rPr>
        <w:t>88px</w:t>
      </w:r>
      <w:r>
        <w:rPr>
          <w:sz w:val="24"/>
          <w:color w:val="000000"/>
        </w:rPr>
        <w:t>）。</w:t>
      </w:r>
    </w:p>
    <w:p>
      <w:pPr>
        <w:pStyle w:val="null3"/>
        <w:ind w:firstLine="480"/>
        <w:jc w:val="center"/>
      </w:pPr>
      <w:r>
        <w:rPr>
          <w:sz w:val="24"/>
          <w:color w:val="000000"/>
        </w:rPr>
        <w:t>侧边导航</w:t>
      </w:r>
    </w:p>
    <w:p>
      <w:pPr>
        <w:pStyle w:val="null3"/>
        <w:ind w:firstLine="480"/>
      </w:pPr>
      <w:r>
        <w:rPr>
          <w:sz w:val="24"/>
          <w:color w:val="000000"/>
        </w:rPr>
        <w:t>侧边导航垂直菜单，子菜单内嵌在菜单区域，宽为</w:t>
      </w:r>
      <w:r>
        <w:rPr>
          <w:sz w:val="24"/>
          <w:color w:val="000000"/>
        </w:rPr>
        <w:t>8n</w:t>
      </w:r>
      <w:r>
        <w:rPr>
          <w:sz w:val="24"/>
          <w:color w:val="000000"/>
        </w:rPr>
        <w:t>。</w:t>
      </w:r>
    </w:p>
    <w:p>
      <w:pPr>
        <w:pStyle w:val="null3"/>
        <w:ind w:firstLine="480"/>
      </w:pPr>
      <w:r>
        <w:rPr>
          <w:sz w:val="24"/>
          <w:color w:val="000000"/>
        </w:rPr>
        <w:t xml:space="preserve">17. </w:t>
      </w:r>
      <w:r>
        <w:rPr>
          <w:sz w:val="24"/>
          <w:color w:val="000000"/>
        </w:rPr>
        <w:t>树结构</w:t>
      </w:r>
    </w:p>
    <w:p>
      <w:pPr>
        <w:pStyle w:val="null3"/>
        <w:ind w:firstLine="480"/>
        <w:jc w:val="both"/>
      </w:pPr>
      <w:r>
        <w:rPr>
          <w:sz w:val="24"/>
          <w:color w:val="000000"/>
        </w:rPr>
        <w:t>通过逐级大纲的形式来展现信息的层级关系，高效且具有极佳的视觉可视性，使得整体信息框架一目了然。用户可同时浏览与处理多个树状层级的内容。</w:t>
      </w:r>
    </w:p>
    <w:p>
      <w:pPr>
        <w:pStyle w:val="null3"/>
        <w:ind w:firstLine="480"/>
      </w:pPr>
      <w:r>
        <w:rPr>
          <w:sz w:val="24"/>
          <w:b/>
          <w:color w:val="000000"/>
        </w:rPr>
        <w:t xml:space="preserve">18. </w:t>
      </w:r>
      <w:r>
        <w:rPr>
          <w:sz w:val="24"/>
          <w:b/>
          <w:color w:val="000000"/>
        </w:rPr>
        <w:t>页头基础样式</w:t>
      </w:r>
    </w:p>
    <w:p>
      <w:pPr>
        <w:pStyle w:val="null3"/>
        <w:ind w:firstLine="480"/>
      </w:pPr>
      <w:r>
        <w:rPr>
          <w:sz w:val="24"/>
          <w:b/>
          <w:color w:val="000000"/>
        </w:rPr>
        <w:t>19.</w:t>
      </w:r>
      <w:r>
        <w:rPr>
          <w:sz w:val="24"/>
          <w:b/>
          <w:color w:val="000000"/>
        </w:rPr>
        <w:t>全局提示</w:t>
      </w:r>
    </w:p>
    <w:p>
      <w:pPr>
        <w:pStyle w:val="null3"/>
        <w:ind w:firstLine="480"/>
        <w:jc w:val="both"/>
      </w:pPr>
      <w:r>
        <w:rPr>
          <w:sz w:val="24"/>
          <w:color w:val="000000"/>
        </w:rPr>
        <w:t>可提供成功、警告和错误等反馈信息。顶部居中显示并自动消失，是一种不打断用户操作的轻量级提示方式。</w:t>
      </w:r>
    </w:p>
    <w:p>
      <w:pPr>
        <w:pStyle w:val="null3"/>
        <w:ind w:firstLine="480"/>
        <w:jc w:val="both"/>
      </w:pPr>
      <w:r>
        <w:rPr>
          <w:sz w:val="24"/>
          <w:color w:val="000000"/>
        </w:rPr>
        <w:t>基础样式</w:t>
      </w:r>
    </w:p>
    <w:p>
      <w:pPr>
        <w:pStyle w:val="null3"/>
        <w:ind w:firstLine="480"/>
        <w:jc w:val="center"/>
      </w:pPr>
      <w:r>
        <w:rPr>
          <w:sz w:val="24"/>
          <w:b/>
          <w:color w:val="000000"/>
        </w:rPr>
        <w:t>20.</w:t>
      </w:r>
      <w:r>
        <w:rPr>
          <w:sz w:val="24"/>
          <w:b/>
          <w:color w:val="000000"/>
        </w:rPr>
        <w:t>警告提示</w:t>
      </w:r>
    </w:p>
    <w:p>
      <w:pPr>
        <w:pStyle w:val="null3"/>
        <w:ind w:firstLine="480"/>
        <w:jc w:val="both"/>
      </w:pPr>
      <w:r>
        <w:rPr>
          <w:sz w:val="24"/>
          <w:color w:val="000000"/>
        </w:rPr>
        <w:t>当某个页面需要向用户显示警告的信息时。非浮层的静态展现形式，始终展现，不会自动消失，用户可以点击关闭。</w:t>
      </w:r>
    </w:p>
    <w:p>
      <w:pPr>
        <w:pStyle w:val="null3"/>
        <w:ind w:firstLine="480"/>
        <w:jc w:val="both"/>
      </w:pPr>
      <w:r>
        <w:rPr>
          <w:sz w:val="24"/>
          <w:color w:val="000000"/>
        </w:rPr>
        <w:t>基础样式</w:t>
      </w:r>
    </w:p>
    <w:p>
      <w:pPr>
        <w:pStyle w:val="null3"/>
        <w:jc w:val="both"/>
      </w:pPr>
      <w:r>
        <w:br/>
      </w:r>
      <w:r>
        <w:rPr/>
        <w:t xml:space="preserve">  </w:t>
      </w:r>
    </w:p>
    <w:p>
      <w:pPr>
        <w:pStyle w:val="null3"/>
        <w:ind w:firstLine="482"/>
        <w:jc w:val="both"/>
      </w:pPr>
      <w:r>
        <w:rPr>
          <w:sz w:val="24"/>
          <w:b/>
          <w:color w:val="000000"/>
        </w:rPr>
        <w:t>带详情式</w:t>
      </w:r>
    </w:p>
    <w:p>
      <w:pPr>
        <w:pStyle w:val="null3"/>
        <w:ind w:firstLine="480"/>
        <w:jc w:val="both"/>
      </w:pPr>
      <w:r>
        <w:br/>
      </w:r>
      <w:r>
        <w:rPr/>
        <w:t xml:space="preserve">  </w:t>
      </w:r>
    </w:p>
    <w:p>
      <w:pPr>
        <w:pStyle w:val="null3"/>
        <w:jc w:val="both"/>
      </w:pPr>
      <w:r>
        <w:rPr>
          <w:sz w:val="24"/>
          <w:b/>
          <w:color w:val="000000"/>
        </w:rPr>
        <w:t>21.</w:t>
      </w:r>
      <w:r>
        <w:rPr>
          <w:sz w:val="24"/>
          <w:b/>
          <w:color w:val="000000"/>
        </w:rPr>
        <w:t>对话框</w:t>
      </w:r>
    </w:p>
    <w:p>
      <w:pPr>
        <w:pStyle w:val="null3"/>
        <w:ind w:firstLine="480"/>
        <w:jc w:val="both"/>
      </w:pPr>
      <w:r>
        <w:rPr>
          <w:sz w:val="24"/>
          <w:color w:val="000000"/>
        </w:rPr>
        <w:t>需要用户处理事务，又不希望跳转页面以致打断工作流程时，可以在当前页面正中打开一个浮层，承载相应的操作。</w:t>
      </w:r>
    </w:p>
    <w:p>
      <w:pPr>
        <w:pStyle w:val="null3"/>
        <w:ind w:firstLine="480"/>
        <w:jc w:val="both"/>
      </w:pPr>
      <w:r>
        <w:rPr>
          <w:sz w:val="24"/>
          <w:color w:val="000000"/>
        </w:rPr>
        <w:t>信息样式</w:t>
      </w:r>
    </w:p>
    <w:p>
      <w:pPr>
        <w:pStyle w:val="null3"/>
        <w:ind w:firstLine="480"/>
      </w:pPr>
      <w:r>
        <w:rPr>
          <w:sz w:val="24"/>
          <w:color w:val="000000"/>
        </w:rPr>
        <w:t>对话框样式</w:t>
      </w:r>
    </w:p>
    <w:p>
      <w:pPr>
        <w:pStyle w:val="null3"/>
        <w:ind w:firstLine="480"/>
        <w:jc w:val="both"/>
      </w:pPr>
      <w:r>
        <w:rPr>
          <w:sz w:val="24"/>
          <w:color w:val="000000"/>
        </w:rPr>
        <w:t>对话框尺寸分为</w:t>
      </w:r>
      <w:r>
        <w:rPr>
          <w:sz w:val="24"/>
          <w:color w:val="000000"/>
        </w:rPr>
        <w:t>480px</w:t>
      </w:r>
      <w:r>
        <w:rPr>
          <w:sz w:val="24"/>
          <w:color w:val="000000"/>
        </w:rPr>
        <w:t>、</w:t>
      </w:r>
      <w:r>
        <w:rPr>
          <w:sz w:val="24"/>
          <w:color w:val="000000"/>
        </w:rPr>
        <w:t>640px</w:t>
      </w:r>
      <w:r>
        <w:rPr>
          <w:sz w:val="24"/>
          <w:color w:val="000000"/>
        </w:rPr>
        <w:t>和</w:t>
      </w:r>
      <w:r>
        <w:rPr>
          <w:sz w:val="24"/>
          <w:color w:val="000000"/>
        </w:rPr>
        <w:t>1080px</w:t>
      </w:r>
      <w:r>
        <w:rPr>
          <w:sz w:val="24"/>
          <w:color w:val="000000"/>
        </w:rPr>
        <w:t>。根据信息量选择合适的尺寸</w:t>
      </w:r>
    </w:p>
    <w:p>
      <w:pPr>
        <w:pStyle w:val="null3"/>
        <w:ind w:firstLine="480"/>
      </w:pPr>
      <w:r>
        <w:rPr>
          <w:sz w:val="24"/>
          <w:color w:val="000000"/>
        </w:rPr>
        <w:t>22.</w:t>
      </w:r>
      <w:r>
        <w:rPr>
          <w:sz w:val="24"/>
          <w:color w:val="000000"/>
        </w:rPr>
        <w:t>标签</w:t>
      </w:r>
    </w:p>
    <w:p>
      <w:pPr>
        <w:pStyle w:val="null3"/>
        <w:ind w:firstLine="480"/>
        <w:jc w:val="both"/>
      </w:pPr>
      <w:r>
        <w:br/>
      </w:r>
      <w:r>
        <w:rPr>
          <w:sz w:val="24"/>
          <w:color w:val="000000"/>
        </w:rPr>
        <w:t>用于标记事物的属性和维度，进行分类。</w:t>
      </w:r>
    </w:p>
    <w:p>
      <w:pPr>
        <w:pStyle w:val="null3"/>
        <w:ind w:firstLine="480"/>
        <w:jc w:val="both"/>
      </w:pPr>
      <w:r>
        <w:rPr>
          <w:sz w:val="24"/>
          <w:color w:val="000000"/>
        </w:rPr>
        <w:t>23.</w:t>
      </w:r>
      <w:r>
        <w:rPr>
          <w:sz w:val="24"/>
          <w:color w:val="000000"/>
        </w:rPr>
        <w:t>角标</w:t>
      </w:r>
    </w:p>
    <w:p>
      <w:pPr>
        <w:pStyle w:val="null3"/>
        <w:ind w:firstLine="480"/>
        <w:jc w:val="both"/>
      </w:pPr>
      <w:r>
        <w:rPr>
          <w:sz w:val="24"/>
          <w:color w:val="000000"/>
        </w:rPr>
        <w:t>一般出现在按钮、卡片或者标题栏右上角位置，通过醒目的视觉形式提示状态信息。</w:t>
      </w:r>
    </w:p>
    <w:p>
      <w:pPr>
        <w:pStyle w:val="null3"/>
        <w:ind w:firstLine="480"/>
        <w:jc w:val="both"/>
      </w:pPr>
      <w:r>
        <w:rPr>
          <w:sz w:val="24"/>
          <w:color w:val="000000"/>
        </w:rPr>
        <w:t>24.</w:t>
      </w:r>
      <w:r>
        <w:rPr>
          <w:sz w:val="24"/>
          <w:color w:val="000000"/>
        </w:rPr>
        <w:t>徽标数</w:t>
      </w:r>
    </w:p>
    <w:p>
      <w:pPr>
        <w:pStyle w:val="null3"/>
        <w:ind w:firstLine="480"/>
        <w:jc w:val="both"/>
      </w:pPr>
      <w:r>
        <w:rPr>
          <w:sz w:val="24"/>
          <w:color w:val="000000"/>
        </w:rPr>
        <w:t>一般出现在通知图标或头像的右上角，用于显示需要处理的消息条数，通过醒目视觉形式吸引用户处理。</w:t>
      </w:r>
    </w:p>
    <w:p>
      <w:pPr>
        <w:pStyle w:val="null3"/>
        <w:ind w:firstLine="480"/>
        <w:jc w:val="both"/>
      </w:pPr>
      <w:r>
        <w:rPr>
          <w:sz w:val="24"/>
          <w:b/>
          <w:color w:val="000000"/>
        </w:rPr>
        <w:t>25.</w:t>
      </w:r>
      <w:r>
        <w:rPr>
          <w:sz w:val="24"/>
          <w:b/>
          <w:color w:val="000000"/>
        </w:rPr>
        <w:t>图表</w:t>
      </w:r>
    </w:p>
    <w:p>
      <w:pPr>
        <w:pStyle w:val="null3"/>
        <w:ind w:firstLine="480"/>
        <w:jc w:val="both"/>
      </w:pPr>
      <w:r>
        <w:rPr>
          <w:sz w:val="24"/>
          <w:color w:val="000000"/>
        </w:rPr>
        <w:t>应用于数据统计展示，从数据转化到可视表达时不歪曲，不误导，不遗漏，忠实反映数据里包含的信息。</w:t>
      </w:r>
    </w:p>
    <w:p>
      <w:pPr>
        <w:pStyle w:val="null3"/>
        <w:ind w:firstLine="480"/>
        <w:jc w:val="both"/>
      </w:pPr>
      <w:r>
        <w:rPr>
          <w:sz w:val="24"/>
          <w:b/>
          <w:color w:val="000000"/>
        </w:rPr>
        <w:t xml:space="preserve">4.1.1.2.   </w:t>
      </w:r>
      <w:r>
        <w:rPr>
          <w:sz w:val="24"/>
          <w:b/>
          <w:color w:val="000000"/>
        </w:rPr>
        <w:t>戒毒执法业务基座建设</w:t>
      </w:r>
    </w:p>
    <w:p>
      <w:pPr>
        <w:pStyle w:val="null3"/>
        <w:ind w:left="855"/>
        <w:jc w:val="both"/>
      </w:pPr>
      <w:r>
        <w:rPr>
          <w:sz w:val="24"/>
          <w:b/>
          <w:color w:val="000000"/>
        </w:rPr>
        <w:t xml:space="preserve">4.1.1.2.1. </w:t>
      </w:r>
      <w:r>
        <w:rPr>
          <w:sz w:val="24"/>
          <w:b/>
          <w:color w:val="000000"/>
        </w:rPr>
        <w:t>统一工作门户</w:t>
      </w:r>
    </w:p>
    <w:p>
      <w:pPr>
        <w:pStyle w:val="null3"/>
        <w:ind w:left="990"/>
        <w:jc w:val="both"/>
      </w:pPr>
      <w:r>
        <w:rPr>
          <w:sz w:val="24"/>
          <w:b/>
          <w:color w:val="000000"/>
        </w:rPr>
        <w:t xml:space="preserve">4.1.1.2.1.1.  </w:t>
      </w:r>
      <w:r>
        <w:rPr>
          <w:sz w:val="24"/>
          <w:b/>
          <w:color w:val="000000"/>
        </w:rPr>
        <w:t>审批工作台</w:t>
      </w:r>
    </w:p>
    <w:p>
      <w:pPr>
        <w:pStyle w:val="null3"/>
        <w:ind w:firstLine="480"/>
        <w:jc w:val="both"/>
      </w:pPr>
      <w:r>
        <w:rPr>
          <w:sz w:val="24"/>
          <w:color w:val="000000"/>
        </w:rPr>
        <w:t>审批工作台作为所有审批业务的统一入口，可在审批工作台中查询待审批业务、已审批业务，并执行审批操作，执行审批操作时可查看支撑审批的业务表单及呈批时上传的材料信息，可填写本环节的审批意见以及确定是否审批通过，查看业务整个审批流已经审批通过的环节，以及审批环节出具的审批意见。</w:t>
      </w:r>
    </w:p>
    <w:p>
      <w:pPr>
        <w:pStyle w:val="null3"/>
        <w:ind w:left="1275"/>
        <w:jc w:val="both"/>
      </w:pPr>
      <w:r>
        <w:rPr>
          <w:sz w:val="24"/>
          <w:color w:val="000000"/>
        </w:rPr>
        <w:t xml:space="preserve">4.1.1.2.1.1.1.1.  </w:t>
      </w:r>
      <w:r>
        <w:rPr>
          <w:sz w:val="24"/>
          <w:color w:val="000000"/>
        </w:rPr>
        <w:t>待审批</w:t>
      </w:r>
    </w:p>
    <w:p>
      <w:pPr>
        <w:pStyle w:val="null3"/>
        <w:ind w:firstLine="480"/>
        <w:jc w:val="both"/>
      </w:pPr>
      <w:r>
        <w:rPr>
          <w:sz w:val="24"/>
          <w:color w:val="000000"/>
        </w:rPr>
        <w:t>待审批查询功能实现查询当前用户所有的待审批业务，作为快捷审批的入口。</w:t>
      </w:r>
    </w:p>
    <w:p>
      <w:pPr>
        <w:pStyle w:val="null3"/>
        <w:ind w:left="1275"/>
        <w:jc w:val="both"/>
      </w:pPr>
      <w:r>
        <w:rPr>
          <w:sz w:val="24"/>
          <w:color w:val="000000"/>
        </w:rPr>
        <w:t xml:space="preserve">4.1.1.2.1.1.1.2.  </w:t>
      </w:r>
      <w:r>
        <w:rPr>
          <w:sz w:val="24"/>
          <w:color w:val="000000"/>
        </w:rPr>
        <w:t>已审批</w:t>
      </w:r>
    </w:p>
    <w:p>
      <w:pPr>
        <w:pStyle w:val="null3"/>
        <w:ind w:firstLine="480"/>
        <w:jc w:val="both"/>
      </w:pPr>
      <w:r>
        <w:rPr>
          <w:sz w:val="24"/>
          <w:color w:val="000000"/>
        </w:rPr>
        <w:t>已审批查询功能实现查询当前用户已审批过的业务，可查看当时审批事出具的审批意见。</w:t>
      </w:r>
    </w:p>
    <w:p>
      <w:pPr>
        <w:pStyle w:val="null3"/>
        <w:ind w:left="1275"/>
        <w:jc w:val="both"/>
      </w:pPr>
      <w:r>
        <w:rPr>
          <w:sz w:val="24"/>
          <w:color w:val="000000"/>
        </w:rPr>
        <w:t xml:space="preserve">4.1.1.2.1.1.1.3.  </w:t>
      </w:r>
      <w:r>
        <w:rPr>
          <w:sz w:val="24"/>
          <w:color w:val="000000"/>
        </w:rPr>
        <w:t>审核审批</w:t>
      </w:r>
    </w:p>
    <w:p>
      <w:pPr>
        <w:pStyle w:val="null3"/>
        <w:ind w:firstLine="480"/>
        <w:jc w:val="both"/>
      </w:pPr>
      <w:r>
        <w:rPr>
          <w:sz w:val="24"/>
          <w:color w:val="000000"/>
        </w:rPr>
        <w:t>审批功能实现对业务具体审批操作，包含以下功能：</w:t>
      </w:r>
    </w:p>
    <w:p>
      <w:pPr>
        <w:pStyle w:val="null3"/>
        <w:ind w:left="840"/>
        <w:jc w:val="both"/>
      </w:pPr>
      <w:r>
        <w:rPr>
          <w:sz w:val="24"/>
          <w:b/>
          <w:color w:val="000000"/>
        </w:rPr>
        <w:t xml:space="preserve">1. </w:t>
      </w:r>
      <w:r>
        <w:rPr>
          <w:sz w:val="24"/>
          <w:b/>
          <w:color w:val="000000"/>
        </w:rPr>
        <w:t>审批材料查看</w:t>
      </w:r>
    </w:p>
    <w:p>
      <w:pPr>
        <w:pStyle w:val="null3"/>
        <w:ind w:firstLine="480"/>
        <w:jc w:val="both"/>
      </w:pPr>
      <w:r>
        <w:rPr>
          <w:sz w:val="24"/>
          <w:color w:val="000000"/>
        </w:rPr>
        <w:t>审批材料查看支持对不同审批业务展示不同的审批依据材料，以支持其出具审批意见。</w:t>
      </w:r>
    </w:p>
    <w:p>
      <w:pPr>
        <w:pStyle w:val="null3"/>
        <w:ind w:left="840"/>
        <w:jc w:val="both"/>
      </w:pPr>
      <w:r>
        <w:rPr>
          <w:sz w:val="24"/>
          <w:b/>
          <w:color w:val="000000"/>
        </w:rPr>
        <w:t xml:space="preserve">2. </w:t>
      </w:r>
      <w:r>
        <w:rPr>
          <w:sz w:val="24"/>
          <w:b/>
          <w:color w:val="000000"/>
        </w:rPr>
        <w:t>审批意见填写</w:t>
      </w:r>
    </w:p>
    <w:p>
      <w:pPr>
        <w:pStyle w:val="null3"/>
        <w:ind w:firstLine="480"/>
        <w:jc w:val="both"/>
      </w:pPr>
      <w:r>
        <w:rPr>
          <w:sz w:val="24"/>
          <w:color w:val="000000"/>
        </w:rPr>
        <w:t>审批意见填写支持对不同业务定义不同的常见审批用语，以支持其快速办理审批业务。</w:t>
      </w:r>
    </w:p>
    <w:p>
      <w:pPr>
        <w:pStyle w:val="null3"/>
        <w:ind w:left="840"/>
        <w:jc w:val="both"/>
      </w:pPr>
      <w:r>
        <w:rPr>
          <w:sz w:val="24"/>
          <w:b/>
          <w:color w:val="000000"/>
        </w:rPr>
        <w:t xml:space="preserve">3. </w:t>
      </w:r>
      <w:r>
        <w:rPr>
          <w:sz w:val="24"/>
          <w:b/>
          <w:color w:val="000000"/>
        </w:rPr>
        <w:t>审批决定填写</w:t>
      </w:r>
    </w:p>
    <w:p>
      <w:pPr>
        <w:pStyle w:val="null3"/>
        <w:ind w:firstLine="480"/>
        <w:jc w:val="both"/>
      </w:pPr>
      <w:r>
        <w:rPr>
          <w:sz w:val="24"/>
          <w:color w:val="000000"/>
        </w:rPr>
        <w:t>审批决定填写支持审批通过、审批不通过、退回重新修改操作，以控制业务流向。</w:t>
      </w:r>
    </w:p>
    <w:p>
      <w:pPr>
        <w:pStyle w:val="null3"/>
        <w:ind w:left="840"/>
        <w:jc w:val="both"/>
      </w:pPr>
      <w:r>
        <w:rPr>
          <w:sz w:val="24"/>
          <w:b/>
          <w:color w:val="000000"/>
        </w:rPr>
        <w:t xml:space="preserve">4. </w:t>
      </w:r>
      <w:r>
        <w:rPr>
          <w:sz w:val="24"/>
          <w:b/>
          <w:color w:val="000000"/>
        </w:rPr>
        <w:t>审批流程可视化</w:t>
      </w:r>
    </w:p>
    <w:p>
      <w:pPr>
        <w:pStyle w:val="null3"/>
        <w:ind w:firstLine="480"/>
        <w:jc w:val="both"/>
      </w:pPr>
      <w:r>
        <w:rPr>
          <w:sz w:val="24"/>
          <w:color w:val="000000"/>
        </w:rPr>
        <w:t>审批流程可视化支持对业务的审批流环节，以及已完成、未完成环节的查看，以支持了解整个业务来源、去向以及所处环节。</w:t>
      </w:r>
    </w:p>
    <w:p>
      <w:pPr>
        <w:pStyle w:val="null3"/>
        <w:ind w:left="840"/>
        <w:jc w:val="both"/>
      </w:pPr>
      <w:r>
        <w:rPr>
          <w:sz w:val="24"/>
          <w:b/>
          <w:color w:val="000000"/>
        </w:rPr>
        <w:t xml:space="preserve">5. </w:t>
      </w:r>
      <w:r>
        <w:rPr>
          <w:sz w:val="24"/>
          <w:b/>
          <w:color w:val="000000"/>
        </w:rPr>
        <w:t>审批历史查看</w:t>
      </w:r>
    </w:p>
    <w:p>
      <w:pPr>
        <w:pStyle w:val="null3"/>
        <w:ind w:firstLine="480"/>
        <w:jc w:val="both"/>
      </w:pPr>
      <w:r>
        <w:rPr>
          <w:sz w:val="24"/>
          <w:color w:val="000000"/>
        </w:rPr>
        <w:t>审批历史查看支持对历史审批环节的审批信息查看，包含审批人、审批时间、审批意见等。</w:t>
      </w:r>
    </w:p>
    <w:p>
      <w:pPr>
        <w:pStyle w:val="null3"/>
        <w:ind w:left="840"/>
        <w:jc w:val="both"/>
      </w:pPr>
      <w:r>
        <w:rPr>
          <w:sz w:val="24"/>
          <w:b/>
          <w:color w:val="000000"/>
        </w:rPr>
        <w:t xml:space="preserve">6. </w:t>
      </w:r>
      <w:r>
        <w:rPr>
          <w:sz w:val="24"/>
          <w:b/>
          <w:color w:val="000000"/>
        </w:rPr>
        <w:t>审批提醒生成</w:t>
      </w:r>
    </w:p>
    <w:p>
      <w:pPr>
        <w:pStyle w:val="null3"/>
        <w:ind w:firstLine="480"/>
        <w:jc w:val="both"/>
      </w:pPr>
      <w:r>
        <w:rPr>
          <w:sz w:val="24"/>
          <w:color w:val="000000"/>
        </w:rPr>
        <w:t>审批提醒生成支持审批操作完成后，对流向下一环节的操作人员产生提醒信息，提醒其及时完成审批业务。</w:t>
      </w:r>
    </w:p>
    <w:p>
      <w:pPr>
        <w:pStyle w:val="null3"/>
        <w:ind w:left="990"/>
        <w:jc w:val="both"/>
      </w:pPr>
      <w:r>
        <w:rPr>
          <w:sz w:val="24"/>
          <w:b/>
          <w:color w:val="000000"/>
        </w:rPr>
        <w:t xml:space="preserve">4.1.1.2.1.2.  </w:t>
      </w:r>
      <w:r>
        <w:rPr>
          <w:sz w:val="24"/>
          <w:b/>
          <w:color w:val="000000"/>
        </w:rPr>
        <w:t>消息中心</w:t>
      </w:r>
    </w:p>
    <w:p>
      <w:pPr>
        <w:pStyle w:val="null3"/>
        <w:ind w:firstLine="480"/>
        <w:jc w:val="both"/>
      </w:pPr>
      <w:r>
        <w:rPr>
          <w:sz w:val="24"/>
          <w:color w:val="000000"/>
        </w:rPr>
        <w:t>消息中心将为用户提供统一的消息及办理中心，将通过业务、系统等不同分类，通过角标提醒、待办等进行提醒，让用户可以在第一时间查看了解与自己有关的消息及需要处理的消息。</w:t>
      </w:r>
    </w:p>
    <w:p>
      <w:pPr>
        <w:pStyle w:val="null3"/>
        <w:ind w:left="1140"/>
        <w:jc w:val="both"/>
      </w:pPr>
      <w:r>
        <w:rPr>
          <w:sz w:val="24"/>
          <w:color w:val="000000"/>
        </w:rPr>
        <w:t xml:space="preserve">4.1.1.2.1.2.1.    </w:t>
      </w:r>
      <w:r>
        <w:rPr>
          <w:sz w:val="24"/>
          <w:color w:val="000000"/>
        </w:rPr>
        <w:t>消息提醒</w:t>
      </w:r>
    </w:p>
    <w:p>
      <w:pPr>
        <w:pStyle w:val="null3"/>
        <w:ind w:firstLine="480"/>
        <w:jc w:val="both"/>
      </w:pPr>
      <w:r>
        <w:rPr>
          <w:sz w:val="24"/>
          <w:color w:val="000000"/>
        </w:rPr>
        <w:t>实现统一消息提醒查询，并可从消息处理页面跳转到相关的业务功能页面，记录消息处理情况。</w:t>
      </w:r>
    </w:p>
    <w:p>
      <w:pPr>
        <w:pStyle w:val="null3"/>
        <w:ind w:left="1140"/>
        <w:jc w:val="both"/>
      </w:pPr>
      <w:r>
        <w:rPr>
          <w:sz w:val="24"/>
          <w:color w:val="000000"/>
        </w:rPr>
        <w:t xml:space="preserve">4.1.1.2.1.2.2.    </w:t>
      </w:r>
      <w:r>
        <w:rPr>
          <w:sz w:val="24"/>
          <w:color w:val="000000"/>
        </w:rPr>
        <w:t>消息推送</w:t>
      </w:r>
    </w:p>
    <w:p>
      <w:pPr>
        <w:pStyle w:val="null3"/>
        <w:ind w:firstLine="480"/>
        <w:jc w:val="both"/>
      </w:pPr>
      <w:r>
        <w:rPr>
          <w:sz w:val="24"/>
          <w:color w:val="000000"/>
        </w:rPr>
        <w:t>通过与“粤政易”平台对接，实现将戒毒执法管理工作提醒信息推送“粤政易”平台消息中心，民警可通过“粤政易”查阅提醒消息，及时跟进业务办理。</w:t>
      </w:r>
    </w:p>
    <w:p>
      <w:pPr>
        <w:pStyle w:val="null3"/>
        <w:ind w:left="1140"/>
        <w:jc w:val="both"/>
      </w:pPr>
      <w:r>
        <w:rPr>
          <w:sz w:val="24"/>
          <w:color w:val="000000"/>
        </w:rPr>
        <w:t xml:space="preserve">4.1.1.2.1.2.3.    </w:t>
      </w:r>
      <w:r>
        <w:rPr>
          <w:sz w:val="24"/>
          <w:color w:val="000000"/>
        </w:rPr>
        <w:t>待办任务</w:t>
      </w:r>
    </w:p>
    <w:p>
      <w:pPr>
        <w:pStyle w:val="null3"/>
        <w:ind w:firstLine="480"/>
        <w:jc w:val="both"/>
      </w:pPr>
      <w:r>
        <w:rPr>
          <w:sz w:val="24"/>
          <w:color w:val="000000"/>
        </w:rPr>
        <w:t>实现统一待办任务查询，通过待任务项汇聚各业务系统的待办消息，并通过单点登录等实现待办事项的一键办理，不用用户进入各业务系统进行办理，实现待办任务显示，审核审批等业务快速办理，提高工作效率。</w:t>
      </w:r>
    </w:p>
    <w:p>
      <w:pPr>
        <w:pStyle w:val="null3"/>
        <w:ind w:left="990"/>
        <w:jc w:val="both"/>
      </w:pPr>
      <w:r>
        <w:rPr>
          <w:sz w:val="24"/>
          <w:b/>
          <w:color w:val="000000"/>
        </w:rPr>
        <w:t xml:space="preserve">4.1.1.2.1.3.  </w:t>
      </w:r>
      <w:r>
        <w:rPr>
          <w:sz w:val="24"/>
          <w:b/>
          <w:color w:val="000000"/>
        </w:rPr>
        <w:t>桌面设置</w:t>
      </w:r>
    </w:p>
    <w:p>
      <w:pPr>
        <w:pStyle w:val="null3"/>
        <w:ind w:firstLine="480"/>
        <w:jc w:val="both"/>
      </w:pPr>
      <w:r>
        <w:rPr>
          <w:sz w:val="24"/>
          <w:color w:val="000000"/>
        </w:rPr>
        <w:t>桌面主题提供不同的主题供民警选择，当民警选择了桌面主题后，戒毒执法工作门户的虚拟桌面将根据所选主题而调整样式。部门实现不同风格、不同功能的工作台面，提供局领导、所队领导、警员等三种以上不同用户桌面主题。</w:t>
      </w:r>
    </w:p>
    <w:p>
      <w:pPr>
        <w:pStyle w:val="null3"/>
        <w:ind w:left="1140"/>
        <w:jc w:val="both"/>
      </w:pPr>
      <w:r>
        <w:rPr>
          <w:sz w:val="24"/>
          <w:color w:val="000000"/>
        </w:rPr>
        <w:t xml:space="preserve">4.1.1.2.1.3.1.    </w:t>
      </w:r>
      <w:r>
        <w:rPr>
          <w:sz w:val="24"/>
          <w:color w:val="000000"/>
        </w:rPr>
        <w:t>部门主题</w:t>
      </w:r>
    </w:p>
    <w:p>
      <w:pPr>
        <w:pStyle w:val="null3"/>
        <w:ind w:firstLine="480"/>
        <w:jc w:val="both"/>
      </w:pPr>
      <w:r>
        <w:rPr>
          <w:sz w:val="24"/>
          <w:color w:val="000000"/>
        </w:rPr>
        <w:t>根据不同的部门的业务特征，形成业务的主题界面展示，例如所政部门，可根据与执法工作要求，形成执法主题相关的个性化主题页面。</w:t>
      </w:r>
    </w:p>
    <w:p>
      <w:pPr>
        <w:pStyle w:val="null3"/>
        <w:ind w:left="1140"/>
        <w:jc w:val="both"/>
      </w:pPr>
      <w:r>
        <w:rPr>
          <w:sz w:val="24"/>
          <w:color w:val="000000"/>
        </w:rPr>
        <w:t xml:space="preserve">4.1.1.2.1.3.2.    </w:t>
      </w:r>
      <w:r>
        <w:rPr>
          <w:sz w:val="24"/>
          <w:color w:val="000000"/>
        </w:rPr>
        <w:t>首页栏目</w:t>
      </w:r>
    </w:p>
    <w:p>
      <w:pPr>
        <w:pStyle w:val="null3"/>
        <w:ind w:firstLine="480"/>
        <w:jc w:val="both"/>
      </w:pPr>
      <w:r>
        <w:rPr>
          <w:sz w:val="24"/>
          <w:color w:val="000000"/>
        </w:rPr>
        <w:t>首页栏目实现管理戒毒执法工作门户虚拟桌面栏目的功能。包括对首页栏目的管理，和对栏目内应用和文件的管理。</w:t>
      </w:r>
    </w:p>
    <w:p>
      <w:pPr>
        <w:pStyle w:val="null3"/>
        <w:ind w:left="1140"/>
        <w:jc w:val="both"/>
      </w:pPr>
      <w:r>
        <w:rPr>
          <w:sz w:val="24"/>
          <w:color w:val="000000"/>
        </w:rPr>
        <w:t xml:space="preserve">4.1.1.2.1.3.3.    </w:t>
      </w:r>
      <w:r>
        <w:rPr>
          <w:sz w:val="24"/>
          <w:color w:val="000000"/>
        </w:rPr>
        <w:t>窗口样式</w:t>
      </w:r>
    </w:p>
    <w:p>
      <w:pPr>
        <w:pStyle w:val="null3"/>
        <w:ind w:firstLine="480"/>
        <w:jc w:val="both"/>
      </w:pPr>
      <w:r>
        <w:rPr>
          <w:sz w:val="24"/>
          <w:color w:val="000000"/>
        </w:rPr>
        <w:t>窗口样式实现设置窗口显示方式的功能，当民警选择了窗口样式后，戒毒执法工作门户的虚拟桌面将根据所选窗口而调整样式。</w:t>
      </w:r>
    </w:p>
    <w:p>
      <w:pPr>
        <w:pStyle w:val="null3"/>
        <w:ind w:left="1140"/>
        <w:jc w:val="both"/>
      </w:pPr>
      <w:r>
        <w:rPr>
          <w:sz w:val="24"/>
          <w:color w:val="000000"/>
        </w:rPr>
        <w:t xml:space="preserve">4.1.1.2.1.3.4.    </w:t>
      </w:r>
      <w:r>
        <w:rPr>
          <w:sz w:val="24"/>
          <w:color w:val="000000"/>
        </w:rPr>
        <w:t>首页风格</w:t>
      </w:r>
    </w:p>
    <w:p>
      <w:pPr>
        <w:pStyle w:val="null3"/>
        <w:ind w:firstLine="480"/>
        <w:jc w:val="both"/>
      </w:pPr>
      <w:r>
        <w:rPr>
          <w:sz w:val="24"/>
          <w:color w:val="000000"/>
        </w:rPr>
        <w:t>首页风格实现设置戒毒执法工作门户虚拟桌面布局的功能，当民警选择了首页风格后，戒毒执法工作门户的虚拟桌面将根据所选风格而做相应的调整，要求实现所政、生卫、医疗等不同部门的首页风格。</w:t>
      </w:r>
    </w:p>
    <w:p>
      <w:pPr>
        <w:pStyle w:val="null3"/>
        <w:ind w:left="1140"/>
        <w:jc w:val="both"/>
      </w:pPr>
      <w:r>
        <w:rPr>
          <w:sz w:val="24"/>
          <w:color w:val="000000"/>
        </w:rPr>
        <w:t xml:space="preserve">4.1.1.2.1.3.5.    </w:t>
      </w:r>
      <w:r>
        <w:rPr>
          <w:sz w:val="24"/>
          <w:color w:val="000000"/>
        </w:rPr>
        <w:t>模板管理</w:t>
      </w:r>
    </w:p>
    <w:p>
      <w:pPr>
        <w:pStyle w:val="null3"/>
        <w:ind w:firstLine="480"/>
        <w:jc w:val="both"/>
      </w:pPr>
      <w:r>
        <w:rPr>
          <w:sz w:val="24"/>
          <w:color w:val="000000"/>
        </w:rPr>
        <w:t>模板管理是对首页风格和桌面风格两种设置的综合应用。民警可以预先设置好不同的首页风格和桌面风格，并将其定位为一种模板，当应用时只需设置模板即可实现首页风格和桌面风格的两种应用。要求实现所政、生卫、医疗等不同业务部门的模块式样。</w:t>
      </w:r>
    </w:p>
    <w:p>
      <w:pPr>
        <w:pStyle w:val="null3"/>
        <w:ind w:left="1140"/>
        <w:jc w:val="both"/>
      </w:pPr>
      <w:r>
        <w:rPr>
          <w:sz w:val="24"/>
          <w:b/>
          <w:color w:val="000000"/>
        </w:rPr>
        <w:t xml:space="preserve">4.1.1.2.1.4.  </w:t>
      </w:r>
      <w:r>
        <w:rPr>
          <w:sz w:val="24"/>
          <w:b/>
          <w:color w:val="000000"/>
        </w:rPr>
        <w:t>平台管理</w:t>
      </w:r>
    </w:p>
    <w:p>
      <w:pPr>
        <w:pStyle w:val="null3"/>
        <w:ind w:left="1275"/>
        <w:jc w:val="both"/>
      </w:pPr>
      <w:r>
        <w:rPr>
          <w:sz w:val="24"/>
          <w:color w:val="000000"/>
        </w:rPr>
        <w:t xml:space="preserve">4.1.1.2.1.4.1.    </w:t>
      </w:r>
      <w:r>
        <w:rPr>
          <w:sz w:val="24"/>
          <w:color w:val="000000"/>
        </w:rPr>
        <w:t>用户管理</w:t>
      </w:r>
    </w:p>
    <w:p>
      <w:pPr>
        <w:pStyle w:val="null3"/>
        <w:ind w:firstLine="480"/>
        <w:jc w:val="both"/>
      </w:pPr>
      <w:r>
        <w:rPr>
          <w:sz w:val="24"/>
          <w:color w:val="000000"/>
        </w:rPr>
        <w:t>对平台用户进行统一管理，并提供统一对外服务，负责用户信息的新增、修改、删除维护。</w:t>
      </w:r>
    </w:p>
    <w:p>
      <w:pPr>
        <w:pStyle w:val="null3"/>
        <w:ind w:left="1275"/>
        <w:jc w:val="both"/>
      </w:pPr>
      <w:r>
        <w:rPr>
          <w:sz w:val="24"/>
          <w:color w:val="000000"/>
        </w:rPr>
        <w:t xml:space="preserve">4.1.1.2.1.4.2.    </w:t>
      </w:r>
      <w:r>
        <w:rPr>
          <w:sz w:val="24"/>
          <w:color w:val="000000"/>
        </w:rPr>
        <w:t>机构管理</w:t>
      </w:r>
    </w:p>
    <w:p>
      <w:pPr>
        <w:pStyle w:val="null3"/>
        <w:ind w:firstLine="480"/>
        <w:jc w:val="both"/>
      </w:pPr>
      <w:r>
        <w:rPr>
          <w:sz w:val="24"/>
          <w:color w:val="000000"/>
        </w:rPr>
        <w:t>对平台机构进行统一管理，并提供统一对外服务，负责机构信息的新增、修改、删除维护。</w:t>
      </w:r>
    </w:p>
    <w:p>
      <w:pPr>
        <w:pStyle w:val="null3"/>
        <w:ind w:left="1275"/>
        <w:jc w:val="both"/>
      </w:pPr>
      <w:r>
        <w:rPr>
          <w:sz w:val="24"/>
          <w:color w:val="000000"/>
        </w:rPr>
        <w:t xml:space="preserve">4.1.1.2.1.4.3.    </w:t>
      </w:r>
      <w:r>
        <w:rPr>
          <w:sz w:val="24"/>
          <w:color w:val="000000"/>
        </w:rPr>
        <w:t>区域管理</w:t>
      </w:r>
    </w:p>
    <w:p>
      <w:pPr>
        <w:pStyle w:val="null3"/>
        <w:ind w:firstLine="480"/>
        <w:jc w:val="both"/>
      </w:pPr>
      <w:r>
        <w:rPr>
          <w:sz w:val="24"/>
          <w:color w:val="000000"/>
        </w:rPr>
        <w:t>对戒毒院区进行管理。对“四区”与大队的对应关系、戒毒所与戒毒院区的对应关系、院区与大队的对应关系进行管理。</w:t>
      </w:r>
    </w:p>
    <w:p>
      <w:pPr>
        <w:pStyle w:val="null3"/>
        <w:ind w:left="1275"/>
        <w:jc w:val="both"/>
      </w:pPr>
      <w:r>
        <w:rPr>
          <w:sz w:val="24"/>
          <w:color w:val="000000"/>
        </w:rPr>
        <w:t xml:space="preserve">4.1.1.2.1.4.4.    </w:t>
      </w:r>
      <w:r>
        <w:rPr>
          <w:sz w:val="24"/>
          <w:color w:val="000000"/>
        </w:rPr>
        <w:t>角色管理</w:t>
      </w:r>
    </w:p>
    <w:p>
      <w:pPr>
        <w:pStyle w:val="null3"/>
        <w:ind w:firstLine="480"/>
        <w:jc w:val="both"/>
      </w:pPr>
      <w:r>
        <w:rPr>
          <w:sz w:val="24"/>
          <w:color w:val="000000"/>
        </w:rPr>
        <w:t>对平台角色进行统一管理，提供角色信息的新增、修改、删除维护。</w:t>
      </w:r>
    </w:p>
    <w:p>
      <w:pPr>
        <w:pStyle w:val="null3"/>
        <w:ind w:left="1275"/>
        <w:jc w:val="both"/>
      </w:pPr>
      <w:r>
        <w:rPr>
          <w:sz w:val="24"/>
          <w:color w:val="000000"/>
        </w:rPr>
        <w:t xml:space="preserve">4.1.1.2.1.4.5.    </w:t>
      </w:r>
      <w:r>
        <w:rPr>
          <w:sz w:val="24"/>
          <w:color w:val="000000"/>
        </w:rPr>
        <w:t>角色权限管理</w:t>
      </w:r>
    </w:p>
    <w:p>
      <w:pPr>
        <w:pStyle w:val="null3"/>
        <w:ind w:firstLine="480"/>
        <w:jc w:val="both"/>
      </w:pPr>
      <w:r>
        <w:rPr>
          <w:sz w:val="24"/>
          <w:color w:val="000000"/>
        </w:rPr>
        <w:t>对平台角色进行授权管理，负责角色增加、取消系统应用菜单及功能按钮的权限维护。</w:t>
      </w:r>
    </w:p>
    <w:p>
      <w:pPr>
        <w:pStyle w:val="null3"/>
        <w:ind w:left="1275"/>
        <w:jc w:val="both"/>
      </w:pPr>
      <w:r>
        <w:rPr>
          <w:sz w:val="24"/>
          <w:color w:val="000000"/>
        </w:rPr>
        <w:t xml:space="preserve">4.1.1.2.1.4.6.    </w:t>
      </w:r>
      <w:r>
        <w:rPr>
          <w:sz w:val="24"/>
          <w:color w:val="000000"/>
        </w:rPr>
        <w:t>用户与角色关联</w:t>
      </w:r>
    </w:p>
    <w:p>
      <w:pPr>
        <w:pStyle w:val="null3"/>
        <w:ind w:firstLine="480"/>
        <w:jc w:val="both"/>
      </w:pPr>
      <w:r>
        <w:rPr>
          <w:sz w:val="24"/>
          <w:color w:val="000000"/>
        </w:rPr>
        <w:t>对门户用户与角色关联管理，负责用户与角色关联和取消关联的维护，从而为用户赋予关联角色的权限。</w:t>
      </w:r>
    </w:p>
    <w:p>
      <w:pPr>
        <w:pStyle w:val="null3"/>
        <w:ind w:left="1275"/>
        <w:jc w:val="both"/>
      </w:pPr>
      <w:r>
        <w:rPr>
          <w:sz w:val="24"/>
          <w:color w:val="000000"/>
        </w:rPr>
        <w:t xml:space="preserve">4.1.1.2.1.4.7.    </w:t>
      </w:r>
      <w:r>
        <w:rPr>
          <w:sz w:val="24"/>
          <w:color w:val="000000"/>
        </w:rPr>
        <w:t>运行管理</w:t>
      </w:r>
    </w:p>
    <w:p>
      <w:pPr>
        <w:pStyle w:val="null3"/>
        <w:ind w:firstLine="480"/>
        <w:jc w:val="both"/>
      </w:pPr>
      <w:r>
        <w:rPr>
          <w:sz w:val="24"/>
          <w:color w:val="000000"/>
        </w:rPr>
        <w:t>提供门户运行监控功能，对门户及门户接入应用运行、故障情况进行统一监管。</w:t>
      </w:r>
    </w:p>
    <w:p>
      <w:pPr>
        <w:pStyle w:val="null3"/>
        <w:ind w:left="990"/>
        <w:jc w:val="both"/>
      </w:pPr>
      <w:r>
        <w:rPr>
          <w:sz w:val="24"/>
          <w:b/>
          <w:color w:val="000000"/>
        </w:rPr>
        <w:t xml:space="preserve">4.1.1.2.1.5.  </w:t>
      </w:r>
      <w:r>
        <w:rPr>
          <w:sz w:val="24"/>
          <w:b/>
          <w:color w:val="000000"/>
        </w:rPr>
        <w:t>应用接入管理</w:t>
      </w:r>
    </w:p>
    <w:p>
      <w:pPr>
        <w:pStyle w:val="null3"/>
        <w:ind w:firstLine="480"/>
        <w:jc w:val="both"/>
      </w:pPr>
      <w:r>
        <w:rPr>
          <w:sz w:val="24"/>
          <w:color w:val="000000"/>
        </w:rPr>
        <w:t>接入管理是工作门户的重要组成部分，实现对全省各级机关、各部门开发项目以及项目所需建设的应用、界面组件、挂件工具的自主接入和变更管理功能。</w:t>
      </w:r>
    </w:p>
    <w:p>
      <w:pPr>
        <w:pStyle w:val="null3"/>
        <w:ind w:left="1140"/>
        <w:jc w:val="both"/>
      </w:pPr>
      <w:r>
        <w:rPr>
          <w:sz w:val="24"/>
          <w:color w:val="000000"/>
        </w:rPr>
        <w:t xml:space="preserve">4.1.1.2.1.5.1.    </w:t>
      </w:r>
      <w:r>
        <w:rPr>
          <w:sz w:val="24"/>
          <w:color w:val="000000"/>
        </w:rPr>
        <w:t>应用接入流程</w:t>
      </w:r>
    </w:p>
    <w:p>
      <w:pPr>
        <w:pStyle w:val="null3"/>
        <w:ind w:firstLine="480"/>
        <w:jc w:val="both"/>
      </w:pPr>
      <w:r>
        <w:rPr>
          <w:sz w:val="24"/>
          <w:color w:val="000000"/>
        </w:rPr>
        <w:t>应用接入流程通过图形化展示让民警直观了解应用、界面组件和挂件工具的办理流程。</w:t>
      </w:r>
    </w:p>
    <w:p>
      <w:pPr>
        <w:pStyle w:val="null3"/>
        <w:ind w:left="1140"/>
        <w:jc w:val="both"/>
      </w:pPr>
      <w:r>
        <w:rPr>
          <w:sz w:val="24"/>
          <w:color w:val="000000"/>
        </w:rPr>
        <w:t xml:space="preserve">4.1.1.2.1.5.2.    </w:t>
      </w:r>
      <w:r>
        <w:rPr>
          <w:sz w:val="24"/>
          <w:color w:val="000000"/>
        </w:rPr>
        <w:t>快速接入</w:t>
      </w:r>
    </w:p>
    <w:p>
      <w:pPr>
        <w:pStyle w:val="null3"/>
        <w:ind w:firstLine="480"/>
        <w:jc w:val="both"/>
      </w:pPr>
      <w:r>
        <w:rPr>
          <w:sz w:val="24"/>
          <w:color w:val="000000"/>
        </w:rPr>
        <w:t>快速接入实现应用、界面组件和挂件工具的快速接入功能。通过快速接入入口，让民警可以在首页即可快速完成应用、界面组件和挂件工具的接入申请工作。</w:t>
      </w:r>
    </w:p>
    <w:p>
      <w:pPr>
        <w:pStyle w:val="null3"/>
        <w:ind w:left="1140"/>
        <w:jc w:val="both"/>
      </w:pPr>
      <w:r>
        <w:rPr>
          <w:sz w:val="24"/>
          <w:color w:val="000000"/>
        </w:rPr>
        <w:t xml:space="preserve">4.1.1.2.1.5.3.    </w:t>
      </w:r>
      <w:r>
        <w:rPr>
          <w:sz w:val="24"/>
          <w:color w:val="000000"/>
        </w:rPr>
        <w:t>应用接入</w:t>
      </w:r>
    </w:p>
    <w:p>
      <w:pPr>
        <w:pStyle w:val="null3"/>
        <w:ind w:left="1275"/>
        <w:jc w:val="both"/>
      </w:pPr>
      <w:r>
        <w:rPr>
          <w:sz w:val="24"/>
          <w:color w:val="000000"/>
        </w:rPr>
        <w:t xml:space="preserve">4.1.1.2.1.5.3.1.  </w:t>
      </w:r>
      <w:r>
        <w:rPr>
          <w:sz w:val="24"/>
          <w:color w:val="000000"/>
        </w:rPr>
        <w:t>应用接入登记</w:t>
      </w:r>
    </w:p>
    <w:p>
      <w:pPr>
        <w:pStyle w:val="null3"/>
        <w:ind w:firstLine="480"/>
        <w:jc w:val="both"/>
      </w:pPr>
      <w:r>
        <w:rPr>
          <w:sz w:val="24"/>
          <w:color w:val="000000"/>
        </w:rPr>
        <w:t>应用接入登记实现登记应用信息功能。包括应用名称、所属系统、版本号、所属地区、所属业务部门、集成方式、访问地址、应用数据库服务器</w:t>
      </w:r>
      <w:r>
        <w:rPr>
          <w:sz w:val="24"/>
          <w:color w:val="000000"/>
        </w:rPr>
        <w:t>IP</w:t>
      </w:r>
      <w:r>
        <w:rPr>
          <w:sz w:val="24"/>
          <w:color w:val="000000"/>
        </w:rPr>
        <w:t>、应用服务器</w:t>
      </w:r>
      <w:r>
        <w:rPr>
          <w:sz w:val="24"/>
          <w:color w:val="000000"/>
        </w:rPr>
        <w:t>IP</w:t>
      </w:r>
      <w:r>
        <w:rPr>
          <w:sz w:val="24"/>
          <w:color w:val="000000"/>
        </w:rPr>
        <w:t>、弹窗方式、屏幕适应方式、宽度、高度、介绍、图标、承建单位信息、开发公司信息等。</w:t>
      </w:r>
    </w:p>
    <w:p>
      <w:pPr>
        <w:pStyle w:val="null3"/>
        <w:ind w:left="1275"/>
        <w:jc w:val="both"/>
      </w:pPr>
      <w:r>
        <w:rPr>
          <w:sz w:val="24"/>
          <w:color w:val="000000"/>
        </w:rPr>
        <w:t xml:space="preserve">4.1.1.2.1.5.3.2.  </w:t>
      </w:r>
      <w:r>
        <w:rPr>
          <w:sz w:val="24"/>
          <w:color w:val="000000"/>
        </w:rPr>
        <w:t>应用上架申请</w:t>
      </w:r>
    </w:p>
    <w:p>
      <w:pPr>
        <w:pStyle w:val="null3"/>
        <w:ind w:firstLine="480"/>
        <w:jc w:val="both"/>
      </w:pPr>
      <w:r>
        <w:rPr>
          <w:sz w:val="24"/>
          <w:color w:val="000000"/>
        </w:rPr>
        <w:t>应用上架申请实现对应用申请上架的功能。包括新增未上架，和已下架等两种情况。应用上架审批授权后，用户便可在应用中心下载。</w:t>
      </w:r>
    </w:p>
    <w:p>
      <w:pPr>
        <w:pStyle w:val="null3"/>
        <w:ind w:left="1275"/>
        <w:jc w:val="both"/>
      </w:pPr>
      <w:r>
        <w:rPr>
          <w:sz w:val="24"/>
          <w:color w:val="000000"/>
        </w:rPr>
        <w:t xml:space="preserve">4.1.1.2.1.5.3.3.  </w:t>
      </w:r>
      <w:r>
        <w:rPr>
          <w:sz w:val="24"/>
          <w:color w:val="000000"/>
        </w:rPr>
        <w:t>应用变更申请</w:t>
      </w:r>
    </w:p>
    <w:p>
      <w:pPr>
        <w:pStyle w:val="null3"/>
        <w:ind w:firstLine="480"/>
        <w:jc w:val="both"/>
      </w:pPr>
      <w:r>
        <w:rPr>
          <w:sz w:val="24"/>
          <w:color w:val="000000"/>
        </w:rPr>
        <w:t>应用变更申请实现修改已上架的应用信息的功能。当应用上架后，不允许修改应用信息，只能通过申请应用变更实现修改应用信息，同时门户记录变更操作日志。</w:t>
      </w:r>
    </w:p>
    <w:p>
      <w:pPr>
        <w:pStyle w:val="null3"/>
        <w:ind w:left="1275"/>
        <w:jc w:val="both"/>
      </w:pPr>
      <w:r>
        <w:rPr>
          <w:sz w:val="24"/>
          <w:color w:val="000000"/>
        </w:rPr>
        <w:t xml:space="preserve">4.1.1.2.1.5.3.4.  </w:t>
      </w:r>
      <w:r>
        <w:rPr>
          <w:sz w:val="24"/>
          <w:color w:val="000000"/>
        </w:rPr>
        <w:t>应用下架申请</w:t>
      </w:r>
    </w:p>
    <w:p>
      <w:pPr>
        <w:pStyle w:val="null3"/>
        <w:ind w:firstLine="480"/>
        <w:jc w:val="both"/>
      </w:pPr>
      <w:r>
        <w:rPr>
          <w:sz w:val="24"/>
          <w:color w:val="000000"/>
        </w:rPr>
        <w:t>应用下架申请实现对应用申请下架的功能。当应用提供方不再维护该应用时，需要对应用进行下架处理。</w:t>
      </w:r>
    </w:p>
    <w:p>
      <w:pPr>
        <w:pStyle w:val="null3"/>
        <w:ind w:left="1275"/>
        <w:jc w:val="both"/>
      </w:pPr>
      <w:r>
        <w:rPr>
          <w:sz w:val="24"/>
          <w:color w:val="000000"/>
        </w:rPr>
        <w:t xml:space="preserve">4.1.1.2.1.5.3.5.  </w:t>
      </w:r>
      <w:r>
        <w:rPr>
          <w:sz w:val="24"/>
          <w:color w:val="000000"/>
        </w:rPr>
        <w:t>应用信息维护</w:t>
      </w:r>
    </w:p>
    <w:p>
      <w:pPr>
        <w:pStyle w:val="null3"/>
        <w:ind w:firstLine="480"/>
        <w:jc w:val="both"/>
      </w:pPr>
      <w:r>
        <w:rPr>
          <w:sz w:val="24"/>
          <w:color w:val="000000"/>
        </w:rPr>
        <w:t>应用信息维护实现维护应用信息的后台管理功能。包括新增、修改、删除、查看应用。并可对应用进行上架、下架、查看变更历史等操作。</w:t>
      </w:r>
    </w:p>
    <w:p>
      <w:pPr>
        <w:pStyle w:val="null3"/>
        <w:ind w:left="1275"/>
        <w:jc w:val="both"/>
      </w:pPr>
      <w:r>
        <w:rPr>
          <w:sz w:val="24"/>
          <w:color w:val="000000"/>
        </w:rPr>
        <w:t xml:space="preserve">4.1.1.2.1.5.3.6.  </w:t>
      </w:r>
      <w:r>
        <w:rPr>
          <w:sz w:val="24"/>
          <w:color w:val="000000"/>
        </w:rPr>
        <w:t>应用变更历史</w:t>
      </w:r>
    </w:p>
    <w:p>
      <w:pPr>
        <w:pStyle w:val="null3"/>
        <w:ind w:firstLine="480"/>
        <w:jc w:val="both"/>
      </w:pPr>
      <w:r>
        <w:rPr>
          <w:sz w:val="24"/>
          <w:color w:val="000000"/>
        </w:rPr>
        <w:t>应用变更历史实现对应用生命周期中所有业务办理的信息记录和查询功能。变更历史包括应用上架、下架、变更和审核的相关历史信息。</w:t>
      </w:r>
    </w:p>
    <w:p>
      <w:pPr>
        <w:pStyle w:val="null3"/>
        <w:ind w:left="1140"/>
        <w:jc w:val="both"/>
      </w:pPr>
      <w:r>
        <w:rPr>
          <w:sz w:val="24"/>
          <w:b/>
          <w:color w:val="000000"/>
        </w:rPr>
        <w:t xml:space="preserve">4.1.1.2.1.6.  </w:t>
      </w:r>
      <w:r>
        <w:rPr>
          <w:sz w:val="24"/>
          <w:b/>
          <w:color w:val="000000"/>
        </w:rPr>
        <w:t>应用情况监控</w:t>
      </w:r>
    </w:p>
    <w:p>
      <w:pPr>
        <w:pStyle w:val="null3"/>
        <w:ind w:firstLine="480"/>
        <w:jc w:val="both"/>
      </w:pPr>
      <w:r>
        <w:rPr>
          <w:sz w:val="24"/>
          <w:color w:val="000000"/>
        </w:rPr>
        <w:t>应用情况监控实现展示工作门户已接入应用的运行情况，并有效的协助各级管理人员全面掌握应用的情况。</w:t>
      </w:r>
    </w:p>
    <w:p>
      <w:pPr>
        <w:pStyle w:val="null3"/>
        <w:ind w:left="1275"/>
        <w:jc w:val="both"/>
      </w:pPr>
      <w:r>
        <w:rPr>
          <w:sz w:val="24"/>
          <w:color w:val="000000"/>
        </w:rPr>
        <w:t xml:space="preserve">4.1.1.2.1.6.1.    </w:t>
      </w:r>
      <w:r>
        <w:rPr>
          <w:sz w:val="24"/>
          <w:color w:val="000000"/>
        </w:rPr>
        <w:t>应用分类统计</w:t>
      </w:r>
    </w:p>
    <w:p>
      <w:pPr>
        <w:pStyle w:val="null3"/>
        <w:ind w:firstLine="480"/>
        <w:jc w:val="both"/>
      </w:pPr>
      <w:r>
        <w:rPr>
          <w:sz w:val="24"/>
          <w:color w:val="000000"/>
        </w:rPr>
        <w:t>应用分类统计主要分为我的应用下载情况和我的应用使用情况两大类。我的应用下载情况统计可以清晰的展示各个应用的下载次数以及按下载次数排名的功能。我的应用使用情况统计可以清晰的展示各个应用的点击次数以及按点击次数排名的功能。并且实现按时间段统计各个应用的下载次数和使用次数并以表格的形式展示出来。</w:t>
      </w:r>
    </w:p>
    <w:p>
      <w:pPr>
        <w:pStyle w:val="null3"/>
        <w:ind w:left="1275"/>
        <w:jc w:val="both"/>
      </w:pPr>
      <w:r>
        <w:rPr>
          <w:sz w:val="24"/>
          <w:color w:val="000000"/>
        </w:rPr>
        <w:t xml:space="preserve">4.1.1.2.1.6.2.    </w:t>
      </w:r>
      <w:r>
        <w:rPr>
          <w:sz w:val="24"/>
          <w:color w:val="000000"/>
        </w:rPr>
        <w:t>应用趋势分析</w:t>
      </w:r>
    </w:p>
    <w:p>
      <w:pPr>
        <w:pStyle w:val="null3"/>
        <w:ind w:firstLine="480"/>
        <w:jc w:val="both"/>
      </w:pPr>
      <w:r>
        <w:rPr>
          <w:sz w:val="24"/>
          <w:color w:val="000000"/>
        </w:rPr>
        <w:t>应用趋势分析实现按时间段统计各个应用的下载次数和使用次数并以柱状图的形式展示出来，其作用能让用户直观的看到应用的趋势。趋势柱状图主要按纵轴为次数、横轴为时间两个维度进行统计，其中次数分为下载次数和使用次数，时间可按近一周、近一月、近一年。</w:t>
      </w:r>
    </w:p>
    <w:p>
      <w:pPr>
        <w:pStyle w:val="null3"/>
        <w:ind w:left="1140"/>
        <w:jc w:val="both"/>
      </w:pPr>
      <w:r>
        <w:rPr>
          <w:sz w:val="24"/>
          <w:b/>
          <w:color w:val="000000"/>
        </w:rPr>
        <w:t xml:space="preserve">4.1.1.2.1.7.  </w:t>
      </w:r>
      <w:r>
        <w:rPr>
          <w:sz w:val="24"/>
          <w:b/>
          <w:color w:val="000000"/>
        </w:rPr>
        <w:t>信息内容</w:t>
      </w:r>
    </w:p>
    <w:p>
      <w:pPr>
        <w:pStyle w:val="null3"/>
        <w:ind w:firstLine="482"/>
        <w:jc w:val="center"/>
      </w:pPr>
      <w:r>
        <w:rPr>
          <w:sz w:val="24"/>
          <w:b/>
          <w:color w:val="000000"/>
        </w:rPr>
        <w:t>表</w:t>
      </w:r>
      <w:r>
        <w:rPr>
          <w:sz w:val="24"/>
          <w:b/>
          <w:color w:val="000000"/>
        </w:rPr>
        <w:t xml:space="preserve"> 17</w:t>
      </w:r>
      <w:r>
        <w:rPr>
          <w:sz w:val="24"/>
          <w:b/>
          <w:color w:val="000000"/>
        </w:rPr>
        <w:t>统一工作门户信息内容</w:t>
      </w:r>
    </w:p>
    <w:tbl>
      <w:tblPr>
        <w:tblW w:w="0" w:type="auto"/>
        <w:tblBorders>
          <w:top w:val="none" w:color="000000" w:sz="4"/>
          <w:left w:val="none" w:color="000000" w:sz="4"/>
          <w:bottom w:val="none" w:color="000000" w:sz="4"/>
          <w:right w:val="none" w:color="000000" w:sz="4"/>
          <w:insideH w:val="none"/>
          <w:insideV w:val="none"/>
        </w:tblBorders>
      </w:tblPr>
      <w:tblGrid>
        <w:gridCol w:w="631"/>
        <w:gridCol w:w="2313"/>
        <w:gridCol w:w="5362"/>
      </w:tblGrid>
      <w:tr>
        <w:tc>
          <w:tcPr>
            <w:tcW w:type="dxa" w:w="6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3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消息提醒服务信息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提供消息提醒服务接口，接收平台各子系统的相关消息提醒信息，包括消息标题、消息提醒内容、消息关联业务功能</w:t>
            </w:r>
            <w:r>
              <w:rPr>
                <w:sz w:val="24"/>
                <w:color w:val="000000"/>
              </w:rPr>
              <w:t>URL</w:t>
            </w:r>
            <w:r>
              <w:rPr>
                <w:sz w:val="24"/>
                <w:color w:val="000000"/>
              </w:rPr>
              <w:t>、消息的生成时间、消息的接收对象、消息归属单位、消息的状态、消息的处理时间等</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待办任务服务信息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提供待办任务服务信息接口，接收平台各子系统的相关待办任务信息，包括待办事项名称、待办任务内容描述、生成时间、关系业务</w:t>
            </w:r>
            <w:r>
              <w:rPr>
                <w:sz w:val="24"/>
                <w:color w:val="000000"/>
              </w:rPr>
              <w:t>URL</w:t>
            </w:r>
            <w:r>
              <w:rPr>
                <w:sz w:val="24"/>
                <w:color w:val="000000"/>
              </w:rPr>
              <w:t>、待办任务负责人、待办任务归属单位、待办任务状态，待办任务处理时间。</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部门主题信息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用户根据自己所属的部门的业务特征，设置人人的主题信息，例如所政部门，可根据与执法工作要求，形成执法主题相关的个性化主题页面，形成特定部门的主题信息。</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首页栏目信息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用户根据自己需求，设置页栏目，包括对首页栏目的板块内容、板块数量等进行管理和对栏目内应用和文件的管理。</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图标和壁纸信息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用户可以根据自己喜好调整工作平台图标和壁纸信息，根据应用情况，选择合适意义的图标，根据喜好，选择不同的壁纸，打造个性化工作桌面。</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任务栏信息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用户根据个人习惯设置任务栏信息，在工作平台中可对桌面应用排列方向、大小、间距和任务栏位置进行设置。可对应用设置为小图标，任务栏放在左、右、下等位置。</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模板信息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模板信息是对首页风格和桌面风格设置的综合应用。民警可以根据自己的需要设置不同的模板，当应用时只需设置模板即可实现首页风格和桌面风格的综合应用。</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用户信息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负责平台用户信息的增、删、改、查管理，包括用户名、密码、警号、姓名、身份证号码、联系方式创建时间、所属单位、管理范围、创建人、修改时间、修改人等内容。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机构信息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负责平台机构信息的增、删、改、查管理，包括机构代码、机构全称、机构简称、上级机构代码、上级机构全称、创建时间、所属单位、管理范围、创建人、修改时间、修改人等内容。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角色信息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负责平台角色信息的增、删、改、查管理，包括角色代码、角色名称、创建时间、所属单位、管理范围、创建人、修改时间、修改人等内容。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权限信息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负责平台角色权限信息的，增、删、改、查管理，包括角色、权限功能菜单、功能按钮、创建时间、创建人等内容。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用户角色信息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负责平台用户角色信息的，增、删、改、查管理，包括用户、角色、创建时间、创建人等内容。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操作日志信息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负责记录平台用户操作日志信息，包括操作用户</w:t>
            </w:r>
            <w:r>
              <w:rPr>
                <w:sz w:val="24"/>
                <w:color w:val="000000"/>
              </w:rPr>
              <w:t>ID</w:t>
            </w:r>
            <w:r>
              <w:rPr>
                <w:sz w:val="24"/>
                <w:color w:val="000000"/>
              </w:rPr>
              <w:t>、操作类型、操作业务</w:t>
            </w:r>
            <w:r>
              <w:rPr>
                <w:sz w:val="24"/>
                <w:color w:val="000000"/>
              </w:rPr>
              <w:t>ID</w:t>
            </w:r>
            <w:r>
              <w:rPr>
                <w:sz w:val="24"/>
                <w:color w:val="000000"/>
              </w:rPr>
              <w:t>、操作时间等内容。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应用接入流程信息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应用接入流程信息，管理员可以设置应用接入的流程信息，包括流程名称、参与角色等内容。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快速接入信息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用户根据自己习惯，添加首页的应用信息。民警可以在首页即可快速完成本单位应用接入工作。</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应用接入登记信息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应用接入登记实现登记应用信息功能。包括应用名称、所属系统、版本号、所属地区、所属警种、集成方式、访问地址、应用数据库服务器</w:t>
            </w:r>
            <w:r>
              <w:rPr>
                <w:sz w:val="24"/>
                <w:color w:val="000000"/>
              </w:rPr>
              <w:t>IP</w:t>
            </w:r>
            <w:r>
              <w:rPr>
                <w:sz w:val="24"/>
                <w:color w:val="000000"/>
              </w:rPr>
              <w:t>、应用服务器</w:t>
            </w:r>
            <w:r>
              <w:rPr>
                <w:sz w:val="24"/>
                <w:color w:val="000000"/>
              </w:rPr>
              <w:t>IP</w:t>
            </w:r>
            <w:r>
              <w:rPr>
                <w:sz w:val="24"/>
                <w:color w:val="000000"/>
              </w:rPr>
              <w:t>、弹窗方式、屏幕适应方式、宽度、高度、介绍、图标、承建单位信息、开发公司信息等内容。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应用上架申请信息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应用上架申请实现对应用申请上架信息的增、删、改、查管理，包括申请上架的应用名称、应用业务说明、上架申请人、申请单位、申请时间等内容。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应用变更申请信息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应用上架申请实现对应用申请变更信息的增、删、改、查管理，包括申请变更的应用名称、变更后应用名称、变更后应用业务说明、变更原因说明、申请人、申请单位、申请时间等内容。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应用下架申请信息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应用下架申请实现对应用申请变更信息的增、删、改、查管理，包括申请下架的应用名称、申请下架原因说明、申请人、申请单位、申请时间等内容。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应用信息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应用信息的增、删、改、查管理，包括应用名称、应用类型、应用介绍等内容。</w:t>
            </w:r>
          </w:p>
        </w:tc>
      </w:tr>
    </w:tbl>
    <w:p>
      <w:pPr>
        <w:pStyle w:val="null3"/>
        <w:ind w:left="855"/>
        <w:jc w:val="both"/>
      </w:pPr>
      <w:r>
        <w:rPr>
          <w:sz w:val="24"/>
          <w:b/>
          <w:color w:val="000000"/>
        </w:rPr>
        <w:t xml:space="preserve">4.1.1.2.2. </w:t>
      </w:r>
      <w:r>
        <w:rPr>
          <w:sz w:val="24"/>
          <w:b/>
          <w:color w:val="000000"/>
        </w:rPr>
        <w:t>综合管理应用</w:t>
      </w:r>
    </w:p>
    <w:p>
      <w:pPr>
        <w:pStyle w:val="null3"/>
        <w:ind w:left="990"/>
        <w:jc w:val="both"/>
      </w:pPr>
      <w:r>
        <w:rPr>
          <w:sz w:val="24"/>
          <w:b/>
          <w:color w:val="000000"/>
        </w:rPr>
        <w:t xml:space="preserve">4.1.1.2.2.1.  </w:t>
      </w:r>
      <w:r>
        <w:rPr>
          <w:sz w:val="24"/>
          <w:b/>
          <w:color w:val="000000"/>
        </w:rPr>
        <w:t>入库管理</w:t>
      </w:r>
    </w:p>
    <w:p>
      <w:pPr>
        <w:pStyle w:val="null3"/>
        <w:ind w:firstLine="480"/>
        <w:jc w:val="both"/>
      </w:pPr>
      <w:r>
        <w:rPr>
          <w:sz w:val="24"/>
          <w:color w:val="000000"/>
        </w:rPr>
        <w:t>为支撑戒毒管理局信息化管理的需要，方便省戒毒局与直属戒毒所信息化的线上协作，对协作数据留痕，满足统计汇总需求，提供入库管理功能，供直属所队提交入库信息上传、下载相关附件材料。包含入库时间、入库事项等信息。</w:t>
      </w:r>
    </w:p>
    <w:p>
      <w:pPr>
        <w:pStyle w:val="null3"/>
        <w:ind w:left="990"/>
        <w:jc w:val="both"/>
      </w:pPr>
      <w:r>
        <w:rPr>
          <w:sz w:val="24"/>
          <w:b/>
          <w:color w:val="000000"/>
        </w:rPr>
        <w:t xml:space="preserve">4.1.1.2.2.2.  </w:t>
      </w:r>
      <w:r>
        <w:rPr>
          <w:sz w:val="24"/>
          <w:b/>
          <w:color w:val="000000"/>
        </w:rPr>
        <w:t>进度管理</w:t>
      </w:r>
    </w:p>
    <w:p>
      <w:pPr>
        <w:pStyle w:val="null3"/>
        <w:ind w:firstLine="480"/>
        <w:jc w:val="both"/>
      </w:pPr>
      <w:r>
        <w:rPr>
          <w:sz w:val="24"/>
          <w:color w:val="000000"/>
        </w:rPr>
        <w:t>为支撑戒毒管理局及时掌握直属所队入库信息的计划进度情况，满足省戒毒局的管理需求，提供进度管理功能，供直属所队录入提交计划进度信息，供直属所队和省戒毒局查询跟进进展。包含计划环节、计划开始时间、计划截止时间等信息。</w:t>
      </w:r>
    </w:p>
    <w:p>
      <w:pPr>
        <w:pStyle w:val="null3"/>
        <w:ind w:left="990"/>
        <w:jc w:val="both"/>
      </w:pPr>
      <w:r>
        <w:rPr>
          <w:sz w:val="24"/>
          <w:b/>
          <w:color w:val="000000"/>
        </w:rPr>
        <w:t xml:space="preserve">4.1.1.2.2.3.  </w:t>
      </w:r>
      <w:r>
        <w:rPr>
          <w:sz w:val="24"/>
          <w:b/>
          <w:color w:val="000000"/>
        </w:rPr>
        <w:t>归档管理</w:t>
      </w:r>
    </w:p>
    <w:p>
      <w:pPr>
        <w:pStyle w:val="null3"/>
        <w:ind w:firstLine="480"/>
        <w:jc w:val="both"/>
      </w:pPr>
      <w:r>
        <w:rPr>
          <w:sz w:val="24"/>
          <w:color w:val="000000"/>
        </w:rPr>
        <w:t>为支撑省戒毒局管理入库信息的归档，提供归档清单管理、归档文件管理功能，满足对入库项目的归档管理需求，信息包含归档时间、归档操作人员姓名、归档文件清单等。</w:t>
      </w:r>
    </w:p>
    <w:p>
      <w:pPr>
        <w:pStyle w:val="null3"/>
        <w:ind w:left="1140"/>
        <w:jc w:val="both"/>
      </w:pPr>
      <w:r>
        <w:rPr>
          <w:sz w:val="24"/>
          <w:b/>
          <w:color w:val="000000"/>
        </w:rPr>
        <w:t xml:space="preserve">4.1.1.2.2.4.  </w:t>
      </w:r>
      <w:r>
        <w:rPr>
          <w:sz w:val="24"/>
          <w:b/>
          <w:color w:val="000000"/>
        </w:rPr>
        <w:t>类型管理</w:t>
      </w:r>
    </w:p>
    <w:p>
      <w:pPr>
        <w:pStyle w:val="null3"/>
        <w:ind w:firstLine="480"/>
        <w:jc w:val="both"/>
      </w:pPr>
      <w:r>
        <w:rPr>
          <w:sz w:val="24"/>
          <w:color w:val="000000"/>
        </w:rPr>
        <w:t>构成应用栏目和内容的不同元素，系统可自定义组合形成不同的类型，系统默认包括新闻、单页、下载、图库、视频、文库。</w:t>
      </w:r>
    </w:p>
    <w:p>
      <w:pPr>
        <w:pStyle w:val="null3"/>
        <w:ind w:firstLine="480"/>
        <w:jc w:val="both"/>
      </w:pPr>
      <w:r>
        <w:rPr>
          <w:sz w:val="24"/>
          <w:color w:val="000000"/>
        </w:rPr>
        <w:t>类型分栏目类型和内容类型，每个栏目有一个栏目类型和多个内容类型（单页栏目是特殊情况，没有内容类型，如：关于我们）</w:t>
      </w:r>
    </w:p>
    <w:p>
      <w:pPr>
        <w:pStyle w:val="null3"/>
        <w:ind w:left="840"/>
        <w:jc w:val="both"/>
      </w:pPr>
      <w:r>
        <w:rPr>
          <w:sz w:val="24"/>
          <w:color w:val="000000"/>
        </w:rPr>
        <w:t xml:space="preserve">1.  </w:t>
      </w:r>
      <w:r>
        <w:rPr>
          <w:sz w:val="24"/>
          <w:color w:val="000000"/>
        </w:rPr>
        <w:t>栏目类型管理</w:t>
      </w:r>
    </w:p>
    <w:p>
      <w:pPr>
        <w:pStyle w:val="null3"/>
        <w:ind w:firstLine="480"/>
        <w:jc w:val="both"/>
      </w:pPr>
      <w:r>
        <w:rPr>
          <w:sz w:val="24"/>
          <w:color w:val="000000"/>
        </w:rPr>
        <w:t>栏目类型：就是控制栏目的属性，即不同的栏目类型下的栏目添加页的字段不同。</w:t>
      </w:r>
    </w:p>
    <w:p>
      <w:pPr>
        <w:pStyle w:val="null3"/>
        <w:ind w:left="840"/>
        <w:jc w:val="both"/>
      </w:pPr>
      <w:r>
        <w:rPr>
          <w:sz w:val="24"/>
          <w:color w:val="000000"/>
        </w:rPr>
        <w:t xml:space="preserve">2.  </w:t>
      </w:r>
      <w:r>
        <w:rPr>
          <w:sz w:val="24"/>
          <w:color w:val="000000"/>
        </w:rPr>
        <w:t>内容类型管理</w:t>
      </w:r>
    </w:p>
    <w:p>
      <w:pPr>
        <w:pStyle w:val="null3"/>
        <w:ind w:firstLine="480"/>
        <w:jc w:val="both"/>
      </w:pPr>
      <w:r>
        <w:rPr>
          <w:sz w:val="24"/>
          <w:color w:val="000000"/>
        </w:rPr>
        <w:t>内容类型：就是控制内容的属性，即不同的内容类型下的内容添加页的字段不同。</w:t>
      </w:r>
    </w:p>
    <w:p>
      <w:pPr>
        <w:pStyle w:val="null3"/>
        <w:ind w:left="1140"/>
        <w:jc w:val="both"/>
      </w:pPr>
      <w:r>
        <w:rPr>
          <w:sz w:val="24"/>
          <w:b/>
          <w:color w:val="000000"/>
        </w:rPr>
        <w:t xml:space="preserve">4.1.1.2.2.5.  </w:t>
      </w:r>
      <w:r>
        <w:rPr>
          <w:sz w:val="24"/>
          <w:b/>
          <w:color w:val="000000"/>
        </w:rPr>
        <w:t>栏目管理</w:t>
      </w:r>
    </w:p>
    <w:p>
      <w:pPr>
        <w:pStyle w:val="null3"/>
        <w:ind w:firstLine="480"/>
        <w:jc w:val="both"/>
      </w:pPr>
      <w:r>
        <w:rPr>
          <w:sz w:val="24"/>
          <w:color w:val="000000"/>
        </w:rPr>
        <w:t>发布的资讯内容所属的频道名称，是系统内容分类的一种形式，可以定义栏目个数和上下级关系。</w:t>
      </w:r>
    </w:p>
    <w:p>
      <w:pPr>
        <w:pStyle w:val="null3"/>
        <w:ind w:left="1140"/>
        <w:jc w:val="both"/>
      </w:pPr>
      <w:r>
        <w:rPr>
          <w:sz w:val="24"/>
          <w:b/>
          <w:color w:val="000000"/>
        </w:rPr>
        <w:t xml:space="preserve">4.1.1.2.2.6.  </w:t>
      </w:r>
      <w:r>
        <w:rPr>
          <w:sz w:val="24"/>
          <w:b/>
          <w:color w:val="000000"/>
        </w:rPr>
        <w:t>内容管理</w:t>
      </w:r>
    </w:p>
    <w:p>
      <w:pPr>
        <w:pStyle w:val="null3"/>
        <w:ind w:firstLine="480"/>
        <w:jc w:val="both"/>
      </w:pPr>
      <w:r>
        <w:rPr>
          <w:sz w:val="24"/>
          <w:color w:val="000000"/>
        </w:rPr>
        <w:t>发布的资讯内容所属的分类名称，是系统内容分类的一种形式，主要体现在不同位置展示所用。</w:t>
      </w:r>
    </w:p>
    <w:p>
      <w:pPr>
        <w:pStyle w:val="null3"/>
        <w:ind w:firstLine="480"/>
        <w:jc w:val="both"/>
      </w:pPr>
      <w:r>
        <w:rPr>
          <w:sz w:val="24"/>
          <w:color w:val="000000"/>
        </w:rPr>
        <w:t>允许编辑人员编辑并发布文章，查看并编辑处于草稿、回收站等多种状态的文章内容。内容系统内置简洁而强大的编辑器，可以方便的对内容进行常规的排版操作，同时允许文章插入分页、特殊符号、标签和关键字链接、多媒体、图片等内容。</w:t>
      </w:r>
    </w:p>
    <w:p>
      <w:pPr>
        <w:pStyle w:val="null3"/>
        <w:ind w:left="1140"/>
        <w:jc w:val="both"/>
      </w:pPr>
      <w:r>
        <w:rPr>
          <w:sz w:val="24"/>
          <w:b/>
          <w:color w:val="000000"/>
        </w:rPr>
        <w:t xml:space="preserve">4.1.1.2.2.7.  </w:t>
      </w:r>
      <w:r>
        <w:rPr>
          <w:sz w:val="24"/>
          <w:b/>
          <w:color w:val="000000"/>
        </w:rPr>
        <w:t>布局管理</w:t>
      </w:r>
    </w:p>
    <w:p>
      <w:pPr>
        <w:pStyle w:val="null3"/>
        <w:ind w:firstLine="480"/>
        <w:jc w:val="both"/>
      </w:pPr>
      <w:r>
        <w:rPr>
          <w:sz w:val="24"/>
          <w:color w:val="000000"/>
        </w:rPr>
        <w:t>通过布局管理，用户可以定义页面栏目的布局，比如横向排列栏目布局，竖向排列栏目布局等，信息包含栏目信息、布局位置、布局设置状态等。</w:t>
      </w:r>
    </w:p>
    <w:p>
      <w:pPr>
        <w:pStyle w:val="null3"/>
        <w:ind w:left="1140"/>
        <w:jc w:val="both"/>
      </w:pPr>
      <w:r>
        <w:rPr>
          <w:sz w:val="24"/>
          <w:b/>
          <w:color w:val="000000"/>
        </w:rPr>
        <w:t xml:space="preserve">4.1.1.2.2.8.  </w:t>
      </w:r>
      <w:r>
        <w:rPr>
          <w:sz w:val="24"/>
          <w:b/>
          <w:color w:val="000000"/>
        </w:rPr>
        <w:t>信息内容</w:t>
      </w:r>
    </w:p>
    <w:p>
      <w:pPr>
        <w:pStyle w:val="null3"/>
        <w:ind w:firstLine="480"/>
        <w:jc w:val="center"/>
      </w:pPr>
      <w:r>
        <w:rPr>
          <w:sz w:val="24"/>
          <w:b/>
          <w:color w:val="000000"/>
        </w:rPr>
        <w:t>表</w:t>
      </w:r>
      <w:r>
        <w:rPr>
          <w:sz w:val="24"/>
          <w:b/>
          <w:color w:val="000000"/>
        </w:rPr>
        <w:t xml:space="preserve"> 18</w:t>
      </w:r>
      <w:r>
        <w:rPr>
          <w:sz w:val="24"/>
          <w:b/>
          <w:color w:val="000000"/>
        </w:rPr>
        <w:t>综合管理应用信息内容</w:t>
      </w:r>
    </w:p>
    <w:tbl>
      <w:tblPr>
        <w:tblW w:w="0" w:type="auto"/>
        <w:tblBorders>
          <w:top w:val="none" w:color="000000" w:sz="4"/>
          <w:left w:val="none" w:color="000000" w:sz="4"/>
          <w:bottom w:val="none" w:color="000000" w:sz="4"/>
          <w:right w:val="none" w:color="000000" w:sz="4"/>
          <w:insideH w:val="none"/>
          <w:insideV w:val="none"/>
        </w:tblBorders>
      </w:tblPr>
      <w:tblGrid>
        <w:gridCol w:w="616"/>
        <w:gridCol w:w="2313"/>
        <w:gridCol w:w="5377"/>
      </w:tblGrid>
      <w:tr>
        <w:tc>
          <w:tcPr>
            <w:tcW w:type="dxa" w:w="6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3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材料入库信息</w:t>
            </w:r>
          </w:p>
        </w:tc>
        <w:tc>
          <w:tcPr>
            <w:tcW w:type="dxa" w:w="5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为支撑戒毒管理局信息化管理的需要，方便省戒毒局与直属戒毒所信息化的线上协作，对协作数据留痕，满足统计汇总需求，提供入库管理功能，供直属所队提交入库信息上传、下载相关附件材料。包含入库时间、入库事项等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计划进度信息</w:t>
            </w:r>
          </w:p>
        </w:tc>
        <w:tc>
          <w:tcPr>
            <w:tcW w:type="dxa" w:w="5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为支撑戒毒管理局及时掌握直属所队入库信息的计划进度情况，满足省戒毒局的管理需求，提供进度管理功能，供直属所队录入提交计划进度信息，供直属所队和省戒毒局查询跟进进展。包含计划环节、计划开始时间、计划截止时间等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材料归档信息</w:t>
            </w:r>
          </w:p>
        </w:tc>
        <w:tc>
          <w:tcPr>
            <w:tcW w:type="dxa" w:w="5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为支撑省戒毒局管理入库信息的归档，提供归档清单管理、归档文件管理功能，满足对入库项目的归档管理需求，信息包含归档时间、归档操作人员姓名、归档文件清单等。</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栏目类型信息</w:t>
            </w:r>
          </w:p>
        </w:tc>
        <w:tc>
          <w:tcPr>
            <w:tcW w:type="dxa" w:w="5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管理和存储栏目类型信息，用户可根据需求设置不同类型栏目，控制栏目的属性，包含栏目类型、栏目所含字段、栏目名称等信息。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内容类型信息</w:t>
            </w:r>
          </w:p>
        </w:tc>
        <w:tc>
          <w:tcPr>
            <w:tcW w:type="dxa" w:w="5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管理和存储内容类型信息，用户可根据需求设置不同类型内容，包含内容类型、内容名称、内容呈现方式等信息。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栏目级联信息</w:t>
            </w:r>
          </w:p>
        </w:tc>
        <w:tc>
          <w:tcPr>
            <w:tcW w:type="dxa" w:w="5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管理和存储栏目级联信息，发布的资讯内容所属的频道名称，是系统内容分类的一种形式，可以定义个数和上下级关系。</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发布内容信息</w:t>
            </w:r>
          </w:p>
        </w:tc>
        <w:tc>
          <w:tcPr>
            <w:tcW w:type="dxa" w:w="5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管理和存储发布内容信息，用户可根据需求发布不同类型的内容，包含内容名称、关联栏目、文字图片等信息。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布局管理信息</w:t>
            </w:r>
          </w:p>
        </w:tc>
        <w:tc>
          <w:tcPr>
            <w:tcW w:type="dxa" w:w="53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管理和存储布局信息，用户可根据需求，设置不同的页面布局，包含栏目信息、布局位置、布局设置状态等信息。</w:t>
            </w:r>
          </w:p>
        </w:tc>
      </w:tr>
    </w:tbl>
    <w:p>
      <w:pPr>
        <w:pStyle w:val="null3"/>
        <w:ind w:firstLine="480"/>
        <w:jc w:val="both"/>
      </w:pPr>
      <w:r>
        <w:rPr>
          <w:sz w:val="24"/>
          <w:b/>
          <w:color w:val="000000"/>
        </w:rPr>
        <w:t xml:space="preserve">4.1.1.2.3. </w:t>
      </w:r>
      <w:r>
        <w:rPr>
          <w:sz w:val="24"/>
          <w:b/>
          <w:color w:val="000000"/>
        </w:rPr>
        <w:t>基础支撑应用</w:t>
      </w:r>
    </w:p>
    <w:p>
      <w:pPr>
        <w:pStyle w:val="null3"/>
        <w:ind w:left="990"/>
        <w:jc w:val="both"/>
      </w:pPr>
      <w:r>
        <w:rPr>
          <w:sz w:val="24"/>
          <w:b/>
          <w:color w:val="000000"/>
        </w:rPr>
        <w:t xml:space="preserve">4.1.1.2.3.1.  </w:t>
      </w:r>
      <w:r>
        <w:rPr>
          <w:sz w:val="24"/>
          <w:b/>
          <w:color w:val="000000"/>
        </w:rPr>
        <w:t>统一认证管理</w:t>
      </w:r>
    </w:p>
    <w:p>
      <w:pPr>
        <w:pStyle w:val="null3"/>
        <w:ind w:firstLine="480"/>
        <w:jc w:val="both"/>
      </w:pPr>
      <w:r>
        <w:rPr>
          <w:sz w:val="24"/>
          <w:color w:val="000000"/>
        </w:rPr>
        <w:t>建立面向戒毒业务的统一认证体系，根据整合能力及服务要求，建设统一认证平台，满足所政管理业务、教育矫治业务、生产劳动等各业务系统进行统一认证、单点登录的需要。通过实时、动态、全环节的多维身份认证，确保经过认证的用户通过安全规则进行合规业务访问。</w:t>
      </w:r>
    </w:p>
    <w:p>
      <w:pPr>
        <w:pStyle w:val="null3"/>
        <w:ind w:left="1140"/>
        <w:jc w:val="both"/>
      </w:pPr>
      <w:r>
        <w:rPr>
          <w:sz w:val="24"/>
          <w:color w:val="000000"/>
        </w:rPr>
        <w:t xml:space="preserve">4.1.1.2.3.1.1.    </w:t>
      </w:r>
      <w:r>
        <w:rPr>
          <w:sz w:val="24"/>
          <w:color w:val="000000"/>
        </w:rPr>
        <w:t>认证流程管理</w:t>
      </w:r>
    </w:p>
    <w:p>
      <w:pPr>
        <w:pStyle w:val="null3"/>
        <w:ind w:firstLine="480"/>
        <w:jc w:val="both"/>
      </w:pPr>
      <w:r>
        <w:rPr>
          <w:sz w:val="24"/>
          <w:color w:val="000000"/>
        </w:rPr>
        <w:t>对认证的流程解析管理和控制，包括验证票据</w:t>
      </w:r>
      <w:r>
        <w:rPr>
          <w:sz w:val="24"/>
          <w:color w:val="000000"/>
        </w:rPr>
        <w:t>/</w:t>
      </w:r>
      <w:r>
        <w:rPr>
          <w:sz w:val="24"/>
          <w:color w:val="000000"/>
        </w:rPr>
        <w:t>令牌合法性、认证信息合法性、读取用户信息、比较用户信息、返回认证结果等流程的处理和控制。</w:t>
      </w:r>
    </w:p>
    <w:p>
      <w:pPr>
        <w:pStyle w:val="null3"/>
        <w:ind w:left="1140"/>
        <w:jc w:val="both"/>
      </w:pPr>
      <w:r>
        <w:rPr>
          <w:sz w:val="24"/>
          <w:color w:val="000000"/>
        </w:rPr>
        <w:t xml:space="preserve">4.1.1.2.3.1.2.    </w:t>
      </w:r>
      <w:r>
        <w:rPr>
          <w:sz w:val="24"/>
          <w:color w:val="000000"/>
        </w:rPr>
        <w:t>票据</w:t>
      </w:r>
      <w:r>
        <w:rPr>
          <w:sz w:val="24"/>
          <w:color w:val="000000"/>
        </w:rPr>
        <w:t>/</w:t>
      </w:r>
      <w:r>
        <w:rPr>
          <w:sz w:val="24"/>
          <w:color w:val="000000"/>
        </w:rPr>
        <w:t>令牌管理</w:t>
      </w:r>
    </w:p>
    <w:p>
      <w:pPr>
        <w:pStyle w:val="null3"/>
        <w:ind w:firstLine="480"/>
        <w:jc w:val="both"/>
      </w:pPr>
      <w:r>
        <w:rPr>
          <w:sz w:val="24"/>
          <w:color w:val="000000"/>
        </w:rPr>
        <w:t>实现对认证用到的票据</w:t>
      </w:r>
      <w:r>
        <w:rPr>
          <w:sz w:val="24"/>
          <w:color w:val="000000"/>
        </w:rPr>
        <w:t>/</w:t>
      </w:r>
      <w:r>
        <w:rPr>
          <w:sz w:val="24"/>
          <w:color w:val="000000"/>
        </w:rPr>
        <w:t>令牌进行管理。包括合法性认证、发放等功能。</w:t>
      </w:r>
    </w:p>
    <w:p>
      <w:pPr>
        <w:pStyle w:val="null3"/>
        <w:ind w:firstLine="480"/>
        <w:jc w:val="both"/>
      </w:pPr>
      <w:r>
        <w:rPr>
          <w:sz w:val="24"/>
          <w:color w:val="000000"/>
        </w:rPr>
        <w:t>对</w:t>
      </w:r>
      <w:r>
        <w:rPr>
          <w:sz w:val="24"/>
          <w:color w:val="000000"/>
        </w:rPr>
        <w:t>Oauth2</w:t>
      </w:r>
      <w:r>
        <w:rPr>
          <w:sz w:val="24"/>
          <w:color w:val="000000"/>
        </w:rPr>
        <w:t>访问令牌采用</w:t>
      </w:r>
      <w:r>
        <w:rPr>
          <w:sz w:val="24"/>
          <w:color w:val="000000"/>
        </w:rPr>
        <w:t>JWT token</w:t>
      </w:r>
      <w:r>
        <w:rPr>
          <w:sz w:val="24"/>
          <w:color w:val="000000"/>
        </w:rPr>
        <w:t>格式进行编码，可通过令牌获取通过认证的用户信息。</w:t>
      </w:r>
    </w:p>
    <w:p>
      <w:pPr>
        <w:pStyle w:val="null3"/>
        <w:ind w:left="1140"/>
        <w:jc w:val="both"/>
      </w:pPr>
      <w:r>
        <w:rPr>
          <w:sz w:val="24"/>
          <w:color w:val="000000"/>
        </w:rPr>
        <w:t xml:space="preserve">4.1.1.2.3.1.3.    </w:t>
      </w:r>
      <w:r>
        <w:rPr>
          <w:sz w:val="24"/>
          <w:color w:val="000000"/>
        </w:rPr>
        <w:t>页面流管理</w:t>
      </w:r>
    </w:p>
    <w:p>
      <w:pPr>
        <w:pStyle w:val="null3"/>
        <w:ind w:firstLine="480"/>
        <w:jc w:val="both"/>
      </w:pPr>
      <w:r>
        <w:rPr>
          <w:sz w:val="24"/>
          <w:color w:val="000000"/>
        </w:rPr>
        <w:t>对页面请求的响应流进行管理，支持通过配置改变页面的响应逻辑。</w:t>
      </w:r>
    </w:p>
    <w:p>
      <w:pPr>
        <w:pStyle w:val="null3"/>
        <w:ind w:left="1140"/>
        <w:jc w:val="both"/>
      </w:pPr>
      <w:r>
        <w:rPr>
          <w:sz w:val="24"/>
          <w:color w:val="000000"/>
        </w:rPr>
        <w:t xml:space="preserve">4.1.1.2.3.1.4.    </w:t>
      </w:r>
      <w:r>
        <w:rPr>
          <w:sz w:val="24"/>
          <w:color w:val="000000"/>
        </w:rPr>
        <w:t>人机认证</w:t>
      </w:r>
    </w:p>
    <w:p>
      <w:pPr>
        <w:pStyle w:val="null3"/>
        <w:ind w:left="1275"/>
        <w:jc w:val="both"/>
      </w:pPr>
      <w:r>
        <w:rPr>
          <w:sz w:val="24"/>
          <w:color w:val="000000"/>
        </w:rPr>
        <w:t xml:space="preserve">4.1.1.2.3.1.4.1.  </w:t>
      </w:r>
      <w:r>
        <w:rPr>
          <w:sz w:val="24"/>
          <w:color w:val="000000"/>
        </w:rPr>
        <w:t>密码认证</w:t>
      </w:r>
    </w:p>
    <w:p>
      <w:pPr>
        <w:pStyle w:val="null3"/>
        <w:ind w:firstLine="480"/>
        <w:jc w:val="both"/>
      </w:pPr>
      <w:r>
        <w:rPr>
          <w:sz w:val="24"/>
          <w:color w:val="000000"/>
        </w:rPr>
        <w:t>将用户名、密码传过去直接获取</w:t>
      </w:r>
      <w:r>
        <w:rPr>
          <w:sz w:val="24"/>
          <w:color w:val="000000"/>
        </w:rPr>
        <w:t>TGC</w:t>
      </w:r>
      <w:r>
        <w:rPr>
          <w:sz w:val="24"/>
          <w:color w:val="000000"/>
        </w:rPr>
        <w:t>或</w:t>
      </w:r>
      <w:r>
        <w:rPr>
          <w:sz w:val="24"/>
          <w:color w:val="000000"/>
        </w:rPr>
        <w:t>Token</w:t>
      </w:r>
      <w:r>
        <w:rPr>
          <w:sz w:val="24"/>
          <w:color w:val="000000"/>
        </w:rPr>
        <w:t>；账号认证用户不需要经过统一认证中心的身份认证和签发数字证书，直接由单位管理员根据用户信息注册即可。用户本人可在获得初始密码后修改登陆密码和注册信息。</w:t>
      </w:r>
    </w:p>
    <w:p>
      <w:pPr>
        <w:pStyle w:val="null3"/>
        <w:ind w:left="1140"/>
        <w:jc w:val="both"/>
      </w:pPr>
      <w:r>
        <w:rPr>
          <w:sz w:val="24"/>
          <w:color w:val="000000"/>
        </w:rPr>
        <w:t xml:space="preserve">4.1.1.2.3.1.5.    </w:t>
      </w:r>
      <w:r>
        <w:rPr>
          <w:sz w:val="24"/>
          <w:color w:val="000000"/>
        </w:rPr>
        <w:t>服务管理</w:t>
      </w:r>
    </w:p>
    <w:p>
      <w:pPr>
        <w:pStyle w:val="null3"/>
        <w:ind w:firstLine="480"/>
        <w:jc w:val="both"/>
      </w:pPr>
      <w:r>
        <w:rPr>
          <w:sz w:val="24"/>
          <w:color w:val="000000"/>
        </w:rPr>
        <w:t>统一认证、用户、机构等服务信息进行管理，对服务接口注册，修改、删除等功能。包括服务名称、服务</w:t>
      </w:r>
      <w:r>
        <w:rPr>
          <w:sz w:val="24"/>
          <w:color w:val="000000"/>
        </w:rPr>
        <w:t>ID</w:t>
      </w:r>
      <w:r>
        <w:rPr>
          <w:sz w:val="24"/>
          <w:color w:val="000000"/>
        </w:rPr>
        <w:t>、服务类型、创建人、创建时间等信息。</w:t>
      </w:r>
    </w:p>
    <w:p>
      <w:pPr>
        <w:pStyle w:val="null3"/>
        <w:ind w:left="1140"/>
        <w:jc w:val="both"/>
      </w:pPr>
      <w:r>
        <w:rPr>
          <w:sz w:val="24"/>
          <w:color w:val="000000"/>
        </w:rPr>
        <w:t xml:space="preserve">4.1.1.2.3.1.6.    </w:t>
      </w:r>
      <w:r>
        <w:rPr>
          <w:sz w:val="24"/>
          <w:color w:val="000000"/>
        </w:rPr>
        <w:t>认证对接</w:t>
      </w:r>
    </w:p>
    <w:p>
      <w:pPr>
        <w:pStyle w:val="null3"/>
        <w:ind w:firstLine="480"/>
        <w:jc w:val="both"/>
      </w:pPr>
      <w:r>
        <w:rPr>
          <w:sz w:val="24"/>
          <w:color w:val="000000"/>
        </w:rPr>
        <w:t>通过与广东省统一身份认证平台对接，实现基于广东省统一身份认证平台对登录戒毒执法管理平台的用户进行认证，满足基层民警采用统一身份认证方式登录平台办理业务的需求。</w:t>
      </w:r>
    </w:p>
    <w:p>
      <w:pPr>
        <w:pStyle w:val="null3"/>
        <w:ind w:left="990"/>
        <w:jc w:val="both"/>
      </w:pPr>
      <w:r>
        <w:rPr>
          <w:sz w:val="24"/>
          <w:b/>
          <w:color w:val="000000"/>
        </w:rPr>
        <w:t xml:space="preserve">4.1.1.2.3.2.  </w:t>
      </w:r>
      <w:r>
        <w:rPr>
          <w:sz w:val="24"/>
          <w:b/>
          <w:color w:val="000000"/>
        </w:rPr>
        <w:t>工作流管理</w:t>
      </w:r>
    </w:p>
    <w:p>
      <w:pPr>
        <w:pStyle w:val="null3"/>
        <w:ind w:left="1275"/>
        <w:jc w:val="both"/>
      </w:pPr>
      <w:r>
        <w:rPr>
          <w:sz w:val="24"/>
          <w:color w:val="000000"/>
        </w:rPr>
        <w:t xml:space="preserve">4.1.1.2.3.2.1.    </w:t>
      </w:r>
      <w:r>
        <w:rPr>
          <w:sz w:val="24"/>
          <w:color w:val="000000"/>
        </w:rPr>
        <w:t>流程设计</w:t>
      </w:r>
    </w:p>
    <w:p>
      <w:pPr>
        <w:pStyle w:val="null3"/>
        <w:ind w:firstLine="480"/>
        <w:jc w:val="both"/>
      </w:pPr>
      <w:r>
        <w:rPr>
          <w:sz w:val="24"/>
          <w:color w:val="000000"/>
        </w:rPr>
        <w:t>流程设计功能主要是把所有业务需要走的所有流程预先设计出来，在设计过程中，需要定义有多少个环节，哪个环节是开始环节，哪个环节是结束环节，每个环节的参与者是哪些人，流程管理等。</w:t>
      </w:r>
    </w:p>
    <w:p>
      <w:pPr>
        <w:pStyle w:val="null3"/>
        <w:ind w:left="1425"/>
        <w:jc w:val="both"/>
      </w:pPr>
      <w:r>
        <w:rPr>
          <w:sz w:val="24"/>
          <w:color w:val="000000"/>
        </w:rPr>
        <w:t xml:space="preserve">4.1.1.2.3.2.1.1.  </w:t>
      </w:r>
      <w:r>
        <w:rPr>
          <w:sz w:val="24"/>
          <w:color w:val="000000"/>
        </w:rPr>
        <w:t>流程登记管理</w:t>
      </w:r>
    </w:p>
    <w:p>
      <w:pPr>
        <w:pStyle w:val="null3"/>
        <w:ind w:firstLine="480"/>
        <w:jc w:val="both"/>
      </w:pPr>
      <w:r>
        <w:rPr>
          <w:sz w:val="24"/>
          <w:color w:val="000000"/>
        </w:rPr>
        <w:t>负责流程登记信息的增、删、改、查管理，包括流程名称、归属单位、创建人、创建时间等。</w:t>
      </w:r>
    </w:p>
    <w:p>
      <w:pPr>
        <w:pStyle w:val="null3"/>
        <w:ind w:left="1425"/>
        <w:jc w:val="both"/>
      </w:pPr>
      <w:r>
        <w:rPr>
          <w:sz w:val="24"/>
          <w:color w:val="000000"/>
        </w:rPr>
        <w:t xml:space="preserve">4.1.1.2.3.2.1.2.  </w:t>
      </w:r>
      <w:r>
        <w:rPr>
          <w:sz w:val="24"/>
          <w:color w:val="000000"/>
        </w:rPr>
        <w:t>环节登记管理</w:t>
      </w:r>
    </w:p>
    <w:p>
      <w:pPr>
        <w:pStyle w:val="null3"/>
        <w:ind w:firstLine="480"/>
        <w:jc w:val="both"/>
      </w:pPr>
      <w:r>
        <w:rPr>
          <w:sz w:val="24"/>
          <w:color w:val="000000"/>
        </w:rPr>
        <w:t>负责流程环节信息的增、删、改、查管理，包括环节名称、环节角色、是否要签字、是否盖章、创建时间、创建人等内容。</w:t>
      </w:r>
    </w:p>
    <w:p>
      <w:pPr>
        <w:pStyle w:val="null3"/>
        <w:ind w:left="1425"/>
        <w:jc w:val="both"/>
      </w:pPr>
      <w:r>
        <w:rPr>
          <w:sz w:val="24"/>
          <w:color w:val="000000"/>
        </w:rPr>
        <w:t xml:space="preserve">4.1.1.2.3.2.1.3.  </w:t>
      </w:r>
      <w:r>
        <w:rPr>
          <w:sz w:val="24"/>
          <w:color w:val="000000"/>
        </w:rPr>
        <w:t>流程审核管理</w:t>
      </w:r>
    </w:p>
    <w:p>
      <w:pPr>
        <w:pStyle w:val="null3"/>
        <w:ind w:firstLine="480"/>
        <w:jc w:val="both"/>
      </w:pPr>
      <w:r>
        <w:rPr>
          <w:sz w:val="24"/>
          <w:color w:val="000000"/>
        </w:rPr>
        <w:t>未发布的流程定义可以进行流程审核。审核通过的流程定义，则进行流程发布操作。审核不通过的流程定义，则可以通过设计器再次进行设计，设计完成后，进行二次或多次的审核操作。</w:t>
      </w:r>
    </w:p>
    <w:p>
      <w:pPr>
        <w:pStyle w:val="null3"/>
        <w:ind w:left="1425"/>
        <w:jc w:val="both"/>
      </w:pPr>
      <w:r>
        <w:rPr>
          <w:sz w:val="24"/>
          <w:color w:val="000000"/>
        </w:rPr>
        <w:t xml:space="preserve">4.1.1.2.3.2.1.4.  </w:t>
      </w:r>
      <w:r>
        <w:rPr>
          <w:sz w:val="24"/>
          <w:color w:val="000000"/>
        </w:rPr>
        <w:t>流程发布管理</w:t>
      </w:r>
    </w:p>
    <w:p>
      <w:pPr>
        <w:pStyle w:val="null3"/>
        <w:ind w:firstLine="480"/>
        <w:jc w:val="both"/>
      </w:pPr>
      <w:r>
        <w:rPr>
          <w:sz w:val="24"/>
          <w:color w:val="000000"/>
        </w:rPr>
        <w:t>负责流程发布信息的增、删、改、查管理，包括流程名称、发布说明、发布时间、发布人等内容。</w:t>
      </w:r>
    </w:p>
    <w:p>
      <w:pPr>
        <w:pStyle w:val="null3"/>
        <w:ind w:left="1425"/>
        <w:jc w:val="both"/>
      </w:pPr>
      <w:r>
        <w:rPr>
          <w:sz w:val="24"/>
          <w:color w:val="000000"/>
        </w:rPr>
        <w:t xml:space="preserve">4.1.1.2.3.2.1.5.  </w:t>
      </w:r>
      <w:r>
        <w:rPr>
          <w:sz w:val="24"/>
          <w:color w:val="000000"/>
        </w:rPr>
        <w:t>流程下架管理</w:t>
      </w:r>
    </w:p>
    <w:p>
      <w:pPr>
        <w:pStyle w:val="null3"/>
        <w:ind w:firstLine="480"/>
        <w:jc w:val="both"/>
      </w:pPr>
      <w:r>
        <w:rPr>
          <w:sz w:val="24"/>
          <w:color w:val="000000"/>
        </w:rPr>
        <w:t>对于已发布的流程定义才能进行流程下架，流程下架后，业务系统不能再次创建相应的流程实例。</w:t>
      </w:r>
    </w:p>
    <w:p>
      <w:pPr>
        <w:pStyle w:val="null3"/>
        <w:ind w:left="1140"/>
        <w:jc w:val="both"/>
      </w:pPr>
      <w:r>
        <w:rPr>
          <w:sz w:val="24"/>
          <w:color w:val="000000"/>
        </w:rPr>
        <w:t xml:space="preserve">4.1.1.2.3.2.2.    </w:t>
      </w:r>
      <w:r>
        <w:rPr>
          <w:sz w:val="24"/>
          <w:color w:val="000000"/>
        </w:rPr>
        <w:t>流程控制</w:t>
      </w:r>
    </w:p>
    <w:p>
      <w:pPr>
        <w:pStyle w:val="null3"/>
        <w:ind w:firstLine="480"/>
        <w:jc w:val="both"/>
      </w:pPr>
      <w:r>
        <w:rPr>
          <w:sz w:val="24"/>
          <w:color w:val="000000"/>
        </w:rPr>
        <w:t>对流程进行相关管理，对于定义好的流程，允许对设计好的流程进行查看、修改和删除，对流程进行配置、启动、转派、签收、催办、挂起、激活、回退、回撤、自由流转等功能。</w:t>
      </w:r>
    </w:p>
    <w:p>
      <w:pPr>
        <w:pStyle w:val="null3"/>
        <w:ind w:left="1140"/>
        <w:jc w:val="both"/>
      </w:pPr>
      <w:r>
        <w:rPr>
          <w:sz w:val="24"/>
          <w:color w:val="000000"/>
        </w:rPr>
        <w:t xml:space="preserve">4.1.1.2.3.2.3.    </w:t>
      </w:r>
      <w:r>
        <w:rPr>
          <w:sz w:val="24"/>
          <w:color w:val="000000"/>
        </w:rPr>
        <w:t>流程配置</w:t>
      </w:r>
    </w:p>
    <w:p>
      <w:pPr>
        <w:pStyle w:val="null3"/>
        <w:ind w:left="1275"/>
        <w:jc w:val="both"/>
      </w:pPr>
      <w:r>
        <w:rPr>
          <w:sz w:val="24"/>
          <w:color w:val="000000"/>
        </w:rPr>
        <w:t xml:space="preserve">4.1.1.2.3.2.3.1.  </w:t>
      </w:r>
      <w:r>
        <w:rPr>
          <w:sz w:val="24"/>
          <w:color w:val="000000"/>
        </w:rPr>
        <w:t>业务类型配置</w:t>
      </w:r>
    </w:p>
    <w:p>
      <w:pPr>
        <w:pStyle w:val="null3"/>
        <w:ind w:firstLine="480"/>
        <w:jc w:val="both"/>
      </w:pPr>
      <w:r>
        <w:rPr>
          <w:sz w:val="24"/>
          <w:color w:val="000000"/>
        </w:rPr>
        <w:t>建设工作流流程业务类型配置相关功能。业务类型列表列出所有需要走流程的业务，如果需要每个业务单独去配置相应的流程，并选择需要配置的业务。</w:t>
      </w:r>
    </w:p>
    <w:p>
      <w:pPr>
        <w:pStyle w:val="null3"/>
        <w:ind w:firstLine="480"/>
        <w:jc w:val="both"/>
      </w:pPr>
      <w:r>
        <w:rPr>
          <w:sz w:val="24"/>
          <w:color w:val="000000"/>
        </w:rPr>
        <w:t>如果有新的业务需要添加，需要将数据初始化到后台的业务类型配置表中，进行流程配置。</w:t>
      </w:r>
    </w:p>
    <w:p>
      <w:pPr>
        <w:pStyle w:val="null3"/>
        <w:ind w:left="1275"/>
        <w:jc w:val="both"/>
      </w:pPr>
      <w:r>
        <w:rPr>
          <w:sz w:val="24"/>
          <w:color w:val="000000"/>
        </w:rPr>
        <w:t xml:space="preserve">4.1.1.2.3.2.3.2.  </w:t>
      </w:r>
      <w:r>
        <w:rPr>
          <w:sz w:val="24"/>
          <w:color w:val="000000"/>
        </w:rPr>
        <w:t>业务与流程配置管理</w:t>
      </w:r>
    </w:p>
    <w:p>
      <w:pPr>
        <w:pStyle w:val="null3"/>
        <w:ind w:firstLine="480"/>
        <w:jc w:val="both"/>
      </w:pPr>
      <w:r>
        <w:rPr>
          <w:sz w:val="24"/>
          <w:color w:val="000000"/>
        </w:rPr>
        <w:t>建设业务与流程配置管理功能。选择业务对流程，指定的业务对于所有部门机构都适用于对应的流程。需要在业务列表中选择具体的业务选项，再选择前面所设计的流程，将这两项配置对应起来，点击保存，完成新增配置。同时也支持查询、修改、删除业务与流程配置功能。</w:t>
      </w:r>
    </w:p>
    <w:p>
      <w:pPr>
        <w:pStyle w:val="null3"/>
        <w:ind w:left="1275"/>
        <w:jc w:val="both"/>
      </w:pPr>
      <w:r>
        <w:rPr>
          <w:sz w:val="24"/>
          <w:color w:val="000000"/>
        </w:rPr>
        <w:t xml:space="preserve">4.1.1.2.3.2.3.3.  </w:t>
      </w:r>
      <w:r>
        <w:rPr>
          <w:sz w:val="24"/>
          <w:color w:val="000000"/>
        </w:rPr>
        <w:t>业务和部门与流程配置管理</w:t>
      </w:r>
    </w:p>
    <w:p>
      <w:pPr>
        <w:pStyle w:val="null3"/>
        <w:ind w:firstLine="480"/>
        <w:jc w:val="both"/>
      </w:pPr>
      <w:r>
        <w:rPr>
          <w:sz w:val="24"/>
          <w:color w:val="000000"/>
        </w:rPr>
        <w:t>建设业务与部门流程配置管理功能。选择业务和部门对流程，则该流程只对指定的业务和部门有效。需要在业务列表中选择具体的业务选项，在部门列表中选择具体的部门机构选项，再选择前面所设计的流程，将这三项配置对应起来，点击保存，完成新增配置。同时也支持查询、修改、删除业务和部门与流程配置功能。</w:t>
      </w:r>
    </w:p>
    <w:p>
      <w:pPr>
        <w:pStyle w:val="null3"/>
        <w:ind w:left="1275"/>
        <w:jc w:val="both"/>
      </w:pPr>
      <w:r>
        <w:rPr>
          <w:sz w:val="24"/>
          <w:color w:val="000000"/>
        </w:rPr>
        <w:t xml:space="preserve">4.1.1.2.3.2.3.4.  </w:t>
      </w:r>
      <w:r>
        <w:rPr>
          <w:sz w:val="24"/>
          <w:color w:val="000000"/>
        </w:rPr>
        <w:t>部门与流程配置管理</w:t>
      </w:r>
    </w:p>
    <w:p>
      <w:pPr>
        <w:pStyle w:val="null3"/>
        <w:ind w:firstLine="480"/>
        <w:jc w:val="both"/>
      </w:pPr>
      <w:r>
        <w:rPr>
          <w:sz w:val="24"/>
          <w:color w:val="000000"/>
        </w:rPr>
        <w:t>建设部门与流程配置管理功能。选择部门对流程，则该流程对于指定的部门机构的所有业务都有效。需要在部门列表中选择具体的部门机构，再选择前面所设计的流程，将这两项配置对应起来，点击保存，完成新增配置。同时也支持查询、修改、删除部门与流程配置功能。</w:t>
      </w:r>
    </w:p>
    <w:p>
      <w:pPr>
        <w:pStyle w:val="null3"/>
        <w:ind w:left="1140"/>
        <w:jc w:val="both"/>
      </w:pPr>
      <w:r>
        <w:rPr>
          <w:sz w:val="24"/>
          <w:b/>
          <w:color w:val="000000"/>
        </w:rPr>
        <w:t xml:space="preserve">4.1.1.2.3.3.  </w:t>
      </w:r>
      <w:r>
        <w:rPr>
          <w:sz w:val="24"/>
          <w:b/>
          <w:color w:val="000000"/>
        </w:rPr>
        <w:t>信息内容</w:t>
      </w:r>
    </w:p>
    <w:p>
      <w:pPr>
        <w:pStyle w:val="null3"/>
        <w:ind w:firstLine="480"/>
        <w:jc w:val="center"/>
      </w:pPr>
      <w:r>
        <w:rPr>
          <w:sz w:val="24"/>
          <w:b/>
          <w:color w:val="000000"/>
        </w:rPr>
        <w:t>表</w:t>
      </w:r>
      <w:r>
        <w:rPr>
          <w:sz w:val="24"/>
          <w:b/>
          <w:color w:val="000000"/>
        </w:rPr>
        <w:t xml:space="preserve"> 19</w:t>
      </w:r>
      <w:r>
        <w:rPr>
          <w:sz w:val="24"/>
          <w:b/>
          <w:color w:val="000000"/>
        </w:rPr>
        <w:t>基础支撑应用信息内容</w:t>
      </w:r>
    </w:p>
    <w:tbl>
      <w:tblPr>
        <w:tblW w:w="0" w:type="auto"/>
        <w:tblBorders>
          <w:top w:val="none" w:color="000000" w:sz="4"/>
          <w:left w:val="none" w:color="000000" w:sz="4"/>
          <w:bottom w:val="none" w:color="000000" w:sz="4"/>
          <w:right w:val="none" w:color="000000" w:sz="4"/>
          <w:insideH w:val="none"/>
          <w:insideV w:val="none"/>
        </w:tblBorders>
      </w:tblPr>
      <w:tblGrid>
        <w:gridCol w:w="840"/>
        <w:gridCol w:w="2099"/>
        <w:gridCol w:w="5367"/>
      </w:tblGrid>
      <w:tr>
        <w:tc>
          <w:tcPr>
            <w:tcW w:type="dxa" w:w="8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0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3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票据服务信息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提供认证用到的票服务信息接口，包括合法性认证、发放等服务。</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令牌服务信息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提供认证用到的令牌服务信息，平台各子系统通过调用该服务对</w:t>
            </w:r>
            <w:r>
              <w:rPr>
                <w:sz w:val="24"/>
                <w:color w:val="000000"/>
              </w:rPr>
              <w:t>Oauth2</w:t>
            </w:r>
            <w:r>
              <w:rPr>
                <w:sz w:val="24"/>
                <w:color w:val="000000"/>
              </w:rPr>
              <w:t>访问令牌采用</w:t>
            </w:r>
            <w:r>
              <w:rPr>
                <w:sz w:val="24"/>
                <w:color w:val="000000"/>
              </w:rPr>
              <w:t>JWT token</w:t>
            </w:r>
            <w:r>
              <w:rPr>
                <w:sz w:val="24"/>
                <w:color w:val="000000"/>
              </w:rPr>
              <w:t>格式进行编码，可通过令牌获取通过认证的用户信息。</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校验服务信息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校验令牌是否有效，校验客户端是否匹配</w:t>
            </w:r>
            <w:r>
              <w:rPr>
                <w:sz w:val="24"/>
                <w:color w:val="000000"/>
              </w:rPr>
              <w:t>,</w:t>
            </w:r>
            <w:r>
              <w:rPr>
                <w:sz w:val="24"/>
                <w:color w:val="000000"/>
              </w:rPr>
              <w:t>并且校验</w:t>
            </w:r>
            <w:r>
              <w:rPr>
                <w:sz w:val="24"/>
                <w:color w:val="000000"/>
              </w:rPr>
              <w:t>token</w:t>
            </w:r>
            <w:r>
              <w:rPr>
                <w:sz w:val="24"/>
                <w:color w:val="000000"/>
              </w:rPr>
              <w:t>的有效性。</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短信验证服务</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通过与短信平台服务对接，发送用户认证短信验证码；</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服务管理信息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服务管理信息的增、删、改、查管理，包括服务名称、服务类型、创建人、创建时间等</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流程登记信息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负责流程登记信息的增、删、改、查管理，包括流程名称、归属单位、创建人、创建时间等</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环节登记信息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负责流程环节信息的增、删、改、查管理，包括环节名称、环节角色、是否要签字、是否盖章、创建时间、创建人等内容。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流程发布信息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负责流程发布信息的增、删、改、查管理，包括流程名称、发布说明、发布时间、发布人等内容。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流程下架信息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流程下架信息的增、删、改、查管理，包括流程名称、下架原因、下架说明、下架时间等内容。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流程审核信息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流程审核信息的增、删、改、查管理，包括流程名称、审核结果、审核时间等内容。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流程启动信息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流程启动信息的增、删、改、查管理，包括流程名称、启动时间、操作人等内容。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流程转派信息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负责流程转派信息的增、删、改、查管理，包括流程名称、转派说明、转派时间、转派人等内容。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流程签收信息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负责流程签收信息的增、删、改、查管理，包括流程名称、签收意见、签收时间、签收人等内容。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流程挂起信息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流程挂起信息的增、删、改、查管理，包括流程名称、挂起原因、挂起说明、挂起时间等内容。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流程激活信息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流程激活信息的增、删、改、查管理，包括流程名称、激活时间、操作人等内容。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自由流转信息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自由流转信息的增、删、改、查管理，包括流程名称、流转原因、流转时间等内容。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流程催办信息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负责流程发布信息的增、删、改、查管理，包括流程名称、发布说明、发布时间、发布人等内容。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业务类型登记信息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负责工作流流程业务类型信息的增、删、改、查管理。包括业务类型名称、创建时间、创建人等内容。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业务流程关联信息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负责业务工作流信息的增、删、改、查管理。包括业务类型名称、流程名称、创建时间、创建人等内容。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业务部门流程信息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负责业务和部门工作流信息的增、删、改、查管理。包括业务类型名称、部门名称、流程名称、创建时间、创建人等内容。</w:t>
            </w:r>
          </w:p>
        </w:tc>
      </w:tr>
      <w:tr>
        <w:tc>
          <w:tcPr>
            <w:tcW w:type="dxa" w:w="8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20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部门流程信息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负责部门工作流信息的增、删、改、查管理。包括部门名称、流程名称、创建时间、创建人等内容。</w:t>
            </w:r>
          </w:p>
        </w:tc>
      </w:tr>
    </w:tbl>
    <w:p>
      <w:pPr>
        <w:pStyle w:val="null3"/>
        <w:ind w:left="1275"/>
        <w:jc w:val="both"/>
      </w:pPr>
      <w:r>
        <w:rPr>
          <w:sz w:val="24"/>
          <w:b/>
          <w:color w:val="000000"/>
        </w:rPr>
        <w:t xml:space="preserve">4.1.1.2.3.4.  </w:t>
      </w:r>
      <w:r>
        <w:rPr>
          <w:sz w:val="24"/>
          <w:b/>
          <w:color w:val="000000"/>
        </w:rPr>
        <w:t>可视化运营管理</w:t>
      </w:r>
    </w:p>
    <w:p>
      <w:pPr>
        <w:pStyle w:val="null3"/>
        <w:ind w:firstLine="480"/>
        <w:jc w:val="both"/>
      </w:pPr>
      <w:r>
        <w:rPr>
          <w:sz w:val="24"/>
          <w:color w:val="000000"/>
        </w:rPr>
        <w:t>提供门户日志管理功能，记录平台用户的操作日志并提供日志查询功能。</w:t>
      </w:r>
    </w:p>
    <w:p>
      <w:pPr>
        <w:pStyle w:val="null3"/>
        <w:ind w:left="1425"/>
        <w:jc w:val="both"/>
      </w:pPr>
      <w:r>
        <w:rPr>
          <w:sz w:val="24"/>
          <w:color w:val="000000"/>
        </w:rPr>
        <w:t xml:space="preserve">4.1.1.2.3.4.1.1.  </w:t>
      </w:r>
      <w:r>
        <w:rPr>
          <w:sz w:val="24"/>
          <w:color w:val="000000"/>
        </w:rPr>
        <w:t>日志元数据管理</w:t>
      </w:r>
    </w:p>
    <w:p>
      <w:pPr>
        <w:pStyle w:val="null3"/>
        <w:ind w:firstLine="560"/>
        <w:jc w:val="both"/>
      </w:pPr>
      <w:r>
        <w:rPr>
          <w:sz w:val="24"/>
          <w:color w:val="000000"/>
        </w:rPr>
        <w:t>（</w:t>
      </w:r>
      <w:r>
        <w:rPr>
          <w:sz w:val="24"/>
          <w:color w:val="000000"/>
        </w:rPr>
        <w:t>1</w:t>
      </w:r>
      <w:r>
        <w:rPr>
          <w:sz w:val="24"/>
          <w:color w:val="000000"/>
        </w:rPr>
        <w:t>）日志元数据管理</w:t>
      </w:r>
    </w:p>
    <w:p>
      <w:pPr>
        <w:pStyle w:val="null3"/>
        <w:ind w:firstLine="480"/>
        <w:jc w:val="both"/>
      </w:pPr>
      <w:r>
        <w:rPr>
          <w:sz w:val="24"/>
          <w:color w:val="000000"/>
        </w:rPr>
        <w:t>主要面向运营人员，通过此模块可以将业务中产生的日志元数据进行统筹管理，支持对元数据信息进行查询操作。</w:t>
      </w:r>
      <w:r>
        <w:br/>
      </w:r>
      <w:r>
        <w:rPr>
          <w:sz w:val="24"/>
          <w:color w:val="000000"/>
        </w:rPr>
        <w:t>（</w:t>
      </w:r>
      <w:r>
        <w:rPr>
          <w:sz w:val="24"/>
          <w:color w:val="000000"/>
        </w:rPr>
        <w:t>1</w:t>
      </w:r>
      <w:r>
        <w:rPr>
          <w:sz w:val="24"/>
          <w:color w:val="000000"/>
        </w:rPr>
        <w:t>）日志数据加工管理</w:t>
      </w:r>
    </w:p>
    <w:p>
      <w:pPr>
        <w:pStyle w:val="null3"/>
        <w:ind w:firstLine="480"/>
        <w:jc w:val="both"/>
      </w:pPr>
      <w:r>
        <w:rPr>
          <w:sz w:val="24"/>
          <w:color w:val="000000"/>
        </w:rPr>
        <w:t>主要面向运营人员，提供日志元数据的组合、筛选、清洗能力，向上支撑智能报告、可视化展示。</w:t>
      </w:r>
    </w:p>
    <w:p>
      <w:pPr>
        <w:pStyle w:val="null3"/>
        <w:ind w:left="1425"/>
        <w:jc w:val="both"/>
      </w:pPr>
      <w:r>
        <w:rPr>
          <w:sz w:val="24"/>
          <w:color w:val="000000"/>
        </w:rPr>
        <w:t xml:space="preserve">4.1.1.2.3.4.1.2.  </w:t>
      </w:r>
      <w:r>
        <w:rPr>
          <w:sz w:val="24"/>
          <w:color w:val="000000"/>
        </w:rPr>
        <w:t>智能研判支撑</w:t>
      </w:r>
    </w:p>
    <w:p>
      <w:pPr>
        <w:pStyle w:val="null3"/>
        <w:ind w:firstLine="480"/>
        <w:jc w:val="both"/>
      </w:pPr>
      <w:r>
        <w:rPr>
          <w:sz w:val="24"/>
          <w:color w:val="000000"/>
        </w:rPr>
        <w:t>结合各业务部门的管理要求，根据各业务系统的用户活动日志进行业务信息健康度分析，为各级管理人员提供多元场景的业务研判分析能力支撑。</w:t>
      </w:r>
      <w:r>
        <w:br/>
      </w:r>
      <w:r>
        <w:rPr>
          <w:sz w:val="24"/>
          <w:color w:val="000000"/>
        </w:rPr>
        <w:t xml:space="preserve">     (1)</w:t>
      </w:r>
      <w:r>
        <w:rPr>
          <w:sz w:val="24"/>
          <w:color w:val="000000"/>
        </w:rPr>
        <w:t>智能研判首页</w:t>
      </w:r>
    </w:p>
    <w:p>
      <w:pPr>
        <w:pStyle w:val="null3"/>
        <w:ind w:firstLine="480"/>
        <w:jc w:val="both"/>
      </w:pPr>
      <w:r>
        <w:rPr>
          <w:sz w:val="24"/>
          <w:color w:val="000000"/>
        </w:rPr>
        <w:t>展示各业务模块总体情况，比如各业务系统登录情况、功能模块使用情况、数据导入功能使用情况等。</w:t>
      </w:r>
      <w:r>
        <w:br/>
      </w:r>
      <w:r>
        <w:rPr>
          <w:sz w:val="24"/>
          <w:color w:val="000000"/>
        </w:rPr>
        <w:t xml:space="preserve">     (2)</w:t>
      </w:r>
      <w:r>
        <w:rPr>
          <w:sz w:val="24"/>
          <w:color w:val="000000"/>
        </w:rPr>
        <w:t>智能报告</w:t>
      </w:r>
    </w:p>
    <w:p>
      <w:pPr>
        <w:pStyle w:val="null3"/>
        <w:ind w:firstLine="480"/>
        <w:jc w:val="both"/>
      </w:pPr>
      <w:r>
        <w:rPr>
          <w:sz w:val="24"/>
          <w:color w:val="000000"/>
        </w:rPr>
        <w:t>定期为各业务部门管理人员自动生成运营分析报告，功能包括模板管理、模板编辑、报告管理等功能。</w:t>
      </w:r>
    </w:p>
    <w:p>
      <w:pPr>
        <w:pStyle w:val="null3"/>
        <w:ind w:left="1140"/>
        <w:jc w:val="both"/>
      </w:pPr>
      <w:r>
        <w:rPr>
          <w:sz w:val="24"/>
          <w:b/>
          <w:color w:val="000000"/>
        </w:rPr>
        <w:t xml:space="preserve">4.1.1.2.3.5.  </w:t>
      </w:r>
      <w:r>
        <w:rPr>
          <w:sz w:val="24"/>
          <w:b/>
          <w:color w:val="000000"/>
        </w:rPr>
        <w:t>服务监控和报警系统</w:t>
      </w:r>
    </w:p>
    <w:p>
      <w:pPr>
        <w:pStyle w:val="null3"/>
        <w:ind w:firstLine="480"/>
        <w:jc w:val="both"/>
      </w:pPr>
      <w:r>
        <w:rPr>
          <w:sz w:val="24"/>
          <w:color w:val="000000"/>
        </w:rPr>
        <w:t>（</w:t>
      </w:r>
      <w:r>
        <w:rPr>
          <w:sz w:val="24"/>
          <w:color w:val="000000"/>
        </w:rPr>
        <w:t>1</w:t>
      </w:r>
      <w:r>
        <w:rPr>
          <w:sz w:val="24"/>
          <w:color w:val="000000"/>
        </w:rPr>
        <w:t>）服务监控</w:t>
      </w:r>
    </w:p>
    <w:p>
      <w:pPr>
        <w:pStyle w:val="null3"/>
        <w:ind w:firstLine="480"/>
        <w:jc w:val="both"/>
      </w:pPr>
      <w:r>
        <w:rPr>
          <w:sz w:val="24"/>
          <w:color w:val="000000"/>
        </w:rPr>
        <w:t>系统应对平台提供的服务进行实时监控，监控指标包括运行状态是否正常、总请求次数、正常访问次数、服务正常率、响应次数、响应率、服务请求者、请求者单位、请求服务总数等。直观地展示出每个服务请求者在平台中的所有请求情况，并可追溯钻取查看每个服务请求者的所有请求明细。</w:t>
      </w:r>
    </w:p>
    <w:p>
      <w:pPr>
        <w:pStyle w:val="null3"/>
        <w:ind w:firstLine="480"/>
        <w:jc w:val="both"/>
      </w:pPr>
      <w:r>
        <w:rPr>
          <w:sz w:val="24"/>
          <w:color w:val="000000"/>
        </w:rPr>
        <w:t>（</w:t>
      </w:r>
      <w:r>
        <w:rPr>
          <w:sz w:val="24"/>
          <w:color w:val="000000"/>
        </w:rPr>
        <w:t>2</w:t>
      </w:r>
      <w:r>
        <w:rPr>
          <w:sz w:val="24"/>
          <w:color w:val="000000"/>
        </w:rPr>
        <w:t>）服务异常告警</w:t>
      </w:r>
    </w:p>
    <w:p>
      <w:pPr>
        <w:pStyle w:val="null3"/>
        <w:ind w:firstLine="480"/>
        <w:jc w:val="both"/>
      </w:pPr>
      <w:r>
        <w:rPr>
          <w:sz w:val="24"/>
          <w:color w:val="000000"/>
        </w:rPr>
        <w:t>服务异常告警实现通过触发预设的告警参数自定义监控服务的提供情况，从而有效地监控服务运行状况，告警参数包括告警阈值以及告警时间段，同时支持告警订阅功能，对管理员提供告警订阅功能，可按需接收告警信息等。</w:t>
      </w:r>
    </w:p>
    <w:p>
      <w:pPr>
        <w:pStyle w:val="null3"/>
        <w:ind w:left="1140"/>
        <w:jc w:val="both"/>
      </w:pPr>
      <w:r>
        <w:rPr>
          <w:sz w:val="24"/>
          <w:b/>
          <w:color w:val="000000"/>
        </w:rPr>
        <w:t xml:space="preserve">4.1.1.2.3.6.  </w:t>
      </w:r>
      <w:r>
        <w:rPr>
          <w:sz w:val="24"/>
          <w:b/>
          <w:color w:val="000000"/>
        </w:rPr>
        <w:t>服务支撑系统</w:t>
      </w:r>
    </w:p>
    <w:p>
      <w:pPr>
        <w:pStyle w:val="null3"/>
        <w:ind w:firstLine="480"/>
        <w:jc w:val="both"/>
      </w:pPr>
      <w:r>
        <w:rPr>
          <w:sz w:val="24"/>
          <w:color w:val="000000"/>
        </w:rPr>
        <w:t>向运营运维人员提供信息系统工单登记功能，支持对问题进行分类管理、问题跟踪和可视化展示，方便系统管理人员掌握系统运维情况和系统更新需求。</w:t>
      </w:r>
    </w:p>
    <w:p>
      <w:pPr>
        <w:pStyle w:val="null3"/>
      </w:pPr>
      <w:r>
        <w:rPr>
          <w:sz w:val="24"/>
          <w:b/>
          <w:color w:val="000000"/>
        </w:rPr>
        <w:t xml:space="preserve">4.1.1.3.   </w:t>
      </w:r>
      <w:r>
        <w:rPr>
          <w:sz w:val="24"/>
          <w:b/>
          <w:color w:val="000000"/>
        </w:rPr>
        <w:t>戒毒执法管理应用建设</w:t>
      </w:r>
    </w:p>
    <w:p>
      <w:pPr>
        <w:pStyle w:val="null3"/>
        <w:ind w:left="855"/>
        <w:jc w:val="both"/>
      </w:pPr>
      <w:r>
        <w:rPr>
          <w:sz w:val="24"/>
          <w:b/>
          <w:color w:val="000000"/>
        </w:rPr>
        <w:t xml:space="preserve">4.1.1.3.1. </w:t>
      </w:r>
      <w:r>
        <w:rPr>
          <w:sz w:val="24"/>
          <w:b/>
          <w:color w:val="000000"/>
        </w:rPr>
        <w:t>所政管理</w:t>
      </w:r>
    </w:p>
    <w:p>
      <w:pPr>
        <w:pStyle w:val="null3"/>
        <w:ind w:left="990"/>
        <w:jc w:val="both"/>
      </w:pPr>
      <w:r>
        <w:rPr>
          <w:sz w:val="24"/>
          <w:b/>
          <w:color w:val="000000"/>
        </w:rPr>
        <w:t xml:space="preserve">4.1.1.3.1.1.  </w:t>
      </w:r>
      <w:r>
        <w:rPr>
          <w:sz w:val="24"/>
          <w:b/>
          <w:color w:val="000000"/>
        </w:rPr>
        <w:t>所政工作台</w:t>
      </w:r>
    </w:p>
    <w:p>
      <w:pPr>
        <w:pStyle w:val="null3"/>
        <w:ind w:left="1140"/>
        <w:jc w:val="both"/>
      </w:pPr>
      <w:r>
        <w:rPr>
          <w:sz w:val="24"/>
          <w:color w:val="000000"/>
        </w:rPr>
        <w:t xml:space="preserve">4.1.1.3.1.1.1.    </w:t>
      </w:r>
      <w:r>
        <w:rPr>
          <w:sz w:val="24"/>
          <w:color w:val="000000"/>
        </w:rPr>
        <w:t>领导工作台</w:t>
      </w:r>
    </w:p>
    <w:p>
      <w:pPr>
        <w:pStyle w:val="null3"/>
        <w:ind w:left="1275"/>
        <w:jc w:val="both"/>
      </w:pPr>
      <w:r>
        <w:rPr>
          <w:sz w:val="24"/>
          <w:color w:val="000000"/>
        </w:rPr>
        <w:t xml:space="preserve">4.1.1.3.1.1.1.1.  </w:t>
      </w:r>
      <w:r>
        <w:rPr>
          <w:sz w:val="24"/>
          <w:color w:val="000000"/>
        </w:rPr>
        <w:t>日常值班</w:t>
      </w:r>
    </w:p>
    <w:p>
      <w:pPr>
        <w:pStyle w:val="null3"/>
        <w:ind w:left="840"/>
        <w:jc w:val="both"/>
      </w:pPr>
      <w:r>
        <w:rPr>
          <w:sz w:val="24"/>
          <w:color w:val="000000"/>
        </w:rPr>
        <w:t xml:space="preserve">1.  </w:t>
      </w:r>
      <w:r>
        <w:rPr>
          <w:sz w:val="24"/>
          <w:color w:val="000000"/>
        </w:rPr>
        <w:t>值班日志查询</w:t>
      </w:r>
    </w:p>
    <w:p>
      <w:pPr>
        <w:pStyle w:val="null3"/>
        <w:jc w:val="both"/>
      </w:pPr>
      <w:r>
        <w:rPr>
          <w:sz w:val="24"/>
          <w:color w:val="000000"/>
        </w:rPr>
        <w:t>值班日志查询实现查询本人以及下级单位民警记录的值班日志信息。</w:t>
      </w:r>
    </w:p>
    <w:p>
      <w:pPr>
        <w:pStyle w:val="null3"/>
        <w:ind w:left="840"/>
        <w:jc w:val="both"/>
      </w:pPr>
      <w:r>
        <w:rPr>
          <w:sz w:val="24"/>
          <w:color w:val="000000"/>
        </w:rPr>
        <w:t xml:space="preserve">2.  </w:t>
      </w:r>
      <w:r>
        <w:rPr>
          <w:sz w:val="24"/>
          <w:color w:val="000000"/>
        </w:rPr>
        <w:t>值班日志记录</w:t>
      </w:r>
    </w:p>
    <w:p>
      <w:pPr>
        <w:pStyle w:val="null3"/>
        <w:jc w:val="both"/>
      </w:pPr>
      <w:r>
        <w:rPr>
          <w:sz w:val="24"/>
          <w:color w:val="000000"/>
        </w:rPr>
        <w:t>值班日志记录实现当班领导对当班时的一些情况的记录，以便支撑对戒毒人员做分析研判。</w:t>
      </w:r>
    </w:p>
    <w:p>
      <w:pPr>
        <w:pStyle w:val="null3"/>
        <w:ind w:left="840"/>
        <w:jc w:val="both"/>
      </w:pPr>
      <w:r>
        <w:rPr>
          <w:sz w:val="24"/>
          <w:color w:val="000000"/>
        </w:rPr>
        <w:t xml:space="preserve">3.  </w:t>
      </w:r>
      <w:r>
        <w:rPr>
          <w:sz w:val="24"/>
          <w:color w:val="000000"/>
        </w:rPr>
        <w:t>交接班记录</w:t>
      </w:r>
    </w:p>
    <w:p>
      <w:pPr>
        <w:pStyle w:val="null3"/>
        <w:ind w:firstLine="480"/>
        <w:jc w:val="both"/>
      </w:pPr>
      <w:r>
        <w:rPr>
          <w:sz w:val="24"/>
          <w:color w:val="000000"/>
        </w:rPr>
        <w:t>交接班记录实现交接班领导对交接班的情况做记录，以便做好戒毒人员管理的衔接，便于日后出现问题时，做好责任的界定。</w:t>
      </w:r>
    </w:p>
    <w:p>
      <w:pPr>
        <w:pStyle w:val="null3"/>
        <w:ind w:left="1275"/>
        <w:jc w:val="both"/>
      </w:pPr>
      <w:r>
        <w:rPr>
          <w:sz w:val="24"/>
          <w:color w:val="000000"/>
        </w:rPr>
        <w:t xml:space="preserve">4.1.1.3.1.1.1.2.  </w:t>
      </w:r>
      <w:r>
        <w:rPr>
          <w:sz w:val="24"/>
          <w:color w:val="000000"/>
        </w:rPr>
        <w:t>包干指派</w:t>
      </w:r>
    </w:p>
    <w:p>
      <w:pPr>
        <w:pStyle w:val="null3"/>
        <w:ind w:firstLine="480"/>
        <w:jc w:val="both"/>
      </w:pPr>
      <w:r>
        <w:rPr>
          <w:sz w:val="24"/>
          <w:color w:val="000000"/>
        </w:rPr>
        <w:t>实现对戒毒人员指派包干民警的功能，当有戒毒人员需要被包干管理时，领导使用此功能指派包干民警。</w:t>
      </w:r>
    </w:p>
    <w:p>
      <w:pPr>
        <w:pStyle w:val="null3"/>
        <w:ind w:firstLine="480"/>
        <w:jc w:val="both"/>
      </w:pPr>
      <w:r>
        <w:rPr>
          <w:sz w:val="24"/>
          <w:color w:val="000000"/>
        </w:rPr>
        <w:t>包干指派查询实现对已指派包干民警的戒毒人员查询，查询确认指派包干民警的情况。</w:t>
      </w:r>
    </w:p>
    <w:p>
      <w:pPr>
        <w:pStyle w:val="null3"/>
        <w:ind w:left="1140"/>
        <w:jc w:val="both"/>
      </w:pPr>
      <w:r>
        <w:rPr>
          <w:sz w:val="24"/>
          <w:color w:val="000000"/>
        </w:rPr>
        <w:t xml:space="preserve">4.1.1.3.1.1.2.    </w:t>
      </w:r>
      <w:r>
        <w:rPr>
          <w:sz w:val="24"/>
          <w:color w:val="000000"/>
        </w:rPr>
        <w:t>民警工作台</w:t>
      </w:r>
    </w:p>
    <w:p>
      <w:pPr>
        <w:pStyle w:val="null3"/>
        <w:ind w:left="1275"/>
        <w:jc w:val="both"/>
      </w:pPr>
      <w:r>
        <w:rPr>
          <w:sz w:val="24"/>
          <w:color w:val="000000"/>
        </w:rPr>
        <w:t xml:space="preserve">4.1.1.3.1.1.2.1.  </w:t>
      </w:r>
      <w:r>
        <w:rPr>
          <w:sz w:val="24"/>
          <w:color w:val="000000"/>
        </w:rPr>
        <w:t>日常值班</w:t>
      </w:r>
    </w:p>
    <w:p>
      <w:pPr>
        <w:pStyle w:val="null3"/>
        <w:ind w:left="840"/>
        <w:jc w:val="both"/>
      </w:pPr>
      <w:r>
        <w:rPr>
          <w:sz w:val="24"/>
          <w:color w:val="000000"/>
        </w:rPr>
        <w:t xml:space="preserve">1.  </w:t>
      </w:r>
      <w:r>
        <w:rPr>
          <w:sz w:val="24"/>
          <w:color w:val="000000"/>
        </w:rPr>
        <w:t>值班日志记录</w:t>
      </w:r>
    </w:p>
    <w:p>
      <w:pPr>
        <w:pStyle w:val="null3"/>
        <w:ind w:firstLine="480"/>
        <w:jc w:val="both"/>
      </w:pPr>
      <w:r>
        <w:rPr>
          <w:sz w:val="24"/>
          <w:color w:val="000000"/>
        </w:rPr>
        <w:t>值班日志记录实现当班民警对当班时的一些情况的记录，以便支撑对戒毒人员做分析研判。</w:t>
      </w:r>
    </w:p>
    <w:p>
      <w:pPr>
        <w:pStyle w:val="null3"/>
        <w:ind w:left="840"/>
        <w:jc w:val="both"/>
      </w:pPr>
      <w:r>
        <w:rPr>
          <w:sz w:val="24"/>
          <w:color w:val="000000"/>
        </w:rPr>
        <w:t xml:space="preserve">2.  </w:t>
      </w:r>
      <w:r>
        <w:rPr>
          <w:sz w:val="24"/>
          <w:color w:val="000000"/>
        </w:rPr>
        <w:t>交接班记录</w:t>
      </w:r>
    </w:p>
    <w:p>
      <w:pPr>
        <w:pStyle w:val="null3"/>
        <w:ind w:firstLine="480"/>
        <w:jc w:val="both"/>
      </w:pPr>
      <w:r>
        <w:rPr>
          <w:sz w:val="24"/>
          <w:color w:val="000000"/>
        </w:rPr>
        <w:t>交接班记录实现交接班民警对交接班的情况做记录，以便做好戒毒人员管理的衔接，便于日后出现问题时，做好责任的界定。</w:t>
      </w:r>
    </w:p>
    <w:p>
      <w:pPr>
        <w:pStyle w:val="null3"/>
        <w:ind w:left="1275"/>
        <w:jc w:val="both"/>
      </w:pPr>
      <w:r>
        <w:rPr>
          <w:sz w:val="24"/>
          <w:color w:val="000000"/>
        </w:rPr>
        <w:t xml:space="preserve">4.1.1.3.1.1.2.2.  </w:t>
      </w:r>
      <w:r>
        <w:rPr>
          <w:sz w:val="24"/>
          <w:color w:val="000000"/>
        </w:rPr>
        <w:t>包干戒毒人员</w:t>
      </w:r>
    </w:p>
    <w:p>
      <w:pPr>
        <w:pStyle w:val="null3"/>
        <w:ind w:firstLine="480"/>
        <w:jc w:val="both"/>
      </w:pPr>
      <w:r>
        <w:rPr>
          <w:sz w:val="24"/>
          <w:color w:val="000000"/>
        </w:rPr>
        <w:t>包干戒毒人员查询展示当前用户所负责管理的戒毒人员总数、各状态的戒毒人员总数、各阶段的戒毒人员总数。</w:t>
      </w:r>
    </w:p>
    <w:p>
      <w:pPr>
        <w:pStyle w:val="null3"/>
        <w:ind w:left="1140"/>
        <w:jc w:val="both"/>
      </w:pPr>
      <w:r>
        <w:rPr>
          <w:sz w:val="24"/>
          <w:color w:val="000000"/>
        </w:rPr>
        <w:t xml:space="preserve">4.1.1.3.1.1.3.    </w:t>
      </w:r>
      <w:r>
        <w:rPr>
          <w:sz w:val="24"/>
          <w:color w:val="000000"/>
        </w:rPr>
        <w:t>信息内容</w:t>
      </w:r>
    </w:p>
    <w:p>
      <w:pPr>
        <w:pStyle w:val="null3"/>
        <w:ind w:firstLine="480"/>
        <w:jc w:val="center"/>
      </w:pPr>
      <w:r>
        <w:rPr>
          <w:sz w:val="24"/>
          <w:b/>
          <w:color w:val="000000"/>
        </w:rPr>
        <w:t>表</w:t>
      </w:r>
      <w:r>
        <w:rPr>
          <w:sz w:val="24"/>
          <w:b/>
          <w:color w:val="000000"/>
        </w:rPr>
        <w:t xml:space="preserve"> 20</w:t>
      </w:r>
      <w:r>
        <w:rPr>
          <w:sz w:val="24"/>
          <w:b/>
          <w:color w:val="000000"/>
        </w:rPr>
        <w:t>所政工作台信息内容</w:t>
      </w:r>
    </w:p>
    <w:tbl>
      <w:tblPr>
        <w:tblW w:w="0" w:type="auto"/>
        <w:tblBorders>
          <w:top w:val="none" w:color="000000" w:sz="4"/>
          <w:left w:val="none" w:color="000000" w:sz="4"/>
          <w:bottom w:val="none" w:color="000000" w:sz="4"/>
          <w:right w:val="none" w:color="000000" w:sz="4"/>
          <w:insideH w:val="none"/>
          <w:insideV w:val="none"/>
        </w:tblBorders>
      </w:tblPr>
      <w:tblGrid>
        <w:gridCol w:w="480"/>
        <w:gridCol w:w="1664"/>
        <w:gridCol w:w="6162"/>
      </w:tblGrid>
      <w:tr>
        <w:tc>
          <w:tcPr>
            <w:tcW w:type="dxa" w:w="48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6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1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戒毒人员包干指派信息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包干指派信息，当戒毒人员需要专门指派包干民警时，领导根据戒毒人员信息，指派包干民警，记录戒毒人员包干指派信息内容，包含包干开始时间、包干结束时间、包干民警、被包干戒毒人员姓名、所属大队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值班日志记录信息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管理和存储民警值班日志记录信息，当民警值班时，根据当天值班情况，记录民警值班日志记录信息内容，包含基本情况、重点管控、物防设施、值班记录等信息。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审核审批意见信息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审核审批意见信息，当各级领导对业务审批完成时，串联管理业务审核审批历史，方便回溯业务办理轨迹，记录审核审批历史信息内容，包含业务名称、呈请时间、呈请事项、呈请人、审批时间、审批人、审批意见等信息。</w:t>
            </w:r>
          </w:p>
        </w:tc>
      </w:tr>
    </w:tbl>
    <w:p>
      <w:pPr>
        <w:pStyle w:val="null3"/>
        <w:ind w:firstLine="480"/>
        <w:jc w:val="both"/>
      </w:pPr>
      <w:r>
        <w:rPr>
          <w:sz w:val="24"/>
          <w:b/>
          <w:color w:val="000000"/>
        </w:rPr>
        <w:t xml:space="preserve">4.1.1.3.1.2.  </w:t>
      </w:r>
      <w:r>
        <w:rPr>
          <w:sz w:val="24"/>
          <w:b/>
          <w:color w:val="000000"/>
        </w:rPr>
        <w:t>人员信息库</w:t>
      </w:r>
    </w:p>
    <w:p>
      <w:pPr>
        <w:pStyle w:val="null3"/>
        <w:ind w:left="1275"/>
        <w:jc w:val="both"/>
      </w:pPr>
      <w:r>
        <w:rPr>
          <w:sz w:val="24"/>
          <w:color w:val="000000"/>
        </w:rPr>
        <w:t xml:space="preserve">4.1.1.3.1.2.1.    </w:t>
      </w:r>
      <w:r>
        <w:rPr>
          <w:sz w:val="24"/>
          <w:color w:val="000000"/>
        </w:rPr>
        <w:t>戒毒人员</w:t>
      </w:r>
    </w:p>
    <w:p>
      <w:pPr>
        <w:pStyle w:val="null3"/>
        <w:ind w:firstLine="480"/>
        <w:jc w:val="both"/>
      </w:pPr>
      <w:r>
        <w:rPr>
          <w:sz w:val="24"/>
          <w:color w:val="000000"/>
        </w:rPr>
        <w:t>戒毒人员信息库支撑对戒毒人员全面信息查询，主要实现对在本系统录入的戒毒人员数据以及办理业务数据的查询预览功能。实现对后台处理导入的旧所政办理的戒毒人员数据的查询要求。实现业务办理入口的集成，方便干警以戒毒人员为主线快速办理业务。</w:t>
      </w:r>
    </w:p>
    <w:p>
      <w:pPr>
        <w:pStyle w:val="null3"/>
        <w:ind w:left="1425"/>
        <w:jc w:val="both"/>
      </w:pPr>
      <w:r>
        <w:rPr>
          <w:sz w:val="24"/>
          <w:color w:val="000000"/>
        </w:rPr>
        <w:t xml:space="preserve">4.1.1.3.1.2.1.1.  </w:t>
      </w:r>
      <w:r>
        <w:rPr>
          <w:sz w:val="24"/>
          <w:color w:val="000000"/>
        </w:rPr>
        <w:t>功能需求</w:t>
      </w:r>
    </w:p>
    <w:p>
      <w:pPr>
        <w:pStyle w:val="null3"/>
        <w:ind w:left="840"/>
        <w:jc w:val="both"/>
      </w:pPr>
      <w:r>
        <w:rPr>
          <w:sz w:val="24"/>
          <w:color w:val="000000"/>
        </w:rPr>
        <w:t xml:space="preserve">1.  </w:t>
      </w:r>
      <w:r>
        <w:rPr>
          <w:sz w:val="24"/>
          <w:color w:val="000000"/>
        </w:rPr>
        <w:t>简单查询</w:t>
      </w:r>
    </w:p>
    <w:p>
      <w:pPr>
        <w:pStyle w:val="null3"/>
        <w:ind w:firstLine="480"/>
        <w:jc w:val="both"/>
      </w:pPr>
      <w:r>
        <w:rPr>
          <w:sz w:val="24"/>
          <w:color w:val="000000"/>
        </w:rPr>
        <w:t>简单查询提供姓名、证件号码、所属大队、入所时间等常用查询条件，用户可根据实际需要输入单条件搜索预览数据，或组合条件搜索所预览数据。提供二维码查询接口，支持通过</w:t>
      </w:r>
      <w:r>
        <w:rPr>
          <w:sz w:val="24"/>
          <w:color w:val="000000"/>
        </w:rPr>
        <w:t>PC</w:t>
      </w:r>
      <w:r>
        <w:rPr>
          <w:sz w:val="24"/>
          <w:color w:val="000000"/>
        </w:rPr>
        <w:t>或移动设备的摄像头扫二维码查询或直接上传二维码图片查询。</w:t>
      </w:r>
    </w:p>
    <w:p>
      <w:pPr>
        <w:pStyle w:val="null3"/>
        <w:ind w:left="840"/>
        <w:jc w:val="both"/>
      </w:pPr>
      <w:r>
        <w:rPr>
          <w:sz w:val="24"/>
          <w:color w:val="000000"/>
        </w:rPr>
        <w:t xml:space="preserve">2.  </w:t>
      </w:r>
      <w:r>
        <w:rPr>
          <w:sz w:val="24"/>
          <w:color w:val="000000"/>
        </w:rPr>
        <w:t>高级查询</w:t>
      </w:r>
    </w:p>
    <w:p>
      <w:pPr>
        <w:pStyle w:val="null3"/>
        <w:ind w:firstLine="480"/>
        <w:jc w:val="both"/>
      </w:pPr>
      <w:r>
        <w:rPr>
          <w:sz w:val="24"/>
          <w:color w:val="000000"/>
        </w:rPr>
        <w:t>高级查询提供更多的检索条件选项，供用户使用完成一些基本的查询统计工作，同时可以手动保存和自动记忆设置的查询条件，方便下次查询时快速复用，减少录入查询条件的时间。优化查询性能，提高端到端的响应速度。</w:t>
      </w:r>
    </w:p>
    <w:p>
      <w:pPr>
        <w:pStyle w:val="null3"/>
        <w:ind w:left="840"/>
        <w:jc w:val="both"/>
      </w:pPr>
      <w:r>
        <w:rPr>
          <w:sz w:val="24"/>
          <w:color w:val="000000"/>
        </w:rPr>
        <w:t xml:space="preserve">3.  </w:t>
      </w:r>
      <w:r>
        <w:rPr>
          <w:sz w:val="24"/>
          <w:color w:val="000000"/>
        </w:rPr>
        <w:t>人员简表</w:t>
      </w:r>
    </w:p>
    <w:p>
      <w:pPr>
        <w:pStyle w:val="null3"/>
        <w:ind w:firstLine="480"/>
        <w:jc w:val="both"/>
      </w:pPr>
      <w:r>
        <w:rPr>
          <w:sz w:val="24"/>
          <w:color w:val="000000"/>
        </w:rPr>
        <w:t>通过执行查询的结果数据在简表信息列表处查看，不同用户可根据自己关注信息内容的不同，自行设置列表显示的数据项并保存，后续用户使用查询功能时返回的数据项均按用户自行设置的数据项显示。</w:t>
      </w:r>
    </w:p>
    <w:p>
      <w:pPr>
        <w:pStyle w:val="null3"/>
        <w:ind w:firstLine="480"/>
        <w:jc w:val="both"/>
      </w:pPr>
      <w:r>
        <w:rPr>
          <w:sz w:val="24"/>
          <w:color w:val="000000"/>
        </w:rPr>
        <w:t>简表信息页面主要实现的功能有简表数据总条数、每页显示条数、上一页、下一页、指定页数跳转、导出表格。以下本系统设计的简表都包含此功能项。</w:t>
      </w:r>
    </w:p>
    <w:p>
      <w:pPr>
        <w:pStyle w:val="null3"/>
        <w:ind w:firstLine="480"/>
        <w:jc w:val="both"/>
      </w:pPr>
      <w:r>
        <w:rPr>
          <w:sz w:val="24"/>
          <w:color w:val="000000"/>
        </w:rPr>
        <w:t>4.</w:t>
      </w:r>
      <w:r>
        <w:rPr>
          <w:sz w:val="24"/>
          <w:color w:val="000000"/>
        </w:rPr>
        <w:t>戒毒人员全息档案</w:t>
      </w:r>
    </w:p>
    <w:p>
      <w:pPr>
        <w:pStyle w:val="null3"/>
        <w:ind w:firstLine="480"/>
        <w:jc w:val="both"/>
      </w:pPr>
      <w:r>
        <w:rPr>
          <w:sz w:val="24"/>
          <w:color w:val="000000"/>
        </w:rPr>
        <w:t>显示戒毒人员基本信息、集成各业务模块的业务办理信息，包括所政管理、教育矫治、生活卫生、生产劳动、戒毒医疗等。通过权限控制，对有戒毒人员业务办理权限的人员，可在全息档案中快速发起业务办理，系统自动复用已有的信息到办理业务的表单中，减少录入工作。对于不同业务条线的业务办理信息，系统根据用户的业务权限、入口模块等上下文，自动匹配对应的业务模块信息，并进行有限展示，其他业务模块的信息，默认折叠。</w:t>
      </w:r>
    </w:p>
    <w:p>
      <w:pPr>
        <w:pStyle w:val="null3"/>
        <w:ind w:left="1140"/>
        <w:jc w:val="both"/>
      </w:pPr>
      <w:r>
        <w:rPr>
          <w:sz w:val="24"/>
          <w:color w:val="000000"/>
        </w:rPr>
        <w:t xml:space="preserve">4.1.1.3.1.2.2.    </w:t>
      </w:r>
      <w:r>
        <w:rPr>
          <w:sz w:val="24"/>
          <w:color w:val="000000"/>
        </w:rPr>
        <w:t>信息内容</w:t>
      </w:r>
    </w:p>
    <w:p>
      <w:pPr>
        <w:pStyle w:val="null3"/>
        <w:ind w:firstLine="482"/>
        <w:jc w:val="center"/>
      </w:pPr>
      <w:r>
        <w:rPr>
          <w:sz w:val="24"/>
          <w:b/>
          <w:color w:val="000000"/>
        </w:rPr>
        <w:t>表</w:t>
      </w:r>
      <w:r>
        <w:rPr>
          <w:sz w:val="24"/>
          <w:b/>
          <w:color w:val="000000"/>
        </w:rPr>
        <w:t xml:space="preserve"> 21</w:t>
      </w:r>
      <w:r>
        <w:rPr>
          <w:sz w:val="24"/>
          <w:b/>
          <w:color w:val="000000"/>
        </w:rPr>
        <w:t>人员信息库信息内容</w:t>
      </w:r>
    </w:p>
    <w:tbl>
      <w:tblPr>
        <w:tblW w:w="0" w:type="auto"/>
        <w:tblBorders>
          <w:top w:val="none" w:color="000000" w:sz="4"/>
          <w:left w:val="none" w:color="000000" w:sz="4"/>
          <w:bottom w:val="none" w:color="000000" w:sz="4"/>
          <w:right w:val="none" w:color="000000" w:sz="4"/>
          <w:insideH w:val="none"/>
          <w:insideV w:val="none"/>
        </w:tblBorders>
      </w:tblPr>
      <w:tblGrid>
        <w:gridCol w:w="510"/>
        <w:gridCol w:w="900"/>
        <w:gridCol w:w="6897"/>
      </w:tblGrid>
      <w:tr>
        <w:tc>
          <w:tcPr>
            <w:tcW w:type="dxa" w:w="5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9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8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9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戒毒人员综合信息</w:t>
            </w:r>
          </w:p>
        </w:tc>
        <w:tc>
          <w:tcPr>
            <w:tcW w:type="dxa" w:w="68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综合信息，当回溯戒毒人员在所戒治期间总体情况时，所在大队、业务管理部门需要查询管理记录戒毒人员详细信息内容，包含入所时间、戒治次数、重点人员、单独管理、使用警戒具等信息。</w:t>
            </w:r>
          </w:p>
        </w:tc>
      </w:tr>
    </w:tbl>
    <w:p>
      <w:pPr>
        <w:pStyle w:val="null3"/>
        <w:ind w:firstLine="480"/>
        <w:jc w:val="both"/>
      </w:pPr>
      <w:r>
        <w:rPr>
          <w:sz w:val="24"/>
          <w:b/>
          <w:color w:val="000000"/>
        </w:rPr>
        <w:t xml:space="preserve">4.1.1.3.1.3.  </w:t>
      </w:r>
      <w:r>
        <w:rPr>
          <w:sz w:val="24"/>
          <w:b/>
          <w:color w:val="000000"/>
        </w:rPr>
        <w:t>人员管理</w:t>
      </w:r>
    </w:p>
    <w:p>
      <w:pPr>
        <w:pStyle w:val="null3"/>
        <w:ind w:firstLine="480"/>
        <w:jc w:val="both"/>
      </w:pPr>
      <w:r>
        <w:rPr>
          <w:sz w:val="24"/>
          <w:color w:val="000000"/>
        </w:rPr>
        <w:t>人员管理模块主要是民警对戒毒人员在戒毒过程的流转状态信息进行管理。实现入所收治、用卡打印、分流转送、解戒、转逮捕、转拘留、转收监、撤销强制戒毒、协助外单位办案、出所管理、回所管理、重点人员管理、联帮互保管理、班组长管理、信息员管理等业务的办理及台账记录功能。</w:t>
      </w:r>
    </w:p>
    <w:p>
      <w:pPr>
        <w:pStyle w:val="null3"/>
        <w:ind w:left="1140"/>
        <w:jc w:val="both"/>
      </w:pPr>
      <w:r>
        <w:rPr>
          <w:sz w:val="24"/>
          <w:color w:val="000000"/>
        </w:rPr>
        <w:t xml:space="preserve">4.1.1.3.1.3.1.    </w:t>
      </w:r>
      <w:r>
        <w:rPr>
          <w:sz w:val="24"/>
          <w:color w:val="000000"/>
        </w:rPr>
        <w:t>入所收治</w:t>
      </w:r>
    </w:p>
    <w:p>
      <w:pPr>
        <w:pStyle w:val="null3"/>
        <w:ind w:firstLine="480"/>
        <w:jc w:val="both"/>
      </w:pPr>
      <w:r>
        <w:rPr>
          <w:sz w:val="24"/>
          <w:color w:val="000000"/>
        </w:rPr>
        <w:t>入所收治主要辅助干警完成戒毒人员采集以及入所收治业务的办理。</w:t>
      </w:r>
    </w:p>
    <w:p>
      <w:pPr>
        <w:pStyle w:val="null3"/>
        <w:ind w:firstLine="480"/>
        <w:jc w:val="both"/>
      </w:pPr>
      <w:r>
        <w:rPr>
          <w:sz w:val="24"/>
          <w:color w:val="000000"/>
        </w:rPr>
        <w:t>收治查询功能，满足入所收治业务办理人员对已办、在办、待办收治业务办理情况快速查询，方便业务的继续办理，或追溯以往业务办理情况。</w:t>
      </w:r>
    </w:p>
    <w:p>
      <w:pPr>
        <w:pStyle w:val="null3"/>
        <w:ind w:left="1425"/>
        <w:jc w:val="both"/>
      </w:pPr>
      <w:r>
        <w:rPr>
          <w:sz w:val="24"/>
          <w:color w:val="000000"/>
        </w:rPr>
        <w:t xml:space="preserve">4.1.1.3.1.3.1.1.  </w:t>
      </w:r>
      <w:r>
        <w:rPr>
          <w:sz w:val="24"/>
          <w:color w:val="000000"/>
        </w:rPr>
        <w:t>业务场景和目标</w:t>
      </w:r>
    </w:p>
    <w:p>
      <w:pPr>
        <w:pStyle w:val="null3"/>
        <w:ind w:firstLine="480"/>
        <w:jc w:val="both"/>
      </w:pPr>
      <w:r>
        <w:rPr>
          <w:sz w:val="24"/>
          <w:color w:val="000000"/>
        </w:rPr>
        <w:t>公安机关开具强制隔离戒毒决定书，将戒毒人员按批次送到司法戒毒所。</w:t>
      </w:r>
    </w:p>
    <w:p>
      <w:pPr>
        <w:pStyle w:val="null3"/>
        <w:ind w:left="1425"/>
        <w:jc w:val="both"/>
      </w:pPr>
      <w:r>
        <w:rPr>
          <w:sz w:val="24"/>
          <w:color w:val="000000"/>
        </w:rPr>
        <w:t xml:space="preserve">4.1.1.3.1.3.1.2.  </w:t>
      </w:r>
      <w:r>
        <w:rPr>
          <w:sz w:val="24"/>
          <w:color w:val="000000"/>
        </w:rPr>
        <w:t>功能需求</w:t>
      </w:r>
    </w:p>
    <w:p>
      <w:pPr>
        <w:pStyle w:val="null3"/>
        <w:ind w:left="1275"/>
        <w:jc w:val="both"/>
      </w:pPr>
      <w:r>
        <w:rPr>
          <w:sz w:val="24"/>
          <w:color w:val="000000"/>
        </w:rPr>
        <w:t xml:space="preserve">4.1.1.3.1.3.1.2.1.   </w:t>
      </w:r>
      <w:r>
        <w:rPr>
          <w:sz w:val="24"/>
          <w:color w:val="000000"/>
        </w:rPr>
        <w:t>人员采集</w:t>
      </w:r>
    </w:p>
    <w:p>
      <w:pPr>
        <w:pStyle w:val="null3"/>
        <w:ind w:left="840"/>
        <w:jc w:val="both"/>
      </w:pPr>
      <w:r>
        <w:rPr>
          <w:sz w:val="24"/>
          <w:b/>
          <w:color w:val="000000"/>
        </w:rPr>
        <w:t xml:space="preserve">1. </w:t>
      </w:r>
      <w:r>
        <w:rPr>
          <w:sz w:val="24"/>
          <w:b/>
          <w:color w:val="000000"/>
        </w:rPr>
        <w:t>待收人员信息预录入</w:t>
      </w:r>
    </w:p>
    <w:p>
      <w:pPr>
        <w:pStyle w:val="null3"/>
        <w:ind w:firstLine="480"/>
        <w:jc w:val="both"/>
      </w:pPr>
      <w:r>
        <w:rPr>
          <w:sz w:val="24"/>
          <w:color w:val="000000"/>
        </w:rPr>
        <w:t>提供待收人员信息录入功能，支持手动新建、编辑或从粤禁新平台同步戒毒人员基本信息。此时获取的戒毒人员属于待收人员，不计入戒毒所在册人数和在所人数。</w:t>
      </w:r>
    </w:p>
    <w:p>
      <w:pPr>
        <w:pStyle w:val="null3"/>
        <w:ind w:firstLine="480"/>
        <w:jc w:val="both"/>
      </w:pPr>
      <w:r>
        <w:rPr>
          <w:sz w:val="24"/>
          <w:color w:val="000000"/>
        </w:rPr>
        <w:t>经过用户确认，可以将待收人员转化为本戒毒所的戒毒人员，公安部门提供了信息但未送来的、经过入所体检决定不予收治或暂缓收治的待收人员作逻辑删除。处理完成后，同步提供信息给收治文书模块打印入所通知书、暂缓收治通知书、不予收治通知书。</w:t>
      </w:r>
    </w:p>
    <w:p>
      <w:pPr>
        <w:pStyle w:val="null3"/>
        <w:ind w:left="840"/>
        <w:jc w:val="both"/>
      </w:pPr>
      <w:r>
        <w:rPr>
          <w:sz w:val="24"/>
          <w:b/>
          <w:color w:val="000000"/>
        </w:rPr>
        <w:t xml:space="preserve">2. </w:t>
      </w:r>
      <w:r>
        <w:rPr>
          <w:sz w:val="24"/>
          <w:b/>
          <w:color w:val="000000"/>
        </w:rPr>
        <w:t>人员信息管理</w:t>
      </w:r>
    </w:p>
    <w:p>
      <w:pPr>
        <w:pStyle w:val="null3"/>
        <w:ind w:firstLine="480"/>
        <w:jc w:val="both"/>
      </w:pPr>
      <w:r>
        <w:rPr>
          <w:sz w:val="24"/>
          <w:color w:val="000000"/>
        </w:rPr>
        <w:t>基本信息采集可通过按表格模板导入数据采集，通过扫描公安文书材料自动复用采集，通过手工录入数据采集，可通过选择本地图片、拍摄上传戒毒人员照片。</w:t>
      </w:r>
    </w:p>
    <w:p>
      <w:pPr>
        <w:pStyle w:val="null3"/>
        <w:ind w:left="840"/>
        <w:jc w:val="both"/>
      </w:pPr>
      <w:r>
        <w:rPr>
          <w:sz w:val="24"/>
          <w:b/>
          <w:color w:val="000000"/>
        </w:rPr>
        <w:t xml:space="preserve">3. </w:t>
      </w:r>
      <w:r>
        <w:rPr>
          <w:sz w:val="24"/>
          <w:b/>
          <w:color w:val="000000"/>
        </w:rPr>
        <w:t>人员信息智能采集</w:t>
      </w:r>
    </w:p>
    <w:p>
      <w:pPr>
        <w:pStyle w:val="null3"/>
        <w:ind w:firstLine="480"/>
        <w:jc w:val="both"/>
      </w:pPr>
      <w:r>
        <w:rPr>
          <w:sz w:val="24"/>
          <w:color w:val="000000"/>
        </w:rPr>
        <w:t>支持基于身份证读卡器读取人员身份信息、基于身份证纸质扫描材料进行</w:t>
      </w:r>
      <w:r>
        <w:rPr>
          <w:sz w:val="24"/>
          <w:color w:val="000000"/>
        </w:rPr>
        <w:t>OCR</w:t>
      </w:r>
      <w:r>
        <w:rPr>
          <w:sz w:val="24"/>
          <w:color w:val="000000"/>
        </w:rPr>
        <w:t>识别提取人员身份信息，辅助人员信息智能采集。</w:t>
      </w:r>
    </w:p>
    <w:p>
      <w:pPr>
        <w:pStyle w:val="null3"/>
        <w:ind w:left="840"/>
        <w:jc w:val="both"/>
      </w:pPr>
      <w:r>
        <w:rPr>
          <w:sz w:val="24"/>
          <w:b/>
          <w:color w:val="000000"/>
        </w:rPr>
        <w:t xml:space="preserve">4. </w:t>
      </w:r>
      <w:r>
        <w:rPr>
          <w:sz w:val="24"/>
          <w:b/>
          <w:color w:val="000000"/>
        </w:rPr>
        <w:t>人员信息智能复用</w:t>
      </w:r>
    </w:p>
    <w:p>
      <w:pPr>
        <w:pStyle w:val="null3"/>
        <w:ind w:firstLine="480"/>
        <w:jc w:val="both"/>
      </w:pPr>
      <w:r>
        <w:rPr>
          <w:sz w:val="24"/>
          <w:color w:val="000000"/>
        </w:rPr>
        <w:t>在录人戒毒人员信息时，可以先通过人员姓名、身份证，系统自动比对是否已经存在该戒毒人员信息，如果存在，则返回比中信息并提供复用。</w:t>
      </w:r>
    </w:p>
    <w:p>
      <w:pPr>
        <w:pStyle w:val="null3"/>
        <w:ind w:left="840"/>
        <w:jc w:val="both"/>
      </w:pPr>
      <w:r>
        <w:rPr>
          <w:sz w:val="24"/>
          <w:b/>
          <w:color w:val="000000"/>
        </w:rPr>
        <w:t xml:space="preserve">5. </w:t>
      </w:r>
      <w:r>
        <w:rPr>
          <w:sz w:val="24"/>
          <w:b/>
          <w:color w:val="000000"/>
        </w:rPr>
        <w:t>生物特征采集</w:t>
      </w:r>
    </w:p>
    <w:p>
      <w:pPr>
        <w:pStyle w:val="null3"/>
        <w:ind w:firstLine="480"/>
        <w:jc w:val="both"/>
      </w:pPr>
      <w:r>
        <w:rPr>
          <w:sz w:val="24"/>
          <w:color w:val="000000"/>
        </w:rPr>
        <w:t>需要采集的生物特征：指纹、人脸、指静脉</w:t>
      </w:r>
    </w:p>
    <w:p>
      <w:pPr>
        <w:pStyle w:val="null3"/>
        <w:ind w:firstLine="480"/>
        <w:jc w:val="both"/>
      </w:pPr>
      <w:r>
        <w:rPr>
          <w:sz w:val="24"/>
          <w:color w:val="000000"/>
        </w:rPr>
        <w:t>可通过指掌纹设备采集人员的指掌纹生理特征值信息，用来记录识别戒毒人员的唯一性，方便对戒毒人员戒毒情况做深入分析。</w:t>
      </w:r>
    </w:p>
    <w:p>
      <w:pPr>
        <w:pStyle w:val="null3"/>
        <w:ind w:firstLine="480"/>
        <w:jc w:val="both"/>
      </w:pPr>
      <w:r>
        <w:rPr>
          <w:sz w:val="24"/>
          <w:color w:val="000000"/>
        </w:rPr>
        <w:t>可通过高拍仪、相机上传人脸照片。</w:t>
      </w:r>
    </w:p>
    <w:p>
      <w:pPr>
        <w:pStyle w:val="null3"/>
        <w:ind w:firstLine="480"/>
        <w:jc w:val="both"/>
      </w:pPr>
      <w:r>
        <w:rPr>
          <w:sz w:val="24"/>
          <w:color w:val="000000"/>
        </w:rPr>
        <w:t>可通过指静脉识别设备采集指静脉信息。</w:t>
      </w:r>
    </w:p>
    <w:p>
      <w:pPr>
        <w:pStyle w:val="null3"/>
        <w:ind w:left="840"/>
        <w:jc w:val="both"/>
      </w:pPr>
      <w:r>
        <w:rPr>
          <w:sz w:val="24"/>
          <w:b/>
          <w:color w:val="000000"/>
        </w:rPr>
        <w:t xml:space="preserve">6. </w:t>
      </w:r>
      <w:r>
        <w:rPr>
          <w:sz w:val="24"/>
          <w:b/>
          <w:color w:val="000000"/>
        </w:rPr>
        <w:t>文书材料上传</w:t>
      </w:r>
    </w:p>
    <w:p>
      <w:pPr>
        <w:pStyle w:val="null3"/>
        <w:ind w:firstLine="480"/>
        <w:jc w:val="both"/>
      </w:pPr>
      <w:r>
        <w:rPr>
          <w:sz w:val="24"/>
          <w:color w:val="000000"/>
        </w:rPr>
        <w:t>实现公安文书材料、内部办理业务产生的材料如入所告知等材料的上传功能，可选择上传材料的类型，并通过扫描仪、高拍仪、选择本地文件上传材料。当戒毒人员流转后，当前管理单位可对历史上传的材料维护，系统记录维护轨迹，以便留痕倒查。</w:t>
      </w:r>
    </w:p>
    <w:p>
      <w:pPr>
        <w:pStyle w:val="null3"/>
        <w:ind w:left="840"/>
        <w:jc w:val="both"/>
      </w:pPr>
      <w:r>
        <w:rPr>
          <w:sz w:val="24"/>
          <w:b/>
          <w:color w:val="000000"/>
        </w:rPr>
        <w:t xml:space="preserve">7. </w:t>
      </w:r>
      <w:r>
        <w:rPr>
          <w:sz w:val="24"/>
          <w:b/>
          <w:color w:val="000000"/>
        </w:rPr>
        <w:t>戒毒人员二维码功能</w:t>
      </w:r>
    </w:p>
    <w:p>
      <w:pPr>
        <w:pStyle w:val="null3"/>
        <w:ind w:firstLine="480"/>
        <w:jc w:val="both"/>
      </w:pPr>
      <w:r>
        <w:rPr>
          <w:sz w:val="24"/>
          <w:color w:val="000000"/>
        </w:rPr>
        <w:t>为每个戒毒人员生成一个全生命周期的二维码。支持将二维码套打在胸卡上。</w:t>
      </w:r>
    </w:p>
    <w:p>
      <w:pPr>
        <w:pStyle w:val="null3"/>
        <w:ind w:firstLine="480"/>
        <w:jc w:val="both"/>
      </w:pPr>
      <w:r>
        <w:rPr>
          <w:sz w:val="24"/>
          <w:color w:val="000000"/>
        </w:rPr>
        <w:t>实现当采集戒毒人员信息时，根据预置的比对规则，将人员信息与库中已有的信息比对，产生提示信息给业务人员关注。</w:t>
      </w:r>
    </w:p>
    <w:p>
      <w:pPr>
        <w:pStyle w:val="null3"/>
        <w:ind w:left="1275"/>
        <w:jc w:val="both"/>
      </w:pPr>
      <w:r>
        <w:rPr>
          <w:sz w:val="24"/>
          <w:color w:val="000000"/>
        </w:rPr>
        <w:t xml:space="preserve">4.1.1.3.1.3.1.2.2.   </w:t>
      </w:r>
      <w:r>
        <w:rPr>
          <w:sz w:val="24"/>
          <w:color w:val="000000"/>
        </w:rPr>
        <w:t>财物采集</w:t>
      </w:r>
    </w:p>
    <w:p>
      <w:pPr>
        <w:pStyle w:val="null3"/>
        <w:ind w:firstLine="480"/>
        <w:jc w:val="both"/>
      </w:pPr>
      <w:r>
        <w:rPr>
          <w:sz w:val="24"/>
          <w:color w:val="000000"/>
        </w:rPr>
        <w:t>在对戒毒人员安全检查时，如有随身财物需要代管的，采集人员财物代管信息。通过电子签名捺印或者扫描上传戒毒人员线下签名确认材料。</w:t>
      </w:r>
    </w:p>
    <w:p>
      <w:pPr>
        <w:pStyle w:val="null3"/>
        <w:ind w:left="1275"/>
        <w:jc w:val="both"/>
      </w:pPr>
      <w:r>
        <w:rPr>
          <w:sz w:val="24"/>
          <w:color w:val="000000"/>
        </w:rPr>
        <w:t xml:space="preserve">4.1.1.3.1.3.1.2.3.   </w:t>
      </w:r>
      <w:r>
        <w:rPr>
          <w:sz w:val="24"/>
          <w:color w:val="000000"/>
        </w:rPr>
        <w:t>收治文书</w:t>
      </w:r>
    </w:p>
    <w:p>
      <w:pPr>
        <w:pStyle w:val="null3"/>
        <w:ind w:firstLine="562"/>
        <w:jc w:val="both"/>
      </w:pPr>
      <w:r>
        <w:rPr>
          <w:sz w:val="24"/>
          <w:b/>
          <w:color w:val="000000"/>
        </w:rPr>
        <w:t>1</w:t>
      </w:r>
      <w:r>
        <w:rPr>
          <w:sz w:val="24"/>
          <w:b/>
          <w:color w:val="000000"/>
        </w:rPr>
        <w:t>、收治文书制作呈批</w:t>
      </w:r>
    </w:p>
    <w:p>
      <w:pPr>
        <w:pStyle w:val="null3"/>
        <w:ind w:firstLine="480"/>
        <w:jc w:val="both"/>
      </w:pPr>
      <w:r>
        <w:rPr>
          <w:sz w:val="24"/>
          <w:color w:val="000000"/>
        </w:rPr>
        <w:t>实现戒毒人员入所收治呈批业务的办理，干警可选择单人、批量选择多人发起呈批业务，审批后审批的戒毒人员系统自动将已有信息复用到呈批表中，并通过接口调用戒毒医疗系统的入所体检报告，以减少录入工作。</w:t>
      </w:r>
    </w:p>
    <w:p>
      <w:pPr>
        <w:pStyle w:val="null3"/>
        <w:ind w:firstLine="480"/>
        <w:jc w:val="both"/>
      </w:pPr>
      <w:r>
        <w:rPr>
          <w:sz w:val="24"/>
          <w:color w:val="000000"/>
        </w:rPr>
        <w:t>收治呈批表具有保存、呈请审批、查看审批历史、查看审批进度等信息的功能。</w:t>
      </w:r>
    </w:p>
    <w:p>
      <w:pPr>
        <w:pStyle w:val="null3"/>
        <w:ind w:firstLine="562"/>
        <w:jc w:val="both"/>
      </w:pPr>
      <w:r>
        <w:rPr>
          <w:sz w:val="24"/>
          <w:b/>
          <w:color w:val="000000"/>
        </w:rPr>
        <w:t>2</w:t>
      </w:r>
      <w:r>
        <w:rPr>
          <w:sz w:val="24"/>
          <w:b/>
          <w:color w:val="000000"/>
        </w:rPr>
        <w:t>、收治决定文书套打</w:t>
      </w:r>
    </w:p>
    <w:p>
      <w:pPr>
        <w:pStyle w:val="null3"/>
        <w:ind w:firstLine="480"/>
        <w:jc w:val="both"/>
      </w:pPr>
      <w:r>
        <w:rPr>
          <w:sz w:val="24"/>
          <w:color w:val="000000"/>
        </w:rPr>
        <w:t>实现入所收治决定书生成，当最终环节的审批人审批通过后，系统可根据审批意见生成以下文书。</w:t>
      </w:r>
    </w:p>
    <w:p>
      <w:pPr>
        <w:pStyle w:val="null3"/>
        <w:ind w:firstLine="560"/>
        <w:jc w:val="both"/>
      </w:pPr>
      <w:r>
        <w:rPr>
          <w:sz w:val="24"/>
          <w:color w:val="000000"/>
        </w:rPr>
        <w:t xml:space="preserve">1. </w:t>
      </w:r>
      <w:r>
        <w:rPr>
          <w:sz w:val="24"/>
          <w:color w:val="000000"/>
        </w:rPr>
        <w:t>入所通知书，支持对入所通知书修改、查询等操作。</w:t>
      </w:r>
    </w:p>
    <w:p>
      <w:pPr>
        <w:pStyle w:val="null3"/>
        <w:ind w:firstLine="560"/>
        <w:jc w:val="both"/>
      </w:pPr>
      <w:r>
        <w:rPr>
          <w:sz w:val="24"/>
          <w:color w:val="000000"/>
        </w:rPr>
        <w:t xml:space="preserve">2. </w:t>
      </w:r>
      <w:r>
        <w:rPr>
          <w:sz w:val="24"/>
          <w:color w:val="000000"/>
        </w:rPr>
        <w:t>不予收治通知书，支持对不予收治通知书修改、查询等操作。</w:t>
      </w:r>
    </w:p>
    <w:p>
      <w:pPr>
        <w:pStyle w:val="null3"/>
        <w:ind w:firstLine="560"/>
        <w:jc w:val="both"/>
      </w:pPr>
      <w:r>
        <w:rPr>
          <w:sz w:val="24"/>
          <w:color w:val="000000"/>
        </w:rPr>
        <w:t xml:space="preserve">3. </w:t>
      </w:r>
      <w:r>
        <w:rPr>
          <w:sz w:val="24"/>
          <w:color w:val="000000"/>
        </w:rPr>
        <w:t>暂缓收治通知书，支持对暂缓收治通知书修改、查询等操作。</w:t>
      </w:r>
    </w:p>
    <w:p>
      <w:pPr>
        <w:pStyle w:val="null3"/>
        <w:ind w:left="1275"/>
        <w:jc w:val="both"/>
      </w:pPr>
      <w:r>
        <w:rPr>
          <w:sz w:val="24"/>
          <w:color w:val="000000"/>
        </w:rPr>
        <w:t xml:space="preserve">4.1.1.3.1.3.1.2.4.   </w:t>
      </w:r>
      <w:r>
        <w:rPr>
          <w:sz w:val="24"/>
          <w:color w:val="000000"/>
        </w:rPr>
        <w:t>入所通知书</w:t>
      </w:r>
    </w:p>
    <w:p>
      <w:pPr>
        <w:pStyle w:val="null3"/>
        <w:ind w:left="1275"/>
        <w:jc w:val="both"/>
      </w:pPr>
      <w:r>
        <w:rPr>
          <w:sz w:val="24"/>
          <w:color w:val="000000"/>
        </w:rPr>
        <w:t xml:space="preserve">4.1.1.3.1.3.1.2.5.   </w:t>
      </w:r>
      <w:r>
        <w:rPr>
          <w:sz w:val="24"/>
          <w:color w:val="000000"/>
        </w:rPr>
        <w:t>签名确认</w:t>
      </w:r>
    </w:p>
    <w:p>
      <w:pPr>
        <w:pStyle w:val="null3"/>
        <w:ind w:firstLine="480"/>
        <w:jc w:val="both"/>
      </w:pPr>
      <w:r>
        <w:rPr>
          <w:sz w:val="24"/>
          <w:color w:val="000000"/>
        </w:rPr>
        <w:t>通过电子签名捺印或者扫描上传戒毒人员线下签名确认材料。</w:t>
      </w:r>
    </w:p>
    <w:p>
      <w:pPr>
        <w:pStyle w:val="null3"/>
        <w:ind w:left="1425"/>
        <w:jc w:val="both"/>
      </w:pPr>
      <w:r>
        <w:rPr>
          <w:sz w:val="24"/>
          <w:color w:val="000000"/>
        </w:rPr>
        <w:t xml:space="preserve">4.1.1.3.1.3.1.3.  </w:t>
      </w:r>
      <w:r>
        <w:rPr>
          <w:sz w:val="24"/>
          <w:color w:val="000000"/>
        </w:rPr>
        <w:t>数据流向</w:t>
      </w:r>
    </w:p>
    <w:p>
      <w:pPr>
        <w:pStyle w:val="null3"/>
        <w:ind w:firstLine="480"/>
        <w:jc w:val="both"/>
      </w:pPr>
      <w:r>
        <w:rPr>
          <w:sz w:val="24"/>
          <w:color w:val="000000"/>
        </w:rPr>
        <w:t>输入：从粤禁新平台获取新收人员基本信息。</w:t>
      </w:r>
    </w:p>
    <w:p>
      <w:pPr>
        <w:pStyle w:val="null3"/>
        <w:ind w:firstLine="480"/>
        <w:jc w:val="both"/>
      </w:pPr>
      <w:r>
        <w:rPr>
          <w:sz w:val="24"/>
          <w:color w:val="000000"/>
        </w:rPr>
        <w:t>输出：有新收人员预录入时，提醒食堂管理模块用餐人数变化。新收人员信息存进人员信息库模块。</w:t>
      </w:r>
    </w:p>
    <w:p>
      <w:pPr>
        <w:pStyle w:val="null3"/>
        <w:ind w:left="1140"/>
        <w:jc w:val="both"/>
      </w:pPr>
      <w:r>
        <w:rPr>
          <w:sz w:val="24"/>
          <w:color w:val="000000"/>
        </w:rPr>
        <w:t xml:space="preserve">4.1.1.3.1.3.2.    </w:t>
      </w:r>
      <w:r>
        <w:rPr>
          <w:sz w:val="24"/>
          <w:color w:val="000000"/>
        </w:rPr>
        <w:t>分别管理</w:t>
      </w:r>
    </w:p>
    <w:p>
      <w:pPr>
        <w:pStyle w:val="null3"/>
        <w:ind w:firstLine="480"/>
        <w:jc w:val="both"/>
      </w:pPr>
      <w:r>
        <w:rPr>
          <w:sz w:val="24"/>
          <w:color w:val="000000"/>
        </w:rPr>
        <w:t>根据司法部数据标准要求和精细化业务管理需求，新增戒毒人员分别管理功能，按照戒毒人员日常管理和戒治需要等不同情况对戒毒人员进行分别管理，系统记录管理戒毒人员分别管理信息。</w:t>
      </w:r>
    </w:p>
    <w:p>
      <w:pPr>
        <w:pStyle w:val="null3"/>
        <w:ind w:left="1275"/>
        <w:jc w:val="both"/>
      </w:pPr>
      <w:r>
        <w:rPr>
          <w:sz w:val="24"/>
          <w:color w:val="000000"/>
        </w:rPr>
        <w:t>4.1.1.3.1.3.3.    1</w:t>
      </w:r>
      <w:r>
        <w:rPr>
          <w:sz w:val="24"/>
          <w:color w:val="000000"/>
        </w:rPr>
        <w:t>·</w:t>
      </w:r>
      <w:r>
        <w:rPr>
          <w:sz w:val="24"/>
          <w:color w:val="000000"/>
        </w:rPr>
        <w:t>1</w:t>
      </w:r>
      <w:r>
        <w:rPr>
          <w:sz w:val="24"/>
          <w:color w:val="000000"/>
        </w:rPr>
        <w:t>分类管理</w:t>
      </w:r>
    </w:p>
    <w:p>
      <w:pPr>
        <w:pStyle w:val="null3"/>
        <w:ind w:firstLine="480"/>
        <w:jc w:val="both"/>
      </w:pPr>
      <w:r>
        <w:rPr>
          <w:sz w:val="24"/>
          <w:color w:val="000000"/>
        </w:rPr>
        <w:t>根据司法部数据标准要求和精细化业务管理需求，新增戒毒人员分类管理功能，按照戒毒人员吸食毒品的不同种类、强制戒毒次数和成瘾程度等不同情况，将吸食传统毒品、吸食合成毒品以及混吸的戒毒人员进行分类管理，系统记录管理戒毒人员分类管理信息。</w:t>
      </w:r>
    </w:p>
    <w:p>
      <w:pPr>
        <w:pStyle w:val="null3"/>
        <w:ind w:firstLine="480"/>
        <w:jc w:val="both"/>
      </w:pPr>
      <w:r>
        <w:rPr>
          <w:sz w:val="24"/>
          <w:color w:val="000000"/>
        </w:rPr>
        <w:t>根据司法部数据标准要求和精细化业务管理需求，新增戒治措施信息管理功能，基于戒毒人员分别、分类管理的信息，制定不同的戒治措施，采集记录戒治措施信息，便于后续分别施策的戒治成效。</w:t>
      </w:r>
    </w:p>
    <w:p>
      <w:pPr>
        <w:pStyle w:val="null3"/>
        <w:ind w:left="1275"/>
        <w:jc w:val="both"/>
      </w:pPr>
      <w:r>
        <w:rPr>
          <w:sz w:val="24"/>
          <w:color w:val="000000"/>
        </w:rPr>
        <w:t xml:space="preserve">4.1.1.3.1.3.4.    </w:t>
      </w:r>
      <w:r>
        <w:rPr>
          <w:sz w:val="24"/>
          <w:color w:val="000000"/>
        </w:rPr>
        <w:t>分期管理</w:t>
      </w:r>
    </w:p>
    <w:p>
      <w:pPr>
        <w:pStyle w:val="null3"/>
        <w:ind w:firstLine="480"/>
        <w:jc w:val="both"/>
      </w:pPr>
      <w:r>
        <w:rPr>
          <w:sz w:val="24"/>
          <w:color w:val="000000"/>
        </w:rPr>
        <w:t>根据司法部数据标准要求和精细化业务管理需求，结合戒毒人员在戒治过程中不同时期所表现出的不同生理、心理特征、戒断症状和药物依赖等情况，将强制隔离戒毒期限划分为生理脱毒期、教育适应期、康复巩固期和回归指导期四期，并通过期段流转运行，完成戒毒流程。新增分期管理功能，系统记录管理戒毒人员分期管理信息。</w:t>
      </w:r>
    </w:p>
    <w:p>
      <w:pPr>
        <w:pStyle w:val="null3"/>
        <w:ind w:left="1425"/>
        <w:jc w:val="both"/>
      </w:pPr>
      <w:r>
        <w:rPr>
          <w:sz w:val="24"/>
          <w:color w:val="000000"/>
        </w:rPr>
        <w:t xml:space="preserve">4.1.1.3.1.3.4.1.  </w:t>
      </w:r>
      <w:r>
        <w:rPr>
          <w:sz w:val="24"/>
          <w:color w:val="000000"/>
        </w:rPr>
        <w:t>戒毒人员生理脱毒期管理</w:t>
      </w:r>
    </w:p>
    <w:p>
      <w:pPr>
        <w:pStyle w:val="null3"/>
        <w:ind w:firstLine="480"/>
        <w:jc w:val="both"/>
      </w:pPr>
      <w:r>
        <w:rPr>
          <w:sz w:val="24"/>
          <w:color w:val="000000"/>
        </w:rPr>
        <w:t>对戒毒人员在生理脱毒期进行管理，包括对审理戒毒期人员生理、心理特征、药物依赖、表现情况进行信息采集、变更维护，并作为转区评估的重要依据。</w:t>
      </w:r>
    </w:p>
    <w:p>
      <w:pPr>
        <w:pStyle w:val="null3"/>
        <w:ind w:left="1425"/>
        <w:jc w:val="both"/>
      </w:pPr>
      <w:r>
        <w:rPr>
          <w:sz w:val="24"/>
          <w:color w:val="000000"/>
        </w:rPr>
        <w:t xml:space="preserve">4.1.1.3.1.3.4.2.  </w:t>
      </w:r>
      <w:r>
        <w:rPr>
          <w:sz w:val="24"/>
          <w:color w:val="000000"/>
        </w:rPr>
        <w:t>戒毒人员教育适应期管理</w:t>
      </w:r>
    </w:p>
    <w:p>
      <w:pPr>
        <w:pStyle w:val="null3"/>
        <w:ind w:firstLine="480"/>
        <w:jc w:val="both"/>
      </w:pPr>
      <w:r>
        <w:rPr>
          <w:sz w:val="24"/>
          <w:color w:val="000000"/>
        </w:rPr>
        <w:t>对戒毒人员在教育适应期进行管理，包括对戒毒期人员心理教育、培训教育、表现情况进行信息采集、变更维护，并作为转区评估的重要依据。</w:t>
      </w:r>
    </w:p>
    <w:p>
      <w:pPr>
        <w:pStyle w:val="null3"/>
        <w:ind w:left="1425"/>
        <w:jc w:val="both"/>
      </w:pPr>
      <w:r>
        <w:rPr>
          <w:sz w:val="24"/>
          <w:color w:val="000000"/>
        </w:rPr>
        <w:t xml:space="preserve">4.1.1.3.1.3.4.3.  </w:t>
      </w:r>
      <w:r>
        <w:rPr>
          <w:sz w:val="24"/>
          <w:color w:val="000000"/>
        </w:rPr>
        <w:t>戒毒人员康复巩固期信息</w:t>
      </w:r>
    </w:p>
    <w:p>
      <w:pPr>
        <w:pStyle w:val="null3"/>
        <w:ind w:firstLine="480"/>
        <w:jc w:val="both"/>
      </w:pPr>
      <w:r>
        <w:rPr>
          <w:sz w:val="24"/>
          <w:color w:val="000000"/>
        </w:rPr>
        <w:t>对戒毒人员在康复巩固期进行管理，包括对戒毒期人员生理情况，培训教育、表现情况进行信息采集、变更维护，并作为转区评估的重要依据。</w:t>
      </w:r>
    </w:p>
    <w:p>
      <w:pPr>
        <w:pStyle w:val="null3"/>
        <w:ind w:left="1425"/>
        <w:jc w:val="both"/>
      </w:pPr>
      <w:r>
        <w:rPr>
          <w:sz w:val="24"/>
          <w:color w:val="000000"/>
        </w:rPr>
        <w:t xml:space="preserve">4.1.1.3.1.3.4.4.  </w:t>
      </w:r>
      <w:r>
        <w:rPr>
          <w:sz w:val="24"/>
          <w:color w:val="000000"/>
        </w:rPr>
        <w:t>戒毒人员回归指导期管理</w:t>
      </w:r>
    </w:p>
    <w:p>
      <w:pPr>
        <w:pStyle w:val="null3"/>
        <w:ind w:firstLine="480"/>
        <w:jc w:val="both"/>
      </w:pPr>
      <w:r>
        <w:rPr>
          <w:sz w:val="24"/>
          <w:color w:val="000000"/>
        </w:rPr>
        <w:t>对戒毒人员在回归指导期进行管理，包括对戒毒期人员生理情况、心理情况、表现情况进行信息采集、变更维护，并作为出区评估的重要依据。</w:t>
      </w:r>
    </w:p>
    <w:p>
      <w:pPr>
        <w:pStyle w:val="null3"/>
        <w:ind w:left="1275"/>
        <w:jc w:val="both"/>
      </w:pPr>
      <w:r>
        <w:rPr>
          <w:sz w:val="24"/>
          <w:color w:val="000000"/>
        </w:rPr>
        <w:t xml:space="preserve">4.1.1.3.1.3.5.    </w:t>
      </w:r>
      <w:r>
        <w:rPr>
          <w:sz w:val="24"/>
          <w:color w:val="000000"/>
        </w:rPr>
        <w:t>分级管理</w:t>
      </w:r>
    </w:p>
    <w:p>
      <w:pPr>
        <w:pStyle w:val="null3"/>
        <w:ind w:firstLine="480"/>
        <w:jc w:val="both"/>
      </w:pPr>
      <w:r>
        <w:rPr>
          <w:sz w:val="24"/>
          <w:color w:val="000000"/>
        </w:rPr>
        <w:t>按照戒毒人员在不同戒治期内的戒毒效果和现实表现，实现差别化等级处遇，系统记录管理戒毒人员分级管理信息。</w:t>
      </w:r>
    </w:p>
    <w:p>
      <w:pPr>
        <w:pStyle w:val="null3"/>
        <w:ind w:left="1140"/>
        <w:jc w:val="both"/>
      </w:pPr>
      <w:r>
        <w:rPr>
          <w:sz w:val="24"/>
          <w:color w:val="000000"/>
        </w:rPr>
        <w:t xml:space="preserve">4.1.1.3.1.3.6.    </w:t>
      </w:r>
      <w:r>
        <w:rPr>
          <w:sz w:val="24"/>
          <w:color w:val="000000"/>
        </w:rPr>
        <w:t>用卡管理</w:t>
      </w:r>
    </w:p>
    <w:p>
      <w:pPr>
        <w:pStyle w:val="null3"/>
        <w:ind w:left="1425"/>
        <w:jc w:val="both"/>
      </w:pPr>
      <w:r>
        <w:rPr>
          <w:sz w:val="24"/>
          <w:color w:val="000000"/>
        </w:rPr>
        <w:t xml:space="preserve">4.1.1.3.1.3.6.1.  </w:t>
      </w:r>
      <w:r>
        <w:rPr>
          <w:sz w:val="24"/>
          <w:color w:val="000000"/>
        </w:rPr>
        <w:t>宿舍卡</w:t>
      </w:r>
    </w:p>
    <w:p>
      <w:pPr>
        <w:pStyle w:val="null3"/>
        <w:ind w:firstLine="480"/>
        <w:jc w:val="both"/>
      </w:pPr>
      <w:r>
        <w:rPr>
          <w:sz w:val="24"/>
          <w:color w:val="000000"/>
        </w:rPr>
        <w:t>当戒毒人员入所后，分配住宿的宿舍，根据具体休息宿舍录入戒毒人员基本信息，包括宿舍位置，宿舍编号，人员姓名、人员编号、人员二维码等信息，保存为基本的宿舍管理基本信息。</w:t>
      </w:r>
    </w:p>
    <w:p>
      <w:pPr>
        <w:pStyle w:val="null3"/>
        <w:ind w:firstLine="480"/>
        <w:jc w:val="both"/>
      </w:pPr>
      <w:r>
        <w:rPr>
          <w:sz w:val="24"/>
          <w:color w:val="000000"/>
        </w:rPr>
        <w:t>系统根据格式化样式，根据分配的宿舍，生成生理、教育适应等不同的宿舍卡信息及样式，供查询、打印及维护。</w:t>
      </w:r>
    </w:p>
    <w:p>
      <w:pPr>
        <w:pStyle w:val="null3"/>
        <w:ind w:left="1425"/>
        <w:jc w:val="both"/>
      </w:pPr>
      <w:r>
        <w:rPr>
          <w:sz w:val="24"/>
          <w:color w:val="000000"/>
        </w:rPr>
        <w:t xml:space="preserve">4.1.1.3.1.3.6.2.  </w:t>
      </w:r>
      <w:r>
        <w:rPr>
          <w:sz w:val="24"/>
          <w:color w:val="000000"/>
        </w:rPr>
        <w:t>床位卡</w:t>
      </w:r>
    </w:p>
    <w:p>
      <w:pPr>
        <w:pStyle w:val="null3"/>
        <w:ind w:firstLine="480"/>
        <w:jc w:val="both"/>
      </w:pPr>
      <w:r>
        <w:rPr>
          <w:sz w:val="24"/>
          <w:color w:val="000000"/>
        </w:rPr>
        <w:t>当戒毒人员入所后，分配住宿的床位，采集戒毒人员床位基本信息，包括床的位置，床编号，人员姓名、人员编号、人员二维码等信息，管理基本的床位信息。</w:t>
      </w:r>
    </w:p>
    <w:p>
      <w:pPr>
        <w:pStyle w:val="null3"/>
        <w:ind w:firstLine="480"/>
        <w:jc w:val="both"/>
      </w:pPr>
      <w:r>
        <w:rPr>
          <w:sz w:val="24"/>
          <w:color w:val="000000"/>
        </w:rPr>
        <w:t>系统根据格式化样式，根据分配的床位情况，生成生理、教育适应等不同的区域床位信息及样式，供查询、打印及维护。</w:t>
      </w:r>
    </w:p>
    <w:p>
      <w:pPr>
        <w:pStyle w:val="null3"/>
        <w:ind w:left="1425"/>
        <w:jc w:val="both"/>
      </w:pPr>
      <w:r>
        <w:rPr>
          <w:sz w:val="24"/>
          <w:color w:val="000000"/>
        </w:rPr>
        <w:t xml:space="preserve">4.1.1.3.1.3.6.3.  </w:t>
      </w:r>
      <w:r>
        <w:rPr>
          <w:sz w:val="24"/>
          <w:color w:val="000000"/>
        </w:rPr>
        <w:t>胸卡</w:t>
      </w:r>
    </w:p>
    <w:p>
      <w:pPr>
        <w:pStyle w:val="null3"/>
        <w:ind w:firstLine="480"/>
        <w:jc w:val="both"/>
      </w:pPr>
      <w:r>
        <w:rPr>
          <w:sz w:val="24"/>
          <w:color w:val="000000"/>
        </w:rPr>
        <w:t>当戒毒人员入所后，根据分级处于情况信息，采集戒毒人员胸卡基本信息，包括胸卡编号，人员姓名、人员编号、人员二维码等信息，管理戒毒所胸卡的基本信息。</w:t>
      </w:r>
    </w:p>
    <w:p>
      <w:pPr>
        <w:pStyle w:val="null3"/>
        <w:ind w:firstLine="480"/>
        <w:jc w:val="both"/>
      </w:pPr>
      <w:r>
        <w:rPr>
          <w:sz w:val="24"/>
          <w:color w:val="000000"/>
        </w:rPr>
        <w:t>系统根据格式化样式，根据四区五中心流转情况，生成生理、教育适应等不同的区域胸卡信息及样式，供查询、打印及维护。</w:t>
      </w:r>
    </w:p>
    <w:p>
      <w:pPr>
        <w:pStyle w:val="null3"/>
        <w:ind w:left="1140"/>
        <w:jc w:val="both"/>
      </w:pPr>
      <w:r>
        <w:rPr>
          <w:sz w:val="24"/>
          <w:color w:val="000000"/>
        </w:rPr>
        <w:t xml:space="preserve">4.1.1.3.1.3.7.    </w:t>
      </w:r>
      <w:r>
        <w:rPr>
          <w:sz w:val="24"/>
          <w:color w:val="000000"/>
        </w:rPr>
        <w:t>分流转送</w:t>
      </w:r>
    </w:p>
    <w:p>
      <w:pPr>
        <w:pStyle w:val="null3"/>
        <w:ind w:firstLine="480"/>
        <w:jc w:val="both"/>
      </w:pPr>
      <w:r>
        <w:rPr>
          <w:sz w:val="24"/>
          <w:color w:val="000000"/>
        </w:rPr>
        <w:t>分流转送主要实现干成对戒毒人员所内调队、所间转所、集中收治人员分流、其他调遣的业务办理。</w:t>
      </w:r>
    </w:p>
    <w:p>
      <w:pPr>
        <w:pStyle w:val="null3"/>
        <w:ind w:left="1425"/>
        <w:jc w:val="both"/>
      </w:pPr>
      <w:r>
        <w:rPr>
          <w:sz w:val="24"/>
          <w:color w:val="000000"/>
        </w:rPr>
        <w:t xml:space="preserve">4.1.1.3.1.3.7.1.  </w:t>
      </w:r>
      <w:r>
        <w:rPr>
          <w:sz w:val="24"/>
          <w:color w:val="000000"/>
        </w:rPr>
        <w:t>功能需求</w:t>
      </w:r>
    </w:p>
    <w:p>
      <w:pPr>
        <w:pStyle w:val="null3"/>
        <w:ind w:firstLine="480"/>
        <w:jc w:val="both"/>
      </w:pPr>
      <w:r>
        <w:rPr>
          <w:sz w:val="24"/>
          <w:color w:val="000000"/>
        </w:rPr>
        <w:t>根据戒毒人员分配到不同类型戒毒所实现不同的业务功能流程。</w:t>
      </w:r>
    </w:p>
    <w:p>
      <w:pPr>
        <w:pStyle w:val="null3"/>
        <w:ind w:firstLine="560"/>
        <w:jc w:val="both"/>
      </w:pPr>
      <w:r>
        <w:rPr>
          <w:sz w:val="24"/>
          <w:color w:val="000000"/>
        </w:rPr>
        <w:t>1</w:t>
      </w:r>
      <w:r>
        <w:rPr>
          <w:sz w:val="24"/>
          <w:color w:val="000000"/>
        </w:rPr>
        <w:t>、需要指定戒毒人员分配到特定场所的功能。</w:t>
      </w:r>
    </w:p>
    <w:p>
      <w:pPr>
        <w:pStyle w:val="null3"/>
        <w:jc w:val="both"/>
      </w:pPr>
      <w:r>
        <w:rPr>
          <w:sz w:val="24"/>
          <w:color w:val="000000"/>
        </w:rPr>
        <w:t xml:space="preserve">    2</w:t>
      </w:r>
      <w:r>
        <w:rPr>
          <w:sz w:val="24"/>
          <w:color w:val="000000"/>
        </w:rPr>
        <w:t>、需要提供戒毒人员分流转送过程中的待出所、分流中和已到所的状态查询。戒毒人员到达接收所</w:t>
      </w:r>
      <w:r>
        <w:rPr>
          <w:sz w:val="24"/>
          <w:color w:val="000000"/>
        </w:rPr>
        <w:t>AB</w:t>
      </w:r>
      <w:r>
        <w:rPr>
          <w:sz w:val="24"/>
          <w:color w:val="000000"/>
        </w:rPr>
        <w:t>门，由参与接收的所政管理室领导在系统进行身份认证，确认接收人员人数。向局所政管理处专管民警发送分流完成通知。</w:t>
      </w:r>
    </w:p>
    <w:p>
      <w:pPr>
        <w:pStyle w:val="null3"/>
        <w:ind w:left="1275"/>
        <w:jc w:val="both"/>
      </w:pPr>
      <w:r>
        <w:rPr>
          <w:sz w:val="24"/>
          <w:color w:val="000000"/>
        </w:rPr>
        <w:t xml:space="preserve">4.1.1.3.1.3.7.1.1.   </w:t>
      </w:r>
      <w:r>
        <w:rPr>
          <w:sz w:val="24"/>
          <w:color w:val="000000"/>
        </w:rPr>
        <w:t>分流转送办理</w:t>
      </w:r>
    </w:p>
    <w:p>
      <w:pPr>
        <w:pStyle w:val="null3"/>
        <w:ind w:left="705"/>
        <w:jc w:val="both"/>
      </w:pPr>
      <w:r>
        <w:rPr>
          <w:sz w:val="24"/>
          <w:b/>
          <w:color w:val="000000"/>
        </w:rPr>
        <w:t xml:space="preserve">1. </w:t>
      </w:r>
      <w:r>
        <w:rPr>
          <w:sz w:val="24"/>
          <w:b/>
          <w:color w:val="000000"/>
        </w:rPr>
        <w:t>分流转送查询</w:t>
      </w:r>
    </w:p>
    <w:p>
      <w:pPr>
        <w:pStyle w:val="null3"/>
        <w:ind w:firstLine="480"/>
        <w:jc w:val="both"/>
      </w:pPr>
      <w:r>
        <w:rPr>
          <w:sz w:val="24"/>
          <w:color w:val="000000"/>
        </w:rPr>
        <w:t>分流转送查询实现对已办理、在办理、待办理分流转送业务数据的查询功能，方便干警查询数据办理的业务。</w:t>
      </w:r>
    </w:p>
    <w:p>
      <w:pPr>
        <w:pStyle w:val="null3"/>
        <w:ind w:left="705"/>
        <w:jc w:val="both"/>
      </w:pPr>
      <w:r>
        <w:rPr>
          <w:sz w:val="24"/>
          <w:b/>
          <w:color w:val="000000"/>
        </w:rPr>
        <w:t xml:space="preserve">2. </w:t>
      </w:r>
      <w:r>
        <w:rPr>
          <w:sz w:val="24"/>
          <w:b/>
          <w:color w:val="000000"/>
        </w:rPr>
        <w:t>分流呈批</w:t>
      </w:r>
    </w:p>
    <w:p>
      <w:pPr>
        <w:pStyle w:val="null3"/>
        <w:ind w:firstLine="480"/>
        <w:jc w:val="both"/>
      </w:pPr>
      <w:r>
        <w:rPr>
          <w:sz w:val="24"/>
          <w:color w:val="000000"/>
        </w:rPr>
        <w:t>实现省直所集中分流戒毒人员业务办理，开发发起呈批功能，可单选、多选戒毒人员名单，按业务模板生成分流请示内容及人员名单，呈请领导批示。</w:t>
      </w:r>
    </w:p>
    <w:p>
      <w:pPr>
        <w:pStyle w:val="null3"/>
        <w:ind w:left="705"/>
        <w:jc w:val="both"/>
      </w:pPr>
      <w:r>
        <w:rPr>
          <w:sz w:val="24"/>
          <w:b/>
          <w:color w:val="000000"/>
        </w:rPr>
        <w:t xml:space="preserve">3. </w:t>
      </w:r>
      <w:r>
        <w:rPr>
          <w:sz w:val="24"/>
          <w:b/>
          <w:color w:val="000000"/>
        </w:rPr>
        <w:t>转送呈批</w:t>
      </w:r>
    </w:p>
    <w:p>
      <w:pPr>
        <w:pStyle w:val="null3"/>
        <w:ind w:firstLine="480"/>
        <w:jc w:val="both"/>
      </w:pPr>
      <w:r>
        <w:rPr>
          <w:sz w:val="24"/>
          <w:color w:val="000000"/>
        </w:rPr>
        <w:t>实现转送戒毒人员业务办理，开发发起呈批功能，可单选、多选戒毒人员名单，按业务模板生成分流请示内容及人员名单，呈请领导批示。</w:t>
      </w:r>
    </w:p>
    <w:p>
      <w:pPr>
        <w:pStyle w:val="null3"/>
        <w:ind w:left="705"/>
        <w:jc w:val="both"/>
      </w:pPr>
      <w:r>
        <w:rPr>
          <w:sz w:val="24"/>
          <w:b/>
          <w:color w:val="000000"/>
        </w:rPr>
        <w:t xml:space="preserve">4. </w:t>
      </w:r>
      <w:r>
        <w:rPr>
          <w:sz w:val="24"/>
          <w:b/>
          <w:color w:val="000000"/>
        </w:rPr>
        <w:t>所内转队</w:t>
      </w:r>
      <w:r>
        <w:rPr>
          <w:sz w:val="24"/>
          <w:b/>
          <w:color w:val="000000"/>
        </w:rPr>
        <w:t>&lt;</w:t>
      </w:r>
      <w:r>
        <w:rPr>
          <w:sz w:val="24"/>
          <w:b/>
          <w:color w:val="000000"/>
        </w:rPr>
        <w:t>包括分所</w:t>
      </w:r>
      <w:r>
        <w:rPr>
          <w:sz w:val="24"/>
          <w:b/>
          <w:color w:val="000000"/>
        </w:rPr>
        <w:t>&gt;</w:t>
      </w:r>
      <w:r>
        <w:rPr>
          <w:sz w:val="24"/>
          <w:b/>
          <w:color w:val="000000"/>
        </w:rPr>
        <w:t>呈批</w:t>
      </w:r>
    </w:p>
    <w:p>
      <w:pPr>
        <w:pStyle w:val="null3"/>
        <w:ind w:firstLine="480"/>
        <w:jc w:val="both"/>
      </w:pPr>
      <w:r>
        <w:rPr>
          <w:sz w:val="24"/>
          <w:color w:val="000000"/>
        </w:rPr>
        <w:t>实现所内转队</w:t>
      </w:r>
      <w:r>
        <w:rPr>
          <w:sz w:val="24"/>
          <w:color w:val="000000"/>
        </w:rPr>
        <w:t>&lt;</w:t>
      </w:r>
      <w:r>
        <w:rPr>
          <w:sz w:val="24"/>
          <w:color w:val="000000"/>
        </w:rPr>
        <w:t>包括分所</w:t>
      </w:r>
      <w:r>
        <w:rPr>
          <w:sz w:val="24"/>
          <w:color w:val="000000"/>
        </w:rPr>
        <w:t>&gt;</w:t>
      </w:r>
      <w:r>
        <w:rPr>
          <w:sz w:val="24"/>
          <w:color w:val="000000"/>
        </w:rPr>
        <w:t>戒毒人员业务办理，开发发起呈批功能，可单选、多选戒毒人员名单，按业务模板生成分流请示内容及人员名单，呈请领导批示。</w:t>
      </w:r>
    </w:p>
    <w:p>
      <w:pPr>
        <w:pStyle w:val="null3"/>
        <w:ind w:left="705"/>
        <w:jc w:val="both"/>
      </w:pPr>
      <w:r>
        <w:rPr>
          <w:sz w:val="24"/>
          <w:b/>
          <w:color w:val="000000"/>
        </w:rPr>
        <w:t xml:space="preserve">5. </w:t>
      </w:r>
      <w:r>
        <w:rPr>
          <w:sz w:val="24"/>
          <w:b/>
          <w:color w:val="000000"/>
        </w:rPr>
        <w:t>分流转送拟分流计划填写</w:t>
      </w:r>
    </w:p>
    <w:p>
      <w:pPr>
        <w:pStyle w:val="null3"/>
        <w:ind w:firstLine="480"/>
        <w:jc w:val="both"/>
      </w:pPr>
      <w:r>
        <w:rPr>
          <w:sz w:val="24"/>
          <w:color w:val="000000"/>
        </w:rPr>
        <w:t>系统自动判断用户所选业务类型，如是集中收治分流业务，则需用户填写拟分流计划。分流计划分为正常分流计划和定向分流计划。</w:t>
      </w:r>
    </w:p>
    <w:p>
      <w:pPr>
        <w:pStyle w:val="null3"/>
        <w:ind w:left="705"/>
        <w:jc w:val="both"/>
      </w:pPr>
      <w:r>
        <w:rPr>
          <w:sz w:val="24"/>
          <w:b/>
          <w:color w:val="000000"/>
        </w:rPr>
        <w:t xml:space="preserve">6. </w:t>
      </w:r>
      <w:r>
        <w:rPr>
          <w:sz w:val="24"/>
          <w:b/>
          <w:color w:val="000000"/>
        </w:rPr>
        <w:t>分流计划处理</w:t>
      </w:r>
    </w:p>
    <w:p>
      <w:pPr>
        <w:pStyle w:val="null3"/>
        <w:ind w:firstLine="480"/>
        <w:jc w:val="both"/>
      </w:pPr>
      <w:r>
        <w:rPr>
          <w:sz w:val="24"/>
          <w:color w:val="000000"/>
        </w:rPr>
        <w:t>当省戒毒局干警审批集中收治分流业务时，可生成分流计划供修改、删除调整。</w:t>
      </w:r>
    </w:p>
    <w:p>
      <w:pPr>
        <w:pStyle w:val="null3"/>
        <w:ind w:left="705"/>
        <w:jc w:val="both"/>
      </w:pPr>
      <w:r>
        <w:rPr>
          <w:sz w:val="24"/>
          <w:b/>
          <w:color w:val="000000"/>
        </w:rPr>
        <w:t xml:space="preserve">7. </w:t>
      </w:r>
      <w:r>
        <w:rPr>
          <w:sz w:val="24"/>
          <w:b/>
          <w:color w:val="000000"/>
        </w:rPr>
        <w:t>分流通知处理</w:t>
      </w:r>
    </w:p>
    <w:p>
      <w:pPr>
        <w:pStyle w:val="null3"/>
        <w:ind w:firstLine="480"/>
        <w:jc w:val="both"/>
      </w:pPr>
      <w:r>
        <w:rPr>
          <w:sz w:val="24"/>
          <w:color w:val="000000"/>
        </w:rPr>
        <w:t>当分流转送业务流程审批完成后，系统自动生成分流通知，提醒给各接收单位，显示将要接收的人数及具体名单。</w:t>
      </w:r>
    </w:p>
    <w:p>
      <w:pPr>
        <w:pStyle w:val="null3"/>
        <w:ind w:left="705"/>
        <w:jc w:val="both"/>
      </w:pPr>
      <w:r>
        <w:rPr>
          <w:sz w:val="24"/>
          <w:b/>
          <w:color w:val="000000"/>
        </w:rPr>
        <w:t xml:space="preserve">8. </w:t>
      </w:r>
      <w:r>
        <w:rPr>
          <w:sz w:val="24"/>
          <w:b/>
          <w:color w:val="000000"/>
        </w:rPr>
        <w:t>分流算法</w:t>
      </w:r>
    </w:p>
    <w:p>
      <w:pPr>
        <w:pStyle w:val="null3"/>
        <w:ind w:firstLine="480"/>
        <w:jc w:val="both"/>
      </w:pPr>
      <w:r>
        <w:rPr>
          <w:sz w:val="24"/>
          <w:color w:val="000000"/>
        </w:rPr>
        <w:t>提供正常分流计划算法功能，用户选择给从集中收治中心给每个接收单位分配的人数，不指定具体的人员分流去向。接受分流计划后，系统按照一定的规则对每个戒毒人员的具体去向进行自动分配。</w:t>
      </w:r>
    </w:p>
    <w:p>
      <w:pPr>
        <w:pStyle w:val="null3"/>
        <w:ind w:left="1275"/>
        <w:jc w:val="both"/>
      </w:pPr>
      <w:r>
        <w:rPr>
          <w:sz w:val="24"/>
          <w:color w:val="000000"/>
        </w:rPr>
        <w:t xml:space="preserve">4.1.1.3.1.3.7.1.2.   </w:t>
      </w:r>
      <w:r>
        <w:rPr>
          <w:sz w:val="24"/>
          <w:color w:val="000000"/>
        </w:rPr>
        <w:t>转送人员接收</w:t>
      </w:r>
    </w:p>
    <w:p>
      <w:pPr>
        <w:pStyle w:val="null3"/>
        <w:ind w:left="840"/>
        <w:jc w:val="both"/>
      </w:pPr>
      <w:r>
        <w:rPr>
          <w:sz w:val="24"/>
          <w:b/>
          <w:color w:val="000000"/>
        </w:rPr>
        <w:t xml:space="preserve">1. </w:t>
      </w:r>
      <w:r>
        <w:rPr>
          <w:sz w:val="24"/>
          <w:b/>
          <w:color w:val="000000"/>
        </w:rPr>
        <w:t>待接收查询</w:t>
      </w:r>
    </w:p>
    <w:p>
      <w:pPr>
        <w:pStyle w:val="null3"/>
        <w:ind w:firstLine="480"/>
        <w:jc w:val="both"/>
      </w:pPr>
      <w:r>
        <w:rPr>
          <w:sz w:val="24"/>
          <w:color w:val="000000"/>
        </w:rPr>
        <w:t>待接收人员查询供接收戒毒人员单位负责干警查询待接收的戒毒人员、已接收的戒毒人员。</w:t>
      </w:r>
    </w:p>
    <w:p>
      <w:pPr>
        <w:pStyle w:val="null3"/>
        <w:ind w:left="840"/>
        <w:jc w:val="both"/>
      </w:pPr>
      <w:r>
        <w:rPr>
          <w:sz w:val="24"/>
          <w:b/>
          <w:color w:val="000000"/>
        </w:rPr>
        <w:t xml:space="preserve">2. </w:t>
      </w:r>
      <w:r>
        <w:rPr>
          <w:sz w:val="24"/>
          <w:b/>
          <w:color w:val="000000"/>
        </w:rPr>
        <w:t>人员接收</w:t>
      </w:r>
    </w:p>
    <w:p>
      <w:pPr>
        <w:pStyle w:val="null3"/>
        <w:ind w:firstLine="480"/>
        <w:jc w:val="both"/>
      </w:pPr>
      <w:r>
        <w:rPr>
          <w:sz w:val="24"/>
          <w:color w:val="000000"/>
        </w:rPr>
        <w:t>戒毒接收单位对将要接收的人员执行接收操作，完成分流转送业务闭环办理。人员接收后，戒毒人员的相关信息及业务材料归属为当前接收单位。</w:t>
      </w:r>
    </w:p>
    <w:p>
      <w:pPr>
        <w:pStyle w:val="null3"/>
        <w:ind w:left="840"/>
        <w:jc w:val="both"/>
      </w:pPr>
      <w:r>
        <w:rPr>
          <w:sz w:val="24"/>
          <w:b/>
          <w:color w:val="000000"/>
        </w:rPr>
        <w:t xml:space="preserve">3. </w:t>
      </w:r>
      <w:r>
        <w:rPr>
          <w:sz w:val="24"/>
          <w:b/>
          <w:color w:val="000000"/>
        </w:rPr>
        <w:t>人员退回</w:t>
      </w:r>
    </w:p>
    <w:p>
      <w:pPr>
        <w:pStyle w:val="null3"/>
        <w:ind w:firstLine="480"/>
        <w:jc w:val="both"/>
      </w:pPr>
      <w:r>
        <w:rPr>
          <w:sz w:val="24"/>
          <w:color w:val="000000"/>
        </w:rPr>
        <w:t>戒毒接收单位对将要接收的人员执行退回操作，填写退回理由，完成分流转送业务的闭环办理。系统产生退回提醒给分流转转送的发起单位、审批单位的相关人员。戒毒人员相关信息及业务材料归属还是原单位，原单位可对人员再次发起分流转送业务。</w:t>
      </w:r>
    </w:p>
    <w:p>
      <w:pPr>
        <w:pStyle w:val="null3"/>
        <w:ind w:left="1140"/>
        <w:jc w:val="both"/>
      </w:pPr>
      <w:r>
        <w:rPr>
          <w:sz w:val="24"/>
          <w:color w:val="000000"/>
        </w:rPr>
        <w:t xml:space="preserve">4.1.1.3.1.3.8.    </w:t>
      </w:r>
      <w:r>
        <w:rPr>
          <w:sz w:val="24"/>
          <w:color w:val="000000"/>
        </w:rPr>
        <w:t>解戒办理</w:t>
      </w:r>
    </w:p>
    <w:p>
      <w:pPr>
        <w:pStyle w:val="null3"/>
        <w:ind w:firstLine="480"/>
        <w:jc w:val="both"/>
      </w:pPr>
      <w:r>
        <w:rPr>
          <w:sz w:val="24"/>
          <w:color w:val="000000"/>
        </w:rPr>
        <w:t>解戒办理查询实现对已办理、在办理解戒业务数据的查询功能，方便干警查询办理的业务数据。</w:t>
      </w:r>
    </w:p>
    <w:p>
      <w:pPr>
        <w:pStyle w:val="null3"/>
        <w:ind w:left="1275"/>
        <w:jc w:val="both"/>
      </w:pPr>
      <w:r>
        <w:rPr>
          <w:sz w:val="24"/>
          <w:color w:val="000000"/>
        </w:rPr>
        <w:t xml:space="preserve">4.1.1.3.1.3.8.1.  </w:t>
      </w:r>
      <w:r>
        <w:rPr>
          <w:sz w:val="24"/>
          <w:color w:val="000000"/>
        </w:rPr>
        <w:t>按期解除强制隔离戒毒办理</w:t>
      </w:r>
    </w:p>
    <w:p>
      <w:pPr>
        <w:pStyle w:val="null3"/>
        <w:ind w:left="840"/>
        <w:jc w:val="both"/>
      </w:pPr>
      <w:r>
        <w:rPr>
          <w:sz w:val="24"/>
          <w:b/>
          <w:color w:val="000000"/>
        </w:rPr>
        <w:t xml:space="preserve">1. </w:t>
      </w:r>
      <w:r>
        <w:rPr>
          <w:sz w:val="24"/>
          <w:b/>
          <w:color w:val="000000"/>
        </w:rPr>
        <w:t>按期解戒呈批</w:t>
      </w:r>
    </w:p>
    <w:p>
      <w:pPr>
        <w:pStyle w:val="null3"/>
        <w:ind w:firstLine="480"/>
        <w:jc w:val="both"/>
      </w:pPr>
      <w:r>
        <w:rPr>
          <w:sz w:val="24"/>
          <w:color w:val="000000"/>
        </w:rPr>
        <w:t>实现按期解戒呈批功能可在按期解除强制隔离戒毒菜单下以业务为切入口开始办理业务，关联戒毒人员信息自动复用到呈批表中，减少录入工作。</w:t>
      </w:r>
    </w:p>
    <w:p>
      <w:pPr>
        <w:pStyle w:val="null3"/>
        <w:ind w:firstLine="480"/>
        <w:jc w:val="both"/>
      </w:pPr>
      <w:r>
        <w:rPr>
          <w:sz w:val="24"/>
          <w:color w:val="000000"/>
        </w:rPr>
        <w:t>可以在戒毒人员查询、戒毒人员详细信息的导航入口开始办理业务。</w:t>
      </w:r>
    </w:p>
    <w:p>
      <w:pPr>
        <w:pStyle w:val="null3"/>
        <w:ind w:firstLine="480"/>
        <w:jc w:val="both"/>
      </w:pPr>
      <w:r>
        <w:rPr>
          <w:sz w:val="24"/>
          <w:color w:val="000000"/>
        </w:rPr>
        <w:t>按期解戒的呈批需关联诊断评估系统中的诊断评估报告，用于业务审批过程中相关审批人员了解诊断评估过程及结论，支撑做出审批通过或不通过的意见。</w:t>
      </w:r>
    </w:p>
    <w:p>
      <w:pPr>
        <w:pStyle w:val="null3"/>
        <w:ind w:left="840"/>
        <w:jc w:val="both"/>
      </w:pPr>
      <w:r>
        <w:rPr>
          <w:sz w:val="24"/>
          <w:b/>
          <w:color w:val="000000"/>
        </w:rPr>
        <w:t xml:space="preserve">2. </w:t>
      </w:r>
      <w:r>
        <w:rPr>
          <w:sz w:val="24"/>
          <w:b/>
          <w:color w:val="000000"/>
        </w:rPr>
        <w:t>责令社区康复建议书</w:t>
      </w:r>
    </w:p>
    <w:p>
      <w:pPr>
        <w:pStyle w:val="null3"/>
        <w:ind w:firstLine="480"/>
        <w:jc w:val="both"/>
      </w:pPr>
      <w:r>
        <w:rPr>
          <w:sz w:val="24"/>
          <w:color w:val="000000"/>
        </w:rPr>
        <w:t>实现呈批或审批过程中，相关环节的干警可根据诊断评估情况确定对戒毒人员是否做出责令社区康复建议，系统根据选择情况判断是否生成责令社区康复建议书，供干警填写理由等信息。随同解戒审批流程一起流转审批。</w:t>
      </w:r>
    </w:p>
    <w:p>
      <w:pPr>
        <w:pStyle w:val="null3"/>
        <w:ind w:left="840"/>
        <w:jc w:val="both"/>
      </w:pPr>
      <w:r>
        <w:rPr>
          <w:sz w:val="24"/>
          <w:b/>
          <w:color w:val="000000"/>
        </w:rPr>
        <w:t xml:space="preserve">3. </w:t>
      </w:r>
      <w:r>
        <w:rPr>
          <w:sz w:val="24"/>
          <w:b/>
          <w:color w:val="000000"/>
        </w:rPr>
        <w:t>按期解戒处理</w:t>
      </w:r>
    </w:p>
    <w:p>
      <w:pPr>
        <w:pStyle w:val="null3"/>
        <w:ind w:firstLine="560"/>
        <w:jc w:val="both"/>
      </w:pPr>
      <w:r>
        <w:rPr>
          <w:sz w:val="24"/>
          <w:color w:val="000000"/>
        </w:rPr>
        <w:t>①　审批表签名、签章</w:t>
      </w:r>
    </w:p>
    <w:p>
      <w:pPr>
        <w:pStyle w:val="null3"/>
        <w:ind w:firstLine="480"/>
        <w:jc w:val="both"/>
      </w:pPr>
      <w:r>
        <w:rPr>
          <w:sz w:val="24"/>
          <w:color w:val="000000"/>
        </w:rPr>
        <w:t>按期解戒审批业务办理完成后，系统调用电子印章、电子签名捺印完成对文书的电子签名捺印、签章动作。</w:t>
      </w:r>
    </w:p>
    <w:p>
      <w:pPr>
        <w:pStyle w:val="null3"/>
        <w:ind w:firstLine="560"/>
        <w:jc w:val="both"/>
      </w:pPr>
      <w:r>
        <w:rPr>
          <w:sz w:val="24"/>
          <w:color w:val="000000"/>
        </w:rPr>
        <w:t>②　生成打印解戒通知单</w:t>
      </w:r>
    </w:p>
    <w:p>
      <w:pPr>
        <w:pStyle w:val="null3"/>
        <w:ind w:firstLine="480"/>
        <w:jc w:val="both"/>
      </w:pPr>
      <w:r>
        <w:rPr>
          <w:sz w:val="24"/>
          <w:color w:val="000000"/>
        </w:rPr>
        <w:t>按期解戒审批业务办理完成后，系统生成解戒通知单，用户可根据实际情况进行通知单内容调整，用于打印通知戒毒人员可按期解除强制隔离戒毒。</w:t>
      </w:r>
    </w:p>
    <w:p>
      <w:pPr>
        <w:pStyle w:val="null3"/>
        <w:ind w:firstLine="560"/>
        <w:jc w:val="both"/>
      </w:pPr>
      <w:r>
        <w:rPr>
          <w:sz w:val="24"/>
          <w:color w:val="000000"/>
        </w:rPr>
        <w:t>③　生成打印解戒告知单</w:t>
      </w:r>
    </w:p>
    <w:p>
      <w:pPr>
        <w:pStyle w:val="null3"/>
        <w:ind w:firstLine="480"/>
        <w:jc w:val="both"/>
      </w:pPr>
      <w:r>
        <w:rPr>
          <w:sz w:val="24"/>
          <w:color w:val="000000"/>
        </w:rPr>
        <w:t>按期解戒审批业务办理完成后，系统自动生成解戒告知单，用户可根据实际情况进行告知单内容调整，用于打印告知强制隔离戒毒决定单位、戒毒人员家属等，戒毒人员按期解除强制隔离戒毒。</w:t>
      </w:r>
    </w:p>
    <w:p>
      <w:pPr>
        <w:pStyle w:val="null3"/>
        <w:ind w:firstLine="560"/>
        <w:jc w:val="both"/>
      </w:pPr>
      <w:r>
        <w:rPr>
          <w:sz w:val="24"/>
          <w:color w:val="000000"/>
        </w:rPr>
        <w:t>④　生成打印戒毒证明书</w:t>
      </w:r>
    </w:p>
    <w:p>
      <w:pPr>
        <w:pStyle w:val="null3"/>
        <w:ind w:firstLine="480"/>
        <w:jc w:val="both"/>
      </w:pPr>
      <w:r>
        <w:rPr>
          <w:sz w:val="24"/>
          <w:color w:val="000000"/>
        </w:rPr>
        <w:t>实现按期解戒审批业务办理完成后，系统生成戒毒证明书并加盖电子公章，用户可根据实际情况进行证明书内容调整，用于打印出来给戒毒人员。</w:t>
      </w:r>
    </w:p>
    <w:p>
      <w:pPr>
        <w:pStyle w:val="null3"/>
        <w:ind w:firstLine="560"/>
        <w:jc w:val="both"/>
      </w:pPr>
      <w:r>
        <w:rPr>
          <w:sz w:val="24"/>
          <w:color w:val="000000"/>
        </w:rPr>
        <w:t>⑤　登记记录邮寄地址</w:t>
      </w:r>
    </w:p>
    <w:p>
      <w:pPr>
        <w:pStyle w:val="null3"/>
        <w:ind w:firstLine="480"/>
        <w:jc w:val="both"/>
      </w:pPr>
      <w:r>
        <w:rPr>
          <w:sz w:val="24"/>
          <w:color w:val="000000"/>
        </w:rPr>
        <w:t>实现按期解戒审批业务办理完成后，系统提供邮寄地址的登记功能，用于登记邮寄接收人相关信息。</w:t>
      </w:r>
    </w:p>
    <w:p>
      <w:pPr>
        <w:pStyle w:val="null3"/>
        <w:ind w:firstLine="560"/>
        <w:jc w:val="both"/>
      </w:pPr>
      <w:r>
        <w:rPr>
          <w:sz w:val="24"/>
          <w:color w:val="000000"/>
        </w:rPr>
        <w:t>⑥　公安回复材料上传</w:t>
      </w:r>
    </w:p>
    <w:p>
      <w:pPr>
        <w:pStyle w:val="null3"/>
        <w:ind w:firstLine="480"/>
        <w:jc w:val="both"/>
      </w:pPr>
      <w:r>
        <w:rPr>
          <w:sz w:val="24"/>
          <w:color w:val="000000"/>
        </w:rPr>
        <w:t>如果做出责令社区康复建议书，送公安后，公安在材料上填写意见、签字、盖章后，回复戒毒所，戒毒所干警将材料上传。</w:t>
      </w:r>
    </w:p>
    <w:p>
      <w:pPr>
        <w:pStyle w:val="null3"/>
        <w:ind w:left="1275"/>
        <w:jc w:val="both"/>
      </w:pPr>
      <w:r>
        <w:rPr>
          <w:sz w:val="24"/>
          <w:color w:val="000000"/>
        </w:rPr>
        <w:t xml:space="preserve">4.1.1.3.1.3.8.2.  </w:t>
      </w:r>
      <w:r>
        <w:rPr>
          <w:sz w:val="24"/>
          <w:color w:val="000000"/>
        </w:rPr>
        <w:t>提前解除强制隔离戒毒办理</w:t>
      </w:r>
    </w:p>
    <w:p>
      <w:pPr>
        <w:pStyle w:val="null3"/>
        <w:ind w:left="840"/>
        <w:jc w:val="both"/>
      </w:pPr>
      <w:r>
        <w:rPr>
          <w:sz w:val="24"/>
          <w:b/>
          <w:color w:val="000000"/>
        </w:rPr>
        <w:t xml:space="preserve">1. </w:t>
      </w:r>
      <w:r>
        <w:rPr>
          <w:sz w:val="24"/>
          <w:b/>
          <w:color w:val="000000"/>
        </w:rPr>
        <w:t>提前解戒呈批</w:t>
      </w:r>
    </w:p>
    <w:p>
      <w:pPr>
        <w:pStyle w:val="null3"/>
        <w:ind w:firstLine="480"/>
        <w:jc w:val="both"/>
      </w:pPr>
      <w:r>
        <w:rPr>
          <w:sz w:val="24"/>
          <w:color w:val="000000"/>
        </w:rPr>
        <w:t>实现提前解戒呈批功能可在提前解除强制隔离戒毒菜单下以业务为入口开始办理业务，关联戒毒人员信息自动复用到意见书中，减少录入工作。</w:t>
      </w:r>
    </w:p>
    <w:p>
      <w:pPr>
        <w:pStyle w:val="null3"/>
        <w:ind w:firstLine="480"/>
        <w:jc w:val="both"/>
      </w:pPr>
      <w:r>
        <w:rPr>
          <w:sz w:val="24"/>
          <w:color w:val="000000"/>
        </w:rPr>
        <w:t>可以在戒毒人员查询、戒毒人员详细信息的导航入口开始办理业务。</w:t>
      </w:r>
    </w:p>
    <w:p>
      <w:pPr>
        <w:pStyle w:val="null3"/>
        <w:ind w:firstLine="480"/>
        <w:jc w:val="both"/>
      </w:pPr>
      <w:r>
        <w:rPr>
          <w:sz w:val="24"/>
          <w:color w:val="000000"/>
        </w:rPr>
        <w:t>提前解戒的呈批需关联诊断评估系统中的诊断评估报告，用于业务审批过程中相关审批人员了解诊断评估过程及结论，支撑做出审批通过或不通过的意见。</w:t>
      </w:r>
    </w:p>
    <w:p>
      <w:pPr>
        <w:pStyle w:val="null3"/>
        <w:ind w:left="840"/>
        <w:jc w:val="both"/>
      </w:pPr>
      <w:r>
        <w:rPr>
          <w:sz w:val="24"/>
          <w:b/>
          <w:color w:val="000000"/>
        </w:rPr>
        <w:t xml:space="preserve">2. </w:t>
      </w:r>
      <w:r>
        <w:rPr>
          <w:sz w:val="24"/>
          <w:b/>
          <w:color w:val="000000"/>
        </w:rPr>
        <w:t>提前解戒处理</w:t>
      </w:r>
    </w:p>
    <w:p>
      <w:pPr>
        <w:pStyle w:val="null3"/>
        <w:ind w:firstLine="560"/>
        <w:jc w:val="both"/>
      </w:pPr>
      <w:r>
        <w:rPr>
          <w:sz w:val="24"/>
          <w:color w:val="000000"/>
        </w:rPr>
        <w:t>①　意见书签名、签章</w:t>
      </w:r>
    </w:p>
    <w:p>
      <w:pPr>
        <w:pStyle w:val="null3"/>
        <w:ind w:firstLine="480"/>
        <w:jc w:val="both"/>
      </w:pPr>
      <w:r>
        <w:rPr>
          <w:sz w:val="24"/>
          <w:color w:val="000000"/>
        </w:rPr>
        <w:t>在提前解除强制隔离戒毒期限意见书办理过程中，系统根据各审批环节审批自动调用电子印章、电子签名完成对文书的电子签名、签章动作。</w:t>
      </w:r>
    </w:p>
    <w:p>
      <w:pPr>
        <w:pStyle w:val="null3"/>
        <w:ind w:firstLine="560"/>
        <w:jc w:val="both"/>
      </w:pPr>
      <w:r>
        <w:rPr>
          <w:sz w:val="24"/>
          <w:color w:val="000000"/>
        </w:rPr>
        <w:t>②　公安回复材料上传</w:t>
      </w:r>
    </w:p>
    <w:p>
      <w:pPr>
        <w:pStyle w:val="null3"/>
        <w:ind w:firstLine="480"/>
        <w:jc w:val="both"/>
      </w:pPr>
      <w:r>
        <w:rPr>
          <w:sz w:val="24"/>
          <w:color w:val="000000"/>
        </w:rPr>
        <w:t>提前解除强制隔离戒毒期限意见书送达公安后，公安在材料上填写意见、签字、盖章后，回复戒毒所，戒毒所干警将材料上传。</w:t>
      </w:r>
    </w:p>
    <w:p>
      <w:pPr>
        <w:pStyle w:val="null3"/>
        <w:ind w:left="1275"/>
        <w:jc w:val="both"/>
      </w:pPr>
      <w:r>
        <w:rPr>
          <w:sz w:val="24"/>
          <w:color w:val="000000"/>
        </w:rPr>
        <w:t xml:space="preserve">4.1.1.3.1.3.8.3.  </w:t>
      </w:r>
      <w:r>
        <w:rPr>
          <w:sz w:val="24"/>
          <w:color w:val="000000"/>
        </w:rPr>
        <w:t>延长强制隔离戒毒期限办理</w:t>
      </w:r>
    </w:p>
    <w:p>
      <w:pPr>
        <w:pStyle w:val="null3"/>
        <w:ind w:left="840"/>
        <w:jc w:val="both"/>
      </w:pPr>
      <w:r>
        <w:rPr>
          <w:sz w:val="24"/>
          <w:b/>
          <w:color w:val="000000"/>
        </w:rPr>
        <w:t xml:space="preserve">1. </w:t>
      </w:r>
      <w:r>
        <w:rPr>
          <w:sz w:val="24"/>
          <w:b/>
          <w:color w:val="000000"/>
        </w:rPr>
        <w:t>延长期限呈批</w:t>
      </w:r>
    </w:p>
    <w:p>
      <w:pPr>
        <w:pStyle w:val="null3"/>
        <w:ind w:firstLine="480"/>
        <w:jc w:val="both"/>
      </w:pPr>
      <w:r>
        <w:rPr>
          <w:sz w:val="24"/>
          <w:color w:val="000000"/>
        </w:rPr>
        <w:t>实现延长期限呈批功能可在延长强制隔离戒毒期限菜单下以业务为切入口开始办理业务，关联戒毒人员信息自动复用到意见书中，减少录入工作。</w:t>
      </w:r>
    </w:p>
    <w:p>
      <w:pPr>
        <w:pStyle w:val="null3"/>
        <w:ind w:firstLine="480"/>
        <w:jc w:val="both"/>
      </w:pPr>
      <w:r>
        <w:rPr>
          <w:sz w:val="24"/>
          <w:color w:val="000000"/>
        </w:rPr>
        <w:t>可在戒毒人员查询、戒毒人员详细信息的导航入口开始办理业务。</w:t>
      </w:r>
    </w:p>
    <w:p>
      <w:pPr>
        <w:pStyle w:val="null3"/>
        <w:ind w:firstLine="480"/>
        <w:jc w:val="both"/>
      </w:pPr>
      <w:r>
        <w:rPr>
          <w:sz w:val="24"/>
          <w:color w:val="000000"/>
        </w:rPr>
        <w:t>延长期限呈批需关联诊断评估系统中的诊断评估报告，用于业务审批过程中相关审批人员了解诊断评估过程及结论，支撑做出审批通过或不通过的意见。</w:t>
      </w:r>
    </w:p>
    <w:p>
      <w:pPr>
        <w:pStyle w:val="null3"/>
        <w:ind w:left="840"/>
        <w:jc w:val="both"/>
      </w:pPr>
      <w:r>
        <w:rPr>
          <w:sz w:val="24"/>
          <w:b/>
          <w:color w:val="000000"/>
        </w:rPr>
        <w:t xml:space="preserve">2. </w:t>
      </w:r>
      <w:r>
        <w:rPr>
          <w:sz w:val="24"/>
          <w:b/>
          <w:color w:val="000000"/>
        </w:rPr>
        <w:t>延长期限处理</w:t>
      </w:r>
    </w:p>
    <w:p>
      <w:pPr>
        <w:pStyle w:val="null3"/>
        <w:ind w:firstLine="560"/>
        <w:jc w:val="both"/>
      </w:pPr>
      <w:r>
        <w:rPr>
          <w:sz w:val="24"/>
          <w:color w:val="000000"/>
        </w:rPr>
        <w:t>①　意见书签名、签章</w:t>
      </w:r>
    </w:p>
    <w:p>
      <w:pPr>
        <w:pStyle w:val="null3"/>
        <w:ind w:firstLine="480"/>
        <w:jc w:val="both"/>
      </w:pPr>
      <w:r>
        <w:rPr>
          <w:sz w:val="24"/>
          <w:color w:val="000000"/>
        </w:rPr>
        <w:t>在延长强制隔离戒毒期限意见书办理过程中，系统根据各审批环节审批自动调用电子印章、电子签名完成对文书的电子签名、签章动作。</w:t>
      </w:r>
    </w:p>
    <w:p>
      <w:pPr>
        <w:pStyle w:val="null3"/>
        <w:ind w:firstLine="560"/>
        <w:jc w:val="both"/>
      </w:pPr>
      <w:r>
        <w:rPr>
          <w:sz w:val="24"/>
          <w:color w:val="000000"/>
        </w:rPr>
        <w:t>②　公安回复材料上传</w:t>
      </w:r>
    </w:p>
    <w:p>
      <w:pPr>
        <w:pStyle w:val="null3"/>
        <w:ind w:firstLine="480"/>
        <w:jc w:val="both"/>
      </w:pPr>
      <w:r>
        <w:rPr>
          <w:sz w:val="24"/>
          <w:color w:val="000000"/>
        </w:rPr>
        <w:t>延长强制隔离戒毒期限意见书送达公安后，公安在材料上填写意见、签字、盖章后，回复戒毒所，戒毒所干警将材料上传。</w:t>
      </w:r>
    </w:p>
    <w:p>
      <w:pPr>
        <w:pStyle w:val="null3"/>
        <w:ind w:firstLine="560"/>
        <w:jc w:val="both"/>
      </w:pPr>
      <w:r>
        <w:rPr>
          <w:sz w:val="24"/>
          <w:color w:val="000000"/>
        </w:rPr>
        <w:t>③　戒毒期限更新</w:t>
      </w:r>
    </w:p>
    <w:p>
      <w:pPr>
        <w:pStyle w:val="null3"/>
        <w:ind w:firstLine="480"/>
        <w:jc w:val="both"/>
      </w:pPr>
      <w:r>
        <w:rPr>
          <w:sz w:val="24"/>
          <w:color w:val="000000"/>
        </w:rPr>
        <w:t>完成延长强制隔离戒毒期限业务办理后，系统自动更新戒毒人员主业务表中的戒毒截止时间，并记录轨迹供干警查看更新情况。</w:t>
      </w:r>
    </w:p>
    <w:p>
      <w:pPr>
        <w:pStyle w:val="null3"/>
        <w:ind w:left="1275"/>
        <w:jc w:val="both"/>
      </w:pPr>
      <w:r>
        <w:rPr>
          <w:sz w:val="24"/>
          <w:color w:val="000000"/>
        </w:rPr>
        <w:t xml:space="preserve">4.1.1.3.1.3.9.    </w:t>
      </w:r>
      <w:r>
        <w:rPr>
          <w:sz w:val="24"/>
          <w:color w:val="000000"/>
        </w:rPr>
        <w:t>转刑拘逮捕办理</w:t>
      </w:r>
    </w:p>
    <w:p>
      <w:pPr>
        <w:pStyle w:val="null3"/>
        <w:ind w:firstLine="600"/>
        <w:jc w:val="both"/>
      </w:pPr>
      <w:r>
        <w:rPr>
          <w:sz w:val="24"/>
          <w:color w:val="000000"/>
        </w:rPr>
        <w:t>公安出具相关法律文书，管理科发起转逮捕或刑拘流程（同步发起警戒具使用审批流程和</w:t>
      </w:r>
      <w:r>
        <w:rPr>
          <w:sz w:val="24"/>
          <w:color w:val="000000"/>
        </w:rPr>
        <w:t>AB</w:t>
      </w:r>
      <w:r>
        <w:rPr>
          <w:sz w:val="24"/>
          <w:color w:val="000000"/>
        </w:rPr>
        <w:t>门放行审批流程），向大队发出逮捕或刑拘通知。大队把该员带出，移交给公安。</w:t>
      </w:r>
    </w:p>
    <w:p>
      <w:pPr>
        <w:pStyle w:val="null3"/>
        <w:ind w:firstLine="480"/>
        <w:jc w:val="both"/>
      </w:pPr>
      <w:r>
        <w:rPr>
          <w:sz w:val="24"/>
          <w:color w:val="000000"/>
        </w:rPr>
        <w:t>戒毒人员转逮捕或刑拘后，不再具有戒毒人员身份，但是如果该人员被刑拘的时间没有超过原强戒期限，公安部门会在该人员刑拘期限结束后将其送回原戒毒单位继续执行。</w:t>
      </w:r>
    </w:p>
    <w:p>
      <w:pPr>
        <w:pStyle w:val="null3"/>
        <w:ind w:left="1425"/>
        <w:jc w:val="both"/>
      </w:pPr>
      <w:r>
        <w:rPr>
          <w:sz w:val="24"/>
          <w:color w:val="000000"/>
        </w:rPr>
        <w:t xml:space="preserve">4.1.1.3.1.3.9.1.  </w:t>
      </w:r>
      <w:r>
        <w:rPr>
          <w:sz w:val="24"/>
          <w:color w:val="000000"/>
        </w:rPr>
        <w:t>业务场景</w:t>
      </w:r>
    </w:p>
    <w:p>
      <w:pPr>
        <w:pStyle w:val="null3"/>
        <w:ind w:firstLine="480"/>
        <w:jc w:val="both"/>
      </w:pPr>
      <w:r>
        <w:rPr>
          <w:sz w:val="24"/>
          <w:color w:val="000000"/>
        </w:rPr>
        <w:t>公安部门按照相关法律在执行强制隔离戒毒的戒毒人员执行逮捕、拘留、收监等强制措施。被带走的戒毒人员的档案被封存，不再计入在所人数和在册人数。</w:t>
      </w:r>
    </w:p>
    <w:p>
      <w:pPr>
        <w:pStyle w:val="null3"/>
        <w:ind w:left="1425"/>
        <w:jc w:val="both"/>
      </w:pPr>
      <w:r>
        <w:rPr>
          <w:sz w:val="24"/>
          <w:color w:val="000000"/>
        </w:rPr>
        <w:t xml:space="preserve">4.1.1.3.1.3.9.2.  </w:t>
      </w:r>
      <w:r>
        <w:rPr>
          <w:sz w:val="24"/>
          <w:color w:val="000000"/>
        </w:rPr>
        <w:t>功能需求</w:t>
      </w:r>
    </w:p>
    <w:p>
      <w:pPr>
        <w:pStyle w:val="null3"/>
        <w:ind w:left="1140"/>
        <w:jc w:val="both"/>
      </w:pPr>
      <w:r>
        <w:rPr>
          <w:sz w:val="24"/>
          <w:color w:val="000000"/>
        </w:rPr>
        <w:t xml:space="preserve">4.1.1.3.1.3.9.2.1.   </w:t>
      </w:r>
      <w:r>
        <w:rPr>
          <w:sz w:val="24"/>
          <w:color w:val="000000"/>
        </w:rPr>
        <w:t>转刑拘逮捕或收监执行办理</w:t>
      </w:r>
    </w:p>
    <w:p>
      <w:pPr>
        <w:pStyle w:val="null3"/>
        <w:ind w:firstLine="480"/>
        <w:jc w:val="both"/>
      </w:pPr>
      <w:r>
        <w:rPr>
          <w:sz w:val="24"/>
          <w:color w:val="000000"/>
        </w:rPr>
        <w:t>实现对已办理、在办理转逮捕业务数据的查询功能，方便干警查询办理的业务数据。</w:t>
      </w:r>
    </w:p>
    <w:p>
      <w:pPr>
        <w:pStyle w:val="null3"/>
        <w:ind w:firstLine="482"/>
        <w:jc w:val="both"/>
      </w:pPr>
      <w:r>
        <w:rPr>
          <w:sz w:val="24"/>
          <w:b/>
          <w:color w:val="000000"/>
        </w:rPr>
        <w:t>1.</w:t>
      </w:r>
      <w:r>
        <w:rPr>
          <w:sz w:val="24"/>
          <w:b/>
          <w:color w:val="000000"/>
        </w:rPr>
        <w:t>转刑拘逮捕或收监执行呈批</w:t>
      </w:r>
    </w:p>
    <w:p>
      <w:pPr>
        <w:pStyle w:val="null3"/>
        <w:ind w:firstLine="480"/>
        <w:jc w:val="both"/>
      </w:pPr>
      <w:r>
        <w:rPr>
          <w:sz w:val="24"/>
          <w:color w:val="000000"/>
        </w:rPr>
        <w:t>办理转逮捕业务时需审核逮捕决定书等材料原件，并对原件及来所人员证件留存复印件。</w:t>
      </w:r>
    </w:p>
    <w:p>
      <w:pPr>
        <w:pStyle w:val="null3"/>
        <w:ind w:firstLine="480"/>
        <w:jc w:val="both"/>
      </w:pPr>
      <w:r>
        <w:rPr>
          <w:sz w:val="24"/>
          <w:color w:val="000000"/>
        </w:rPr>
        <w:t>转逮捕呈批功能可在转逮捕菜单下以业务为切入口开始办理业务，关联戒毒人员信息自动复用到呈批表中，减少录入工作。</w:t>
      </w:r>
    </w:p>
    <w:p>
      <w:pPr>
        <w:pStyle w:val="null3"/>
        <w:ind w:firstLine="480"/>
        <w:jc w:val="both"/>
      </w:pPr>
      <w:r>
        <w:rPr>
          <w:sz w:val="24"/>
          <w:color w:val="000000"/>
        </w:rPr>
        <w:t>可以在戒毒人员查询、戒毒人员详细信息的导航入口开始办理业务。</w:t>
      </w:r>
    </w:p>
    <w:p>
      <w:pPr>
        <w:pStyle w:val="null3"/>
        <w:ind w:firstLine="480"/>
        <w:jc w:val="both"/>
      </w:pPr>
      <w:r>
        <w:rPr>
          <w:sz w:val="24"/>
          <w:color w:val="000000"/>
        </w:rPr>
        <w:t>干警在办理转逮捕呈批时，可根据需要上传呈批相关的材料。</w:t>
      </w:r>
    </w:p>
    <w:p>
      <w:pPr>
        <w:pStyle w:val="null3"/>
        <w:ind w:firstLine="482"/>
        <w:jc w:val="both"/>
      </w:pPr>
      <w:r>
        <w:rPr>
          <w:sz w:val="24"/>
          <w:b/>
          <w:color w:val="000000"/>
        </w:rPr>
        <w:t>2.</w:t>
      </w:r>
      <w:r>
        <w:rPr>
          <w:sz w:val="24"/>
          <w:b/>
          <w:color w:val="000000"/>
        </w:rPr>
        <w:t>转刑拘逮捕处理</w:t>
      </w:r>
    </w:p>
    <w:p>
      <w:pPr>
        <w:pStyle w:val="null3"/>
        <w:ind w:firstLine="560"/>
        <w:jc w:val="both"/>
      </w:pPr>
      <w:r>
        <w:rPr>
          <w:sz w:val="24"/>
          <w:color w:val="000000"/>
        </w:rPr>
        <w:t>①　审批表签名、签章</w:t>
      </w:r>
    </w:p>
    <w:p>
      <w:pPr>
        <w:pStyle w:val="null3"/>
        <w:ind w:firstLine="480"/>
        <w:jc w:val="both"/>
      </w:pPr>
      <w:r>
        <w:rPr>
          <w:sz w:val="24"/>
          <w:color w:val="000000"/>
        </w:rPr>
        <w:t>在转逮捕业务办理过程中，系统根据各审批环节审批自动调用电子印章、电子签名完成对文书的电子签名、签章动作。</w:t>
      </w:r>
    </w:p>
    <w:p>
      <w:pPr>
        <w:pStyle w:val="null3"/>
        <w:ind w:firstLine="560"/>
        <w:jc w:val="both"/>
      </w:pPr>
      <w:r>
        <w:rPr>
          <w:sz w:val="24"/>
          <w:color w:val="000000"/>
        </w:rPr>
        <w:t>②　戒毒人员档案冻结</w:t>
      </w:r>
    </w:p>
    <w:p>
      <w:pPr>
        <w:pStyle w:val="null3"/>
        <w:ind w:firstLine="480"/>
        <w:jc w:val="both"/>
      </w:pPr>
      <w:r>
        <w:rPr>
          <w:sz w:val="24"/>
          <w:color w:val="000000"/>
        </w:rPr>
        <w:t>完成转逮捕业务办理后，系统自动锁定戒毒人员主业务表中的戒毒截止时间，并记录轨迹供干警查看更新情况。如果该戒毒人员强戒期限到期，则自动转为解戒状态。</w:t>
      </w:r>
    </w:p>
    <w:p>
      <w:pPr>
        <w:pStyle w:val="null3"/>
        <w:ind w:firstLine="482"/>
        <w:jc w:val="both"/>
      </w:pPr>
      <w:r>
        <w:rPr>
          <w:sz w:val="24"/>
          <w:b/>
          <w:color w:val="000000"/>
        </w:rPr>
        <w:t>3.</w:t>
      </w:r>
      <w:r>
        <w:rPr>
          <w:sz w:val="24"/>
          <w:b/>
          <w:color w:val="000000"/>
        </w:rPr>
        <w:t>戒毒人员回所</w:t>
      </w:r>
    </w:p>
    <w:p>
      <w:pPr>
        <w:pStyle w:val="null3"/>
        <w:ind w:firstLine="480"/>
        <w:jc w:val="both"/>
      </w:pPr>
      <w:r>
        <w:rPr>
          <w:sz w:val="24"/>
          <w:color w:val="000000"/>
        </w:rPr>
        <w:t>公安将戒毒人员送回原戒毒所时，系统支持所政管理室民警根据继续执行强制隔离戒毒人员登记表进行信息登记，更新戒毒人员强戒期限，解冻戒毒人员档案。</w:t>
      </w:r>
    </w:p>
    <w:p>
      <w:pPr>
        <w:pStyle w:val="null3"/>
        <w:ind w:left="1425"/>
        <w:jc w:val="both"/>
      </w:pPr>
      <w:r>
        <w:rPr>
          <w:sz w:val="24"/>
          <w:color w:val="000000"/>
        </w:rPr>
        <w:t xml:space="preserve">4.1.1.3.1.3.9.3.  </w:t>
      </w:r>
      <w:r>
        <w:rPr>
          <w:sz w:val="24"/>
          <w:color w:val="000000"/>
        </w:rPr>
        <w:t>数据流向</w:t>
      </w:r>
    </w:p>
    <w:p>
      <w:pPr>
        <w:pStyle w:val="null3"/>
        <w:ind w:firstLine="480"/>
        <w:jc w:val="both"/>
      </w:pPr>
      <w:r>
        <w:rPr>
          <w:sz w:val="24"/>
          <w:color w:val="000000"/>
        </w:rPr>
        <w:t>1.</w:t>
      </w:r>
      <w:r>
        <w:rPr>
          <w:sz w:val="24"/>
          <w:color w:val="000000"/>
        </w:rPr>
        <w:t>提供回所的戒毒人员信息给医疗管理、生活卫生等模块，用于为入所体检、生活物资发放等业务活动提供消息代办和数据。</w:t>
      </w:r>
    </w:p>
    <w:p>
      <w:pPr>
        <w:pStyle w:val="null3"/>
        <w:ind w:firstLine="480"/>
        <w:jc w:val="both"/>
      </w:pPr>
      <w:r>
        <w:rPr>
          <w:sz w:val="24"/>
          <w:color w:val="000000"/>
        </w:rPr>
        <w:t xml:space="preserve">4.1.1.3.1.3.10.   </w:t>
      </w:r>
      <w:r>
        <w:rPr>
          <w:sz w:val="24"/>
          <w:color w:val="000000"/>
        </w:rPr>
        <w:t>撤销强制戒毒办理</w:t>
      </w:r>
    </w:p>
    <w:p>
      <w:pPr>
        <w:pStyle w:val="null3"/>
        <w:ind w:firstLine="480"/>
        <w:jc w:val="both"/>
      </w:pPr>
      <w:r>
        <w:rPr>
          <w:sz w:val="24"/>
          <w:color w:val="000000"/>
        </w:rPr>
        <w:t>撤销强制戒毒查询实现对已办理、在办理撤销强制戒毒业务数据的查询功能，方便干警查询办理的业务数据。</w:t>
      </w:r>
    </w:p>
    <w:p>
      <w:pPr>
        <w:pStyle w:val="null3"/>
        <w:ind w:left="1275"/>
        <w:jc w:val="both"/>
      </w:pPr>
      <w:r>
        <w:rPr>
          <w:sz w:val="24"/>
          <w:color w:val="000000"/>
        </w:rPr>
        <w:t xml:space="preserve">4.1.1.3.1.3.10.1. </w:t>
      </w:r>
      <w:r>
        <w:rPr>
          <w:sz w:val="24"/>
          <w:color w:val="000000"/>
        </w:rPr>
        <w:t>撤销强制戒毒呈批</w:t>
      </w:r>
    </w:p>
    <w:p>
      <w:pPr>
        <w:pStyle w:val="null3"/>
        <w:ind w:firstLine="480"/>
        <w:jc w:val="both"/>
      </w:pPr>
      <w:r>
        <w:rPr>
          <w:sz w:val="24"/>
          <w:color w:val="000000"/>
        </w:rPr>
        <w:t>撤销强制戒毒呈批功能可在撤销强制戒毒菜单下以业务为切入口开始办理业务，关联戒毒人员信息自动复用到呈批表中，减少录入工作。可以在戒毒人员查询、戒毒人员详细信息的导航入口开始办理业务。干警在办理撤销强制戒毒呈批时，可根据需要上传呈批相关的材料。</w:t>
      </w:r>
    </w:p>
    <w:p>
      <w:pPr>
        <w:pStyle w:val="null3"/>
        <w:ind w:firstLine="480"/>
        <w:jc w:val="both"/>
      </w:pPr>
      <w:r>
        <w:rPr>
          <w:sz w:val="24"/>
          <w:color w:val="000000"/>
        </w:rPr>
        <w:t>当干警发起呈请审批后，系统自动匹配提前配置好的业务审批流程，展示流程审批的环节，以及呈批的下一环节接收人供干警选择，保存后流程流转到下一环节审批人处审批。</w:t>
      </w:r>
    </w:p>
    <w:p>
      <w:pPr>
        <w:pStyle w:val="null3"/>
        <w:ind w:left="1275"/>
        <w:jc w:val="both"/>
      </w:pPr>
      <w:r>
        <w:rPr>
          <w:sz w:val="24"/>
          <w:color w:val="000000"/>
        </w:rPr>
        <w:t xml:space="preserve">4.1.1.3.1.3.10.2. </w:t>
      </w:r>
      <w:r>
        <w:rPr>
          <w:sz w:val="24"/>
          <w:color w:val="000000"/>
        </w:rPr>
        <w:t>撤销强制戒毒处理</w:t>
      </w:r>
    </w:p>
    <w:p>
      <w:pPr>
        <w:pStyle w:val="null3"/>
        <w:ind w:firstLine="560"/>
        <w:jc w:val="both"/>
      </w:pPr>
      <w:r>
        <w:rPr>
          <w:sz w:val="24"/>
          <w:color w:val="000000"/>
        </w:rPr>
        <w:t>①　审批表签名、签章</w:t>
      </w:r>
    </w:p>
    <w:p>
      <w:pPr>
        <w:pStyle w:val="null3"/>
        <w:ind w:firstLine="480"/>
        <w:jc w:val="both"/>
      </w:pPr>
      <w:r>
        <w:rPr>
          <w:sz w:val="24"/>
          <w:color w:val="000000"/>
        </w:rPr>
        <w:t>在撤销强制戒毒业务办理过程中，系统根据各审批环节审批自动调用电子印章、电子签名完成对文书的电子签名、签章动作。</w:t>
      </w:r>
    </w:p>
    <w:p>
      <w:pPr>
        <w:pStyle w:val="null3"/>
        <w:ind w:firstLine="560"/>
        <w:jc w:val="both"/>
      </w:pPr>
      <w:r>
        <w:rPr>
          <w:sz w:val="24"/>
          <w:color w:val="000000"/>
        </w:rPr>
        <w:t>②　戒毒期限更新</w:t>
      </w:r>
    </w:p>
    <w:p>
      <w:pPr>
        <w:pStyle w:val="null3"/>
        <w:ind w:firstLine="480"/>
        <w:jc w:val="both"/>
      </w:pPr>
      <w:r>
        <w:rPr>
          <w:sz w:val="24"/>
          <w:color w:val="000000"/>
        </w:rPr>
        <w:t>完成撤销强制业务办理后，系统自动更新戒毒人员主业务表中的戒毒截止时间，并记录轨迹供干警查看更新情况。</w:t>
      </w:r>
    </w:p>
    <w:p>
      <w:pPr>
        <w:pStyle w:val="null3"/>
        <w:ind w:firstLine="560"/>
        <w:jc w:val="both"/>
      </w:pPr>
      <w:r>
        <w:rPr>
          <w:sz w:val="24"/>
          <w:color w:val="000000"/>
        </w:rPr>
        <w:t>③　撤销强制戒毒人员通知单</w:t>
      </w:r>
    </w:p>
    <w:p>
      <w:pPr>
        <w:pStyle w:val="null3"/>
        <w:ind w:firstLine="480"/>
        <w:jc w:val="both"/>
      </w:pPr>
      <w:r>
        <w:rPr>
          <w:sz w:val="24"/>
          <w:color w:val="000000"/>
        </w:rPr>
        <w:t>系统可根据审批表生成撤销强制戒毒人员通知单，用户可根据实际情况修改通知单内容，供查阅、打印。</w:t>
      </w:r>
    </w:p>
    <w:p>
      <w:pPr>
        <w:pStyle w:val="null3"/>
        <w:ind w:firstLine="560"/>
        <w:jc w:val="both"/>
      </w:pPr>
      <w:r>
        <w:rPr>
          <w:sz w:val="24"/>
          <w:color w:val="000000"/>
        </w:rPr>
        <w:t>③　撤销待出所</w:t>
      </w:r>
    </w:p>
    <w:p>
      <w:pPr>
        <w:pStyle w:val="null3"/>
        <w:ind w:firstLine="480"/>
        <w:jc w:val="both"/>
      </w:pPr>
      <w:r>
        <w:rPr>
          <w:sz w:val="24"/>
          <w:color w:val="000000"/>
        </w:rPr>
        <w:t>当完成撤销强制戒毒业务办理手续后，系统自动生成撤销待出所记录，供戒毒人员出所时确认登记。实现线上业务办理及线下实际执行动作的一致性。</w:t>
      </w:r>
    </w:p>
    <w:p>
      <w:pPr>
        <w:pStyle w:val="null3"/>
        <w:ind w:left="1140"/>
        <w:jc w:val="both"/>
      </w:pPr>
      <w:r>
        <w:rPr>
          <w:sz w:val="24"/>
          <w:color w:val="000000"/>
        </w:rPr>
        <w:t xml:space="preserve">4.1.1.3.1.3.11.   </w:t>
      </w:r>
      <w:r>
        <w:rPr>
          <w:sz w:val="24"/>
          <w:color w:val="000000"/>
        </w:rPr>
        <w:t>协助外单位来所办案登记</w:t>
      </w:r>
    </w:p>
    <w:p>
      <w:pPr>
        <w:pStyle w:val="null3"/>
        <w:ind w:firstLine="480"/>
        <w:jc w:val="both"/>
      </w:pPr>
      <w:r>
        <w:rPr>
          <w:sz w:val="24"/>
          <w:color w:val="000000"/>
        </w:rPr>
        <w:t>协助外单位办案查询实现对登记的协助外单位办案台账数据查询。</w:t>
      </w:r>
    </w:p>
    <w:p>
      <w:pPr>
        <w:pStyle w:val="null3"/>
        <w:ind w:left="1425"/>
        <w:jc w:val="both"/>
      </w:pPr>
      <w:r>
        <w:rPr>
          <w:sz w:val="24"/>
          <w:color w:val="000000"/>
        </w:rPr>
        <w:t xml:space="preserve">4.1.1.3.1.3.11.1. </w:t>
      </w:r>
      <w:r>
        <w:rPr>
          <w:sz w:val="24"/>
          <w:color w:val="000000"/>
        </w:rPr>
        <w:t>业务场景</w:t>
      </w:r>
    </w:p>
    <w:p>
      <w:pPr>
        <w:pStyle w:val="null3"/>
        <w:ind w:firstLine="480"/>
        <w:jc w:val="both"/>
      </w:pPr>
      <w:r>
        <w:rPr>
          <w:sz w:val="24"/>
          <w:color w:val="000000"/>
        </w:rPr>
        <w:t>戒毒人员由于各种原因需要和外来单位、个人进行洽谈或会面。</w:t>
      </w:r>
    </w:p>
    <w:p>
      <w:pPr>
        <w:pStyle w:val="null3"/>
        <w:ind w:left="1425"/>
        <w:jc w:val="both"/>
      </w:pPr>
      <w:r>
        <w:rPr>
          <w:sz w:val="24"/>
          <w:color w:val="000000"/>
        </w:rPr>
        <w:t xml:space="preserve">4.1.1.3.1.3.11.2. </w:t>
      </w:r>
      <w:r>
        <w:rPr>
          <w:sz w:val="24"/>
          <w:color w:val="000000"/>
        </w:rPr>
        <w:t>功能需求</w:t>
      </w:r>
    </w:p>
    <w:p>
      <w:pPr>
        <w:pStyle w:val="null3"/>
        <w:ind w:firstLine="480"/>
        <w:jc w:val="both"/>
      </w:pPr>
      <w:r>
        <w:rPr>
          <w:sz w:val="24"/>
          <w:color w:val="000000"/>
        </w:rPr>
        <w:t>提供外部单位个人来访信息登记功能。包括来访者身份信息、来访事由，访问戒毒人员信息等。协助外单位来所办案包括但不限于以下分类：</w:t>
      </w:r>
    </w:p>
    <w:p>
      <w:pPr>
        <w:pStyle w:val="null3"/>
        <w:ind w:firstLine="480"/>
        <w:jc w:val="both"/>
      </w:pPr>
      <w:r>
        <w:rPr>
          <w:sz w:val="24"/>
          <w:color w:val="000000"/>
        </w:rPr>
        <w:t>1.</w:t>
      </w:r>
      <w:r>
        <w:rPr>
          <w:sz w:val="24"/>
          <w:color w:val="000000"/>
        </w:rPr>
        <w:t>调取资料登记</w:t>
      </w:r>
    </w:p>
    <w:p>
      <w:pPr>
        <w:pStyle w:val="null3"/>
        <w:ind w:firstLine="480"/>
        <w:jc w:val="both"/>
      </w:pPr>
      <w:r>
        <w:rPr>
          <w:sz w:val="24"/>
          <w:color w:val="000000"/>
        </w:rPr>
        <w:t>实现协助外单位来所调取资料台账登记，记录来所调取资料事由、来所调取材料单位、来所调取材料人姓名等信息，实现协助提供材料上传的功能，以便留底备查。</w:t>
      </w:r>
    </w:p>
    <w:p>
      <w:pPr>
        <w:pStyle w:val="null3"/>
        <w:ind w:firstLine="480"/>
        <w:jc w:val="both"/>
      </w:pPr>
      <w:r>
        <w:rPr>
          <w:sz w:val="24"/>
          <w:color w:val="000000"/>
        </w:rPr>
        <w:t>2.</w:t>
      </w:r>
      <w:r>
        <w:rPr>
          <w:sz w:val="24"/>
          <w:color w:val="000000"/>
        </w:rPr>
        <w:t>询问、提审登记</w:t>
      </w:r>
    </w:p>
    <w:p>
      <w:pPr>
        <w:pStyle w:val="null3"/>
        <w:ind w:firstLine="480"/>
        <w:jc w:val="both"/>
      </w:pPr>
      <w:r>
        <w:rPr>
          <w:sz w:val="24"/>
          <w:color w:val="000000"/>
        </w:rPr>
        <w:t>实现协助外单位来所询问、提审台账登记，记录来所询问、提审事由、来所办案单位、来所办案人员姓名等信息，实现协助提供材料上传的功能，以便留底备查。</w:t>
      </w:r>
    </w:p>
    <w:p>
      <w:pPr>
        <w:pStyle w:val="null3"/>
        <w:ind w:firstLine="480"/>
        <w:jc w:val="both"/>
      </w:pPr>
      <w:r>
        <w:rPr>
          <w:sz w:val="24"/>
          <w:color w:val="000000"/>
        </w:rPr>
        <w:t>3.</w:t>
      </w:r>
      <w:r>
        <w:rPr>
          <w:sz w:val="24"/>
          <w:color w:val="000000"/>
        </w:rPr>
        <w:t>开庭登记</w:t>
      </w:r>
    </w:p>
    <w:p>
      <w:pPr>
        <w:pStyle w:val="null3"/>
        <w:ind w:firstLine="480"/>
        <w:jc w:val="both"/>
      </w:pPr>
      <w:r>
        <w:rPr>
          <w:sz w:val="24"/>
          <w:color w:val="000000"/>
        </w:rPr>
        <w:t>实现协助开庭登记，登记开庭基本信息，如开庭时间、地点、参加人员等。同时记录开庭人员、当事人、代理人等详细信息。</w:t>
      </w:r>
    </w:p>
    <w:p>
      <w:pPr>
        <w:pStyle w:val="null3"/>
        <w:ind w:firstLine="480"/>
        <w:jc w:val="both"/>
      </w:pPr>
      <w:r>
        <w:rPr>
          <w:sz w:val="24"/>
          <w:color w:val="000000"/>
        </w:rPr>
        <w:t>实现对当事人身份证、代理人身份证以及律师执业证复印件的上传留存。</w:t>
      </w:r>
    </w:p>
    <w:p>
      <w:pPr>
        <w:pStyle w:val="null3"/>
        <w:ind w:firstLine="480"/>
        <w:jc w:val="both"/>
      </w:pPr>
      <w:r>
        <w:rPr>
          <w:sz w:val="24"/>
          <w:color w:val="000000"/>
        </w:rPr>
        <w:t>4.</w:t>
      </w:r>
      <w:r>
        <w:rPr>
          <w:sz w:val="24"/>
          <w:color w:val="000000"/>
        </w:rPr>
        <w:t>口头或电话询问</w:t>
      </w:r>
    </w:p>
    <w:p>
      <w:pPr>
        <w:pStyle w:val="null3"/>
        <w:ind w:firstLine="480"/>
        <w:jc w:val="both"/>
      </w:pPr>
      <w:r>
        <w:rPr>
          <w:sz w:val="24"/>
          <w:color w:val="000000"/>
        </w:rPr>
        <w:t>实现口头或电话询问台账登记，记录来访事由、来访单位、受访人姓名等信息。</w:t>
      </w:r>
    </w:p>
    <w:p>
      <w:pPr>
        <w:pStyle w:val="null3"/>
        <w:ind w:left="1425"/>
        <w:jc w:val="both"/>
      </w:pPr>
      <w:r>
        <w:rPr>
          <w:sz w:val="24"/>
          <w:color w:val="000000"/>
        </w:rPr>
        <w:t xml:space="preserve">4.1.1.3.1.3.11.3. </w:t>
      </w:r>
      <w:r>
        <w:rPr>
          <w:sz w:val="24"/>
          <w:color w:val="000000"/>
        </w:rPr>
        <w:t>数据流向</w:t>
      </w:r>
    </w:p>
    <w:p>
      <w:pPr>
        <w:pStyle w:val="null3"/>
        <w:ind w:firstLine="480"/>
        <w:jc w:val="both"/>
      </w:pPr>
      <w:r>
        <w:rPr>
          <w:sz w:val="24"/>
          <w:color w:val="000000"/>
        </w:rPr>
        <w:t>流出：提供数据给转刑拘逮捕模块。</w:t>
      </w:r>
    </w:p>
    <w:p>
      <w:pPr>
        <w:pStyle w:val="null3"/>
        <w:ind w:left="1140"/>
        <w:jc w:val="both"/>
      </w:pPr>
      <w:r>
        <w:rPr>
          <w:sz w:val="24"/>
          <w:color w:val="000000"/>
        </w:rPr>
        <w:t xml:space="preserve">4.1.1.3.1.3.12.   </w:t>
      </w:r>
      <w:r>
        <w:rPr>
          <w:sz w:val="24"/>
          <w:color w:val="000000"/>
        </w:rPr>
        <w:t>出所管理</w:t>
      </w:r>
    </w:p>
    <w:p>
      <w:pPr>
        <w:pStyle w:val="null3"/>
        <w:ind w:firstLine="480"/>
        <w:jc w:val="both"/>
      </w:pPr>
      <w:r>
        <w:rPr>
          <w:sz w:val="24"/>
          <w:color w:val="000000"/>
        </w:rPr>
        <w:t>当办理完成转逮捕、转拘留、转收监、撤销强制戒毒、出所外诊、出所住院、所外就医业务后或特殊情况出所审批完成后，系统会自动生成该人员的待出所记录，待戒毒人员通过</w:t>
      </w:r>
      <w:r>
        <w:rPr>
          <w:sz w:val="24"/>
          <w:color w:val="000000"/>
        </w:rPr>
        <w:t>AB</w:t>
      </w:r>
      <w:r>
        <w:rPr>
          <w:sz w:val="24"/>
          <w:color w:val="000000"/>
        </w:rPr>
        <w:t>门时，由</w:t>
      </w:r>
      <w:r>
        <w:rPr>
          <w:sz w:val="24"/>
          <w:color w:val="000000"/>
        </w:rPr>
        <w:t>AB</w:t>
      </w:r>
      <w:r>
        <w:rPr>
          <w:sz w:val="24"/>
          <w:color w:val="000000"/>
        </w:rPr>
        <w:t>门民警在大门值班管理模块确认人员出所记录，实现待出所人员查询、已出所人员数据的查询功能。</w:t>
      </w:r>
    </w:p>
    <w:p>
      <w:pPr>
        <w:pStyle w:val="null3"/>
        <w:ind w:left="1275"/>
        <w:jc w:val="both"/>
      </w:pPr>
      <w:r>
        <w:rPr>
          <w:sz w:val="24"/>
          <w:color w:val="000000"/>
        </w:rPr>
        <w:t xml:space="preserve">4.1.1.3.1.3.12.1. </w:t>
      </w:r>
      <w:r>
        <w:rPr>
          <w:sz w:val="24"/>
          <w:color w:val="000000"/>
        </w:rPr>
        <w:t>特殊情况出所</w:t>
      </w:r>
    </w:p>
    <w:p>
      <w:pPr>
        <w:pStyle w:val="null3"/>
        <w:ind w:firstLine="480"/>
        <w:jc w:val="both"/>
      </w:pPr>
      <w:r>
        <w:rPr>
          <w:sz w:val="24"/>
          <w:color w:val="000000"/>
        </w:rPr>
        <w:t>实现根据戒毒人员临时出所需要，开发特殊情况出所申请功能，记录出所原因、出所时间、出所期限、回所时间等内容，由大队民警发起审批流程：大队民警</w:t>
      </w:r>
      <w:r>
        <w:rPr>
          <w:sz w:val="24"/>
          <w:color w:val="000000"/>
        </w:rPr>
        <w:t>-&gt;</w:t>
      </w:r>
      <w:r>
        <w:rPr>
          <w:sz w:val="24"/>
          <w:color w:val="000000"/>
        </w:rPr>
        <w:t>大队领导</w:t>
      </w:r>
      <w:r>
        <w:rPr>
          <w:sz w:val="24"/>
          <w:color w:val="000000"/>
        </w:rPr>
        <w:t>-&gt;</w:t>
      </w:r>
      <w:r>
        <w:rPr>
          <w:sz w:val="24"/>
          <w:color w:val="000000"/>
        </w:rPr>
        <w:t>分所领导（如有），审批完成后，如果发起人需要其他更高级别的领导审批的，可以继续选择所政管理室审批和分管所领导审批。</w:t>
      </w:r>
    </w:p>
    <w:p>
      <w:pPr>
        <w:pStyle w:val="null3"/>
        <w:ind w:firstLine="480"/>
        <w:jc w:val="both"/>
      </w:pPr>
      <w:r>
        <w:rPr>
          <w:sz w:val="24"/>
          <w:color w:val="000000"/>
        </w:rPr>
        <w:t>选择上级审批人，上级审批人如果认为需要更高级别的审批人，可以选择更高的对出所申请填写意见等功能。审批完成后，形成待出所记录。</w:t>
      </w:r>
    </w:p>
    <w:p>
      <w:pPr>
        <w:pStyle w:val="null3"/>
        <w:ind w:left="1275"/>
        <w:jc w:val="both"/>
      </w:pPr>
      <w:r>
        <w:rPr>
          <w:sz w:val="24"/>
          <w:color w:val="000000"/>
        </w:rPr>
        <w:t xml:space="preserve">4.1.1.3.1.3.12.2. </w:t>
      </w:r>
      <w:r>
        <w:rPr>
          <w:sz w:val="24"/>
          <w:color w:val="000000"/>
        </w:rPr>
        <w:t>出所确认登记</w:t>
      </w:r>
    </w:p>
    <w:p>
      <w:pPr>
        <w:pStyle w:val="null3"/>
        <w:ind w:firstLine="480"/>
        <w:jc w:val="both"/>
      </w:pPr>
      <w:r>
        <w:rPr>
          <w:sz w:val="24"/>
          <w:color w:val="000000"/>
        </w:rPr>
        <w:t>实现针对系统生成的待出所记录，或自行新增的出所确认的功能，如是针对待出所记录则业务人员可选中对应记录，确认出所，完成戒毒人员出所业务闭环操作。针对特殊情况戒毒人员需要外出，业务人员可自行新增特殊情况出所呈批，经过规定流程审核审批后产生等出所信息。业务人员填写出所确认记录，以记录戒毒人员出所的情况，系统自动形成出所记录。</w:t>
      </w:r>
    </w:p>
    <w:p>
      <w:pPr>
        <w:pStyle w:val="null3"/>
        <w:ind w:left="1275"/>
        <w:jc w:val="both"/>
      </w:pPr>
      <w:r>
        <w:rPr>
          <w:sz w:val="24"/>
          <w:color w:val="000000"/>
        </w:rPr>
        <w:t xml:space="preserve">4.1.1.3.1.3.12.3. </w:t>
      </w:r>
      <w:r>
        <w:rPr>
          <w:sz w:val="24"/>
          <w:color w:val="000000"/>
        </w:rPr>
        <w:t>待回所处理</w:t>
      </w:r>
    </w:p>
    <w:p>
      <w:pPr>
        <w:pStyle w:val="null3"/>
        <w:ind w:firstLine="480"/>
        <w:jc w:val="both"/>
      </w:pPr>
      <w:r>
        <w:rPr>
          <w:sz w:val="24"/>
          <w:color w:val="000000"/>
        </w:rPr>
        <w:t>根据预置的业务条件，针对出所外诊、所外住院等有具体回所业务的，完成出所确认后，系统自动生成待回所记录，用于对戒毒人员回所时确认戒毒人员回所时间。</w:t>
      </w:r>
    </w:p>
    <w:p>
      <w:pPr>
        <w:pStyle w:val="null3"/>
        <w:ind w:left="1140"/>
        <w:jc w:val="both"/>
      </w:pPr>
      <w:r>
        <w:rPr>
          <w:sz w:val="24"/>
          <w:color w:val="000000"/>
        </w:rPr>
        <w:t xml:space="preserve">4.1.1.3.1.3.13.   </w:t>
      </w:r>
      <w:r>
        <w:rPr>
          <w:sz w:val="24"/>
          <w:color w:val="000000"/>
        </w:rPr>
        <w:t>回所管理</w:t>
      </w:r>
    </w:p>
    <w:p>
      <w:pPr>
        <w:pStyle w:val="null3"/>
        <w:ind w:firstLine="480"/>
        <w:jc w:val="both"/>
      </w:pPr>
      <w:r>
        <w:rPr>
          <w:sz w:val="24"/>
          <w:color w:val="000000"/>
        </w:rPr>
        <w:t>实现待回所人员查询、已回所人员数据的查询功能。</w:t>
      </w:r>
    </w:p>
    <w:p>
      <w:pPr>
        <w:pStyle w:val="null3"/>
        <w:ind w:left="1275"/>
        <w:jc w:val="both"/>
      </w:pPr>
      <w:r>
        <w:rPr>
          <w:sz w:val="24"/>
          <w:color w:val="000000"/>
        </w:rPr>
        <w:t xml:space="preserve">4.1.1.3.1.3.13.1. </w:t>
      </w:r>
      <w:r>
        <w:rPr>
          <w:sz w:val="24"/>
          <w:color w:val="000000"/>
        </w:rPr>
        <w:t>回所确认登记</w:t>
      </w:r>
    </w:p>
    <w:p>
      <w:pPr>
        <w:pStyle w:val="null3"/>
        <w:ind w:firstLine="480"/>
        <w:jc w:val="both"/>
      </w:pPr>
      <w:r>
        <w:rPr>
          <w:sz w:val="24"/>
          <w:color w:val="000000"/>
        </w:rPr>
        <w:t>实现当戒毒人员回所时，根据系统产生的待回所记录，确认填写戒毒人员实际回所的时间。针对转逮捕、转拘留、转收监等系统没有产生待回所记录的情况，业务人员可新增戒毒人员回所记录信息。新增后系统根据预置的业务条件对戒毒人员的强制隔离戒毒截止时间自动顺延并解锁。并提醒干警确认系统计算的强制隔离戒毒截止时间是否正确，如不正确干警可调整。</w:t>
      </w:r>
    </w:p>
    <w:p>
      <w:pPr>
        <w:pStyle w:val="null3"/>
        <w:ind w:left="1275"/>
        <w:jc w:val="both"/>
      </w:pPr>
      <w:r>
        <w:rPr>
          <w:sz w:val="24"/>
          <w:color w:val="000000"/>
        </w:rPr>
        <w:t xml:space="preserve">4.1.1.3.1.3.13.2. </w:t>
      </w:r>
      <w:r>
        <w:rPr>
          <w:sz w:val="24"/>
          <w:color w:val="000000"/>
        </w:rPr>
        <w:t>回所检查记录</w:t>
      </w:r>
    </w:p>
    <w:p>
      <w:pPr>
        <w:pStyle w:val="null3"/>
        <w:ind w:firstLine="480"/>
        <w:jc w:val="both"/>
      </w:pPr>
      <w:r>
        <w:rPr>
          <w:sz w:val="24"/>
          <w:color w:val="000000"/>
        </w:rPr>
        <w:t>实现对探视、提审等业务触发戒毒人员回所检查记录功能，记录检查时间、检查人员、有无异常情况等内容。</w:t>
      </w:r>
    </w:p>
    <w:p>
      <w:pPr>
        <w:pStyle w:val="null3"/>
        <w:ind w:left="1140"/>
        <w:jc w:val="both"/>
      </w:pPr>
      <w:r>
        <w:rPr>
          <w:sz w:val="24"/>
          <w:color w:val="000000"/>
        </w:rPr>
        <w:t xml:space="preserve">4.1.1.3.1.3.14.   </w:t>
      </w:r>
      <w:r>
        <w:rPr>
          <w:sz w:val="24"/>
          <w:color w:val="000000"/>
        </w:rPr>
        <w:t>重点人员管理</w:t>
      </w:r>
    </w:p>
    <w:p>
      <w:pPr>
        <w:pStyle w:val="null3"/>
        <w:ind w:firstLine="480"/>
        <w:jc w:val="both"/>
      </w:pPr>
      <w:r>
        <w:rPr>
          <w:sz w:val="24"/>
          <w:color w:val="000000"/>
        </w:rPr>
        <w:t>实现在管重点人员人员查询、历史重点人员数据的查询功能。</w:t>
      </w:r>
    </w:p>
    <w:p>
      <w:pPr>
        <w:pStyle w:val="null3"/>
        <w:ind w:left="1425"/>
        <w:jc w:val="both"/>
      </w:pPr>
      <w:r>
        <w:rPr>
          <w:sz w:val="24"/>
          <w:color w:val="000000"/>
        </w:rPr>
        <w:t xml:space="preserve">4.1.1.3.1.3.14.1. </w:t>
      </w:r>
      <w:r>
        <w:rPr>
          <w:sz w:val="24"/>
          <w:color w:val="000000"/>
        </w:rPr>
        <w:t>业务场景和目标</w:t>
      </w:r>
    </w:p>
    <w:p>
      <w:pPr>
        <w:pStyle w:val="null3"/>
        <w:ind w:firstLine="480"/>
        <w:jc w:val="both"/>
      </w:pPr>
      <w:r>
        <w:rPr>
          <w:sz w:val="24"/>
          <w:color w:val="000000"/>
        </w:rPr>
        <w:t>大队干警在日常工作中甄别有风险的戒毒人员后，发起重点人员审批流程（可以选择同步发起保护性约束申请流程）。重点人员在日常管理工作中拥有高优先级，大队民警可以发起重点人员撤销流程。</w:t>
      </w:r>
    </w:p>
    <w:p>
      <w:pPr>
        <w:pStyle w:val="null3"/>
        <w:ind w:left="1425"/>
        <w:jc w:val="both"/>
      </w:pPr>
      <w:r>
        <w:rPr>
          <w:sz w:val="24"/>
          <w:color w:val="000000"/>
        </w:rPr>
        <w:t xml:space="preserve">4.1.1.3.1.3.14.2. </w:t>
      </w:r>
      <w:r>
        <w:rPr>
          <w:sz w:val="24"/>
          <w:color w:val="000000"/>
        </w:rPr>
        <w:t>功能需求</w:t>
      </w:r>
    </w:p>
    <w:p>
      <w:pPr>
        <w:pStyle w:val="null3"/>
        <w:ind w:left="1275"/>
        <w:jc w:val="both"/>
      </w:pPr>
      <w:r>
        <w:rPr>
          <w:sz w:val="24"/>
          <w:color w:val="000000"/>
        </w:rPr>
        <w:t xml:space="preserve">4.1.1.3.1.3.14.2.1.  </w:t>
      </w:r>
      <w:r>
        <w:rPr>
          <w:sz w:val="24"/>
          <w:color w:val="000000"/>
        </w:rPr>
        <w:t>重点人员列管</w:t>
      </w:r>
    </w:p>
    <w:p>
      <w:pPr>
        <w:pStyle w:val="null3"/>
        <w:ind w:firstLine="560"/>
        <w:jc w:val="both"/>
      </w:pPr>
      <w:r>
        <w:rPr>
          <w:sz w:val="24"/>
          <w:color w:val="000000"/>
        </w:rPr>
        <w:t xml:space="preserve">1. </w:t>
      </w:r>
      <w:r>
        <w:rPr>
          <w:sz w:val="24"/>
          <w:color w:val="000000"/>
        </w:rPr>
        <w:t>列管呈批</w:t>
      </w:r>
    </w:p>
    <w:p>
      <w:pPr>
        <w:pStyle w:val="null3"/>
        <w:ind w:firstLine="480"/>
        <w:jc w:val="both"/>
      </w:pPr>
      <w:r>
        <w:rPr>
          <w:sz w:val="24"/>
          <w:color w:val="000000"/>
        </w:rPr>
        <w:t>重点人员列管呈批功能入口可在重点人员管理菜单下以业务为切入口开始办理业务，关联戒毒人员信息自动复用到呈批表中，减少录入工作。</w:t>
      </w:r>
    </w:p>
    <w:p>
      <w:pPr>
        <w:pStyle w:val="null3"/>
        <w:ind w:firstLine="480"/>
        <w:jc w:val="both"/>
      </w:pPr>
      <w:r>
        <w:rPr>
          <w:sz w:val="24"/>
          <w:color w:val="000000"/>
        </w:rPr>
        <w:t>可在戒毒人员查询、戒毒人员详细信息的导航入口开始办理业务。</w:t>
      </w:r>
    </w:p>
    <w:p>
      <w:pPr>
        <w:pStyle w:val="null3"/>
        <w:ind w:firstLine="480"/>
        <w:jc w:val="both"/>
      </w:pPr>
      <w:r>
        <w:rPr>
          <w:sz w:val="24"/>
          <w:color w:val="000000"/>
        </w:rPr>
        <w:t>干警在办理列管重点人员时，可根据需要上传呈批相关的材料。</w:t>
      </w:r>
    </w:p>
    <w:p>
      <w:pPr>
        <w:pStyle w:val="null3"/>
        <w:ind w:firstLine="560"/>
        <w:jc w:val="both"/>
      </w:pPr>
      <w:r>
        <w:rPr>
          <w:sz w:val="24"/>
          <w:color w:val="000000"/>
        </w:rPr>
        <w:t xml:space="preserve">2. </w:t>
      </w:r>
      <w:r>
        <w:rPr>
          <w:sz w:val="24"/>
          <w:color w:val="000000"/>
        </w:rPr>
        <w:t>列管处理</w:t>
      </w:r>
    </w:p>
    <w:p>
      <w:pPr>
        <w:pStyle w:val="null3"/>
        <w:ind w:firstLine="560"/>
        <w:jc w:val="both"/>
      </w:pPr>
      <w:r>
        <w:rPr>
          <w:sz w:val="24"/>
          <w:color w:val="000000"/>
        </w:rPr>
        <w:t>①　戒毒人员状态更新</w:t>
      </w:r>
    </w:p>
    <w:p>
      <w:pPr>
        <w:pStyle w:val="null3"/>
        <w:ind w:firstLine="480"/>
        <w:jc w:val="both"/>
      </w:pPr>
      <w:r>
        <w:rPr>
          <w:sz w:val="24"/>
          <w:color w:val="000000"/>
        </w:rPr>
        <w:t>完成重点人员列管业务办理后，系统根据预置的状态机转换条件，更新戒毒人员信息主表中的人员状态。</w:t>
      </w:r>
    </w:p>
    <w:p>
      <w:pPr>
        <w:pStyle w:val="null3"/>
        <w:ind w:left="1275"/>
        <w:jc w:val="both"/>
      </w:pPr>
      <w:r>
        <w:rPr>
          <w:sz w:val="24"/>
          <w:color w:val="000000"/>
        </w:rPr>
        <w:t xml:space="preserve">4.1.1.3.1.3.14.2.2.  </w:t>
      </w:r>
      <w:r>
        <w:rPr>
          <w:sz w:val="24"/>
          <w:color w:val="000000"/>
        </w:rPr>
        <w:t>重点人员撤销</w:t>
      </w:r>
    </w:p>
    <w:p>
      <w:pPr>
        <w:pStyle w:val="null3"/>
        <w:ind w:firstLine="560"/>
        <w:jc w:val="both"/>
      </w:pPr>
      <w:r>
        <w:rPr>
          <w:sz w:val="24"/>
          <w:color w:val="000000"/>
        </w:rPr>
        <w:t xml:space="preserve">1. </w:t>
      </w:r>
      <w:r>
        <w:rPr>
          <w:sz w:val="24"/>
          <w:color w:val="000000"/>
        </w:rPr>
        <w:t>撤销呈批</w:t>
      </w:r>
    </w:p>
    <w:p>
      <w:pPr>
        <w:pStyle w:val="null3"/>
        <w:ind w:firstLine="480"/>
        <w:jc w:val="both"/>
      </w:pPr>
      <w:r>
        <w:rPr>
          <w:sz w:val="24"/>
          <w:color w:val="000000"/>
        </w:rPr>
        <w:t>重点人员撤销呈批功能入口可在重点人员管理菜单下以业务为切入口开始办理业务，关联戒毒人员信息自动复用到呈批表中，减少录入工作。</w:t>
      </w:r>
    </w:p>
    <w:p>
      <w:pPr>
        <w:pStyle w:val="null3"/>
        <w:ind w:firstLine="480"/>
        <w:jc w:val="both"/>
      </w:pPr>
      <w:r>
        <w:rPr>
          <w:sz w:val="24"/>
          <w:color w:val="000000"/>
        </w:rPr>
        <w:t>可在戒毒人员查询、戒毒人员详细信息的导航入口开始办理业务。</w:t>
      </w:r>
    </w:p>
    <w:p>
      <w:pPr>
        <w:pStyle w:val="null3"/>
        <w:ind w:firstLine="480"/>
        <w:jc w:val="both"/>
      </w:pPr>
      <w:r>
        <w:rPr>
          <w:sz w:val="24"/>
          <w:color w:val="000000"/>
        </w:rPr>
        <w:t>干警在办理列管重点人员时，可根据需要上传呈批相关的材料。</w:t>
      </w:r>
    </w:p>
    <w:p>
      <w:pPr>
        <w:pStyle w:val="null3"/>
        <w:ind w:firstLine="560"/>
        <w:jc w:val="both"/>
      </w:pPr>
      <w:r>
        <w:rPr>
          <w:sz w:val="24"/>
          <w:color w:val="000000"/>
        </w:rPr>
        <w:t xml:space="preserve">2. </w:t>
      </w:r>
      <w:r>
        <w:rPr>
          <w:sz w:val="24"/>
          <w:color w:val="000000"/>
        </w:rPr>
        <w:t>撤销处理</w:t>
      </w:r>
    </w:p>
    <w:p>
      <w:pPr>
        <w:pStyle w:val="null3"/>
        <w:ind w:firstLine="560"/>
        <w:jc w:val="both"/>
      </w:pPr>
      <w:r>
        <w:rPr>
          <w:sz w:val="24"/>
          <w:color w:val="000000"/>
        </w:rPr>
        <w:t>①　戒毒人员状态更新</w:t>
      </w:r>
    </w:p>
    <w:p>
      <w:pPr>
        <w:pStyle w:val="null3"/>
        <w:ind w:firstLine="480"/>
        <w:jc w:val="both"/>
      </w:pPr>
      <w:r>
        <w:rPr>
          <w:sz w:val="24"/>
          <w:color w:val="000000"/>
        </w:rPr>
        <w:t>完成重点人员撤销业务办理后，系统根据预置的状态机转换条件，更新戒毒人员信息主表中的人员状态。</w:t>
      </w:r>
    </w:p>
    <w:p>
      <w:pPr>
        <w:pStyle w:val="null3"/>
        <w:ind w:left="1140"/>
        <w:jc w:val="both"/>
      </w:pPr>
      <w:r>
        <w:rPr>
          <w:sz w:val="24"/>
          <w:color w:val="000000"/>
        </w:rPr>
        <w:t xml:space="preserve">4.1.1.3.1.3.15.   </w:t>
      </w:r>
      <w:r>
        <w:rPr>
          <w:sz w:val="24"/>
          <w:color w:val="000000"/>
        </w:rPr>
        <w:t>联帮互保管理</w:t>
      </w:r>
    </w:p>
    <w:p>
      <w:pPr>
        <w:pStyle w:val="null3"/>
        <w:ind w:firstLine="480"/>
        <w:jc w:val="both"/>
      </w:pPr>
      <w:r>
        <w:rPr>
          <w:sz w:val="24"/>
          <w:color w:val="000000"/>
        </w:rPr>
        <w:t>实现对设立在用的联办互保小组、取消的联帮互保小组查询功能。</w:t>
      </w:r>
    </w:p>
    <w:p>
      <w:pPr>
        <w:pStyle w:val="null3"/>
        <w:ind w:left="1425"/>
        <w:jc w:val="both"/>
      </w:pPr>
      <w:r>
        <w:rPr>
          <w:sz w:val="24"/>
          <w:color w:val="000000"/>
        </w:rPr>
        <w:t xml:space="preserve">4.1.1.3.1.3.15.1. </w:t>
      </w:r>
      <w:r>
        <w:rPr>
          <w:sz w:val="24"/>
          <w:color w:val="000000"/>
        </w:rPr>
        <w:t>业务场景和目标</w:t>
      </w:r>
    </w:p>
    <w:p>
      <w:pPr>
        <w:pStyle w:val="null3"/>
        <w:ind w:firstLine="480"/>
        <w:jc w:val="both"/>
      </w:pPr>
      <w:r>
        <w:rPr>
          <w:sz w:val="24"/>
          <w:color w:val="000000"/>
        </w:rPr>
        <w:t>大队里的所有戒毒人员都会被分配在相应的联邦互保小组内。如果新入队的戒毒人员，大队民警会尽快将其分配到已有的各个联邦互保小组中。</w:t>
      </w:r>
    </w:p>
    <w:p>
      <w:pPr>
        <w:pStyle w:val="null3"/>
        <w:ind w:left="1425"/>
        <w:jc w:val="both"/>
      </w:pPr>
      <w:r>
        <w:rPr>
          <w:sz w:val="24"/>
          <w:color w:val="000000"/>
        </w:rPr>
        <w:t xml:space="preserve">4.1.1.3.1.3.15.2. </w:t>
      </w:r>
      <w:r>
        <w:rPr>
          <w:sz w:val="24"/>
          <w:color w:val="000000"/>
        </w:rPr>
        <w:t>功能需求</w:t>
      </w:r>
    </w:p>
    <w:p>
      <w:pPr>
        <w:pStyle w:val="null3"/>
        <w:ind w:left="1275"/>
        <w:jc w:val="both"/>
      </w:pPr>
      <w:r>
        <w:rPr>
          <w:sz w:val="24"/>
          <w:color w:val="000000"/>
        </w:rPr>
        <w:t xml:space="preserve">4.1.1.3.1.3.15.2.1.  </w:t>
      </w:r>
      <w:r>
        <w:rPr>
          <w:sz w:val="24"/>
          <w:color w:val="000000"/>
        </w:rPr>
        <w:t>小组设立</w:t>
      </w:r>
    </w:p>
    <w:p>
      <w:pPr>
        <w:pStyle w:val="null3"/>
        <w:ind w:firstLine="480"/>
        <w:jc w:val="both"/>
      </w:pPr>
      <w:r>
        <w:rPr>
          <w:sz w:val="24"/>
          <w:color w:val="000000"/>
        </w:rPr>
        <w:t>实现联帮互保设立时，可按年龄、户籍、地区等条件筛选戒毒人员，生成联帮互保小组花名册。可导出、打印花名册。</w:t>
      </w:r>
    </w:p>
    <w:p>
      <w:pPr>
        <w:pStyle w:val="null3"/>
        <w:ind w:left="1275"/>
        <w:jc w:val="both"/>
      </w:pPr>
      <w:r>
        <w:rPr>
          <w:sz w:val="24"/>
          <w:color w:val="000000"/>
        </w:rPr>
        <w:t xml:space="preserve">4.1.1.3.1.3.15.2.2.  </w:t>
      </w:r>
      <w:r>
        <w:rPr>
          <w:sz w:val="24"/>
          <w:color w:val="000000"/>
        </w:rPr>
        <w:t>小组取消</w:t>
      </w:r>
    </w:p>
    <w:p>
      <w:pPr>
        <w:pStyle w:val="null3"/>
        <w:ind w:firstLine="480"/>
        <w:jc w:val="both"/>
      </w:pPr>
      <w:r>
        <w:rPr>
          <w:sz w:val="24"/>
          <w:color w:val="000000"/>
        </w:rPr>
        <w:t>实现联帮互保取消时，取消小组中的成员，也可以将整个小组取消，系统自动记录取消时间，以留存备查。</w:t>
      </w:r>
    </w:p>
    <w:p>
      <w:pPr>
        <w:pStyle w:val="null3"/>
        <w:ind w:left="1140"/>
        <w:jc w:val="both"/>
      </w:pPr>
      <w:r>
        <w:rPr>
          <w:sz w:val="24"/>
          <w:color w:val="000000"/>
        </w:rPr>
        <w:t xml:space="preserve">4.1.1.3.1.3.16.   </w:t>
      </w:r>
      <w:r>
        <w:rPr>
          <w:sz w:val="24"/>
          <w:color w:val="000000"/>
        </w:rPr>
        <w:t>班组长管理</w:t>
      </w:r>
    </w:p>
    <w:p>
      <w:pPr>
        <w:pStyle w:val="null3"/>
        <w:ind w:firstLine="480"/>
        <w:jc w:val="both"/>
      </w:pPr>
      <w:r>
        <w:rPr>
          <w:sz w:val="24"/>
          <w:color w:val="000000"/>
        </w:rPr>
        <w:t>实现在使用、已撤销的班组长查询功能。</w:t>
      </w:r>
    </w:p>
    <w:p>
      <w:pPr>
        <w:pStyle w:val="null3"/>
        <w:ind w:left="1275"/>
        <w:jc w:val="both"/>
      </w:pPr>
      <w:r>
        <w:rPr>
          <w:sz w:val="24"/>
          <w:color w:val="000000"/>
        </w:rPr>
        <w:t xml:space="preserve">4.1.1.3.1.3.16.1. </w:t>
      </w:r>
      <w:r>
        <w:rPr>
          <w:sz w:val="24"/>
          <w:color w:val="000000"/>
        </w:rPr>
        <w:t>班组长使用</w:t>
      </w:r>
    </w:p>
    <w:p>
      <w:pPr>
        <w:pStyle w:val="null3"/>
        <w:ind w:firstLine="562"/>
        <w:jc w:val="both"/>
      </w:pPr>
      <w:r>
        <w:rPr>
          <w:sz w:val="24"/>
          <w:b/>
          <w:color w:val="000000"/>
        </w:rPr>
        <w:t xml:space="preserve">1.   </w:t>
      </w:r>
      <w:r>
        <w:rPr>
          <w:sz w:val="24"/>
          <w:b/>
          <w:color w:val="000000"/>
        </w:rPr>
        <w:t>使用呈批</w:t>
      </w:r>
    </w:p>
    <w:p>
      <w:pPr>
        <w:pStyle w:val="null3"/>
        <w:ind w:firstLine="480"/>
        <w:jc w:val="both"/>
      </w:pPr>
      <w:r>
        <w:rPr>
          <w:sz w:val="24"/>
          <w:color w:val="000000"/>
        </w:rPr>
        <w:t>班组长使用呈批功能入口可在班组长管理菜单下以业务为切入口开始办理业务，关联戒毒人员信息自动复用到呈批表中，减少录入工作。</w:t>
      </w:r>
    </w:p>
    <w:p>
      <w:pPr>
        <w:pStyle w:val="null3"/>
        <w:ind w:firstLine="480"/>
        <w:jc w:val="both"/>
      </w:pPr>
      <w:r>
        <w:rPr>
          <w:sz w:val="24"/>
          <w:color w:val="000000"/>
        </w:rPr>
        <w:t>可以在戒毒人员查询、戒毒人员详细信息的导航入口开始办理业务。</w:t>
      </w:r>
    </w:p>
    <w:p>
      <w:pPr>
        <w:pStyle w:val="null3"/>
        <w:ind w:firstLine="480"/>
        <w:jc w:val="both"/>
      </w:pPr>
      <w:r>
        <w:rPr>
          <w:sz w:val="24"/>
          <w:color w:val="000000"/>
        </w:rPr>
        <w:t>干警在办理班组长使用呈批时，可根据需要上传呈批相关的材料。</w:t>
      </w:r>
    </w:p>
    <w:p>
      <w:pPr>
        <w:pStyle w:val="null3"/>
        <w:ind w:firstLine="562"/>
        <w:jc w:val="both"/>
      </w:pPr>
      <w:r>
        <w:rPr>
          <w:sz w:val="24"/>
          <w:b/>
          <w:color w:val="000000"/>
        </w:rPr>
        <w:t xml:space="preserve">2.   </w:t>
      </w:r>
      <w:r>
        <w:rPr>
          <w:sz w:val="24"/>
          <w:b/>
          <w:color w:val="000000"/>
        </w:rPr>
        <w:t>使用处理</w:t>
      </w:r>
    </w:p>
    <w:p>
      <w:pPr>
        <w:pStyle w:val="null3"/>
        <w:ind w:firstLine="560"/>
        <w:jc w:val="both"/>
      </w:pPr>
      <w:r>
        <w:rPr>
          <w:sz w:val="24"/>
          <w:color w:val="000000"/>
        </w:rPr>
        <w:t>①　审批表签名</w:t>
      </w:r>
    </w:p>
    <w:p>
      <w:pPr>
        <w:pStyle w:val="null3"/>
        <w:ind w:firstLine="480"/>
        <w:jc w:val="both"/>
      </w:pPr>
      <w:r>
        <w:rPr>
          <w:sz w:val="24"/>
          <w:color w:val="000000"/>
        </w:rPr>
        <w:t>在班组长使用业务办理过程中，系统根据各审批环节审批自动调用电子签名完成对文书的电子签名动作。</w:t>
      </w:r>
    </w:p>
    <w:p>
      <w:pPr>
        <w:pStyle w:val="null3"/>
        <w:ind w:firstLine="560"/>
        <w:jc w:val="both"/>
      </w:pPr>
      <w:r>
        <w:rPr>
          <w:sz w:val="24"/>
          <w:color w:val="000000"/>
        </w:rPr>
        <w:t>②　戒毒人员状态更新</w:t>
      </w:r>
    </w:p>
    <w:p>
      <w:pPr>
        <w:pStyle w:val="null3"/>
        <w:ind w:firstLine="480"/>
        <w:jc w:val="both"/>
      </w:pPr>
      <w:r>
        <w:rPr>
          <w:sz w:val="24"/>
          <w:color w:val="000000"/>
        </w:rPr>
        <w:t>完成班组长使用业务办理后，系统根据预置的状态机转换条件，更新戒毒人员信息主表中的人员状态。</w:t>
      </w:r>
    </w:p>
    <w:p>
      <w:pPr>
        <w:pStyle w:val="null3"/>
        <w:ind w:left="1275"/>
        <w:jc w:val="both"/>
      </w:pPr>
      <w:r>
        <w:rPr>
          <w:sz w:val="24"/>
          <w:color w:val="000000"/>
        </w:rPr>
        <w:t xml:space="preserve">4.1.1.3.1.3.16.2. </w:t>
      </w:r>
      <w:r>
        <w:rPr>
          <w:sz w:val="24"/>
          <w:color w:val="000000"/>
        </w:rPr>
        <w:t>班组长撤销</w:t>
      </w:r>
    </w:p>
    <w:p>
      <w:pPr>
        <w:pStyle w:val="null3"/>
        <w:ind w:firstLine="562"/>
        <w:jc w:val="both"/>
      </w:pPr>
      <w:r>
        <w:rPr>
          <w:sz w:val="24"/>
          <w:b/>
          <w:color w:val="000000"/>
        </w:rPr>
        <w:t xml:space="preserve">1.   </w:t>
      </w:r>
      <w:r>
        <w:rPr>
          <w:sz w:val="24"/>
          <w:b/>
          <w:color w:val="000000"/>
        </w:rPr>
        <w:t>撤销呈批</w:t>
      </w:r>
    </w:p>
    <w:p>
      <w:pPr>
        <w:pStyle w:val="null3"/>
        <w:ind w:firstLine="480"/>
        <w:jc w:val="both"/>
      </w:pPr>
      <w:r>
        <w:rPr>
          <w:sz w:val="24"/>
          <w:color w:val="000000"/>
        </w:rPr>
        <w:t>班组长撤销呈批功能入口可在班组长管理菜单下以业务为切入口开始办理业务，关联戒毒人员信息自动复用到呈批表中，减少录入工作。</w:t>
      </w:r>
    </w:p>
    <w:p>
      <w:pPr>
        <w:pStyle w:val="null3"/>
        <w:ind w:firstLine="480"/>
        <w:jc w:val="both"/>
      </w:pPr>
      <w:r>
        <w:rPr>
          <w:sz w:val="24"/>
          <w:color w:val="000000"/>
        </w:rPr>
        <w:t>可以在戒毒人员查询、戒毒人员详细信息的导航入口开始办理业务。</w:t>
      </w:r>
    </w:p>
    <w:p>
      <w:pPr>
        <w:pStyle w:val="null3"/>
        <w:ind w:firstLine="480"/>
        <w:jc w:val="both"/>
      </w:pPr>
      <w:r>
        <w:rPr>
          <w:sz w:val="24"/>
          <w:color w:val="000000"/>
        </w:rPr>
        <w:t>干警在办理班组长撤销呈批时，可根据需要上传呈批相关的材料。</w:t>
      </w:r>
    </w:p>
    <w:p>
      <w:pPr>
        <w:pStyle w:val="null3"/>
        <w:ind w:firstLine="562"/>
        <w:jc w:val="both"/>
      </w:pPr>
      <w:r>
        <w:rPr>
          <w:sz w:val="24"/>
          <w:b/>
          <w:color w:val="000000"/>
        </w:rPr>
        <w:t xml:space="preserve">2.   </w:t>
      </w:r>
      <w:r>
        <w:rPr>
          <w:sz w:val="24"/>
          <w:b/>
          <w:color w:val="000000"/>
        </w:rPr>
        <w:t>撤销处理</w:t>
      </w:r>
    </w:p>
    <w:p>
      <w:pPr>
        <w:pStyle w:val="null3"/>
        <w:ind w:firstLine="560"/>
        <w:jc w:val="both"/>
      </w:pPr>
      <w:r>
        <w:rPr>
          <w:sz w:val="24"/>
          <w:color w:val="000000"/>
        </w:rPr>
        <w:t>①　审批表签名</w:t>
      </w:r>
    </w:p>
    <w:p>
      <w:pPr>
        <w:pStyle w:val="null3"/>
        <w:ind w:firstLine="480"/>
        <w:jc w:val="both"/>
      </w:pPr>
      <w:r>
        <w:rPr>
          <w:sz w:val="24"/>
          <w:color w:val="000000"/>
        </w:rPr>
        <w:t>在班组长撤销业务办理过程中，系统根据各审批环节审批自动调用电子签名完成对文书的电子签名动作。</w:t>
      </w:r>
    </w:p>
    <w:p>
      <w:pPr>
        <w:pStyle w:val="null3"/>
        <w:ind w:firstLine="560"/>
        <w:jc w:val="both"/>
      </w:pPr>
      <w:r>
        <w:rPr>
          <w:sz w:val="24"/>
          <w:color w:val="000000"/>
        </w:rPr>
        <w:t>②　戒毒人员状态更新</w:t>
      </w:r>
    </w:p>
    <w:p>
      <w:pPr>
        <w:pStyle w:val="null3"/>
        <w:ind w:firstLine="480"/>
        <w:jc w:val="both"/>
      </w:pPr>
      <w:r>
        <w:rPr>
          <w:sz w:val="24"/>
          <w:color w:val="000000"/>
        </w:rPr>
        <w:t>完成班组长撤销业务办理后，系统根据预置的状态机转换条件，更新戒毒人员信息主表中的人员状态。</w:t>
      </w:r>
    </w:p>
    <w:p>
      <w:pPr>
        <w:pStyle w:val="null3"/>
        <w:ind w:left="1140"/>
        <w:jc w:val="both"/>
      </w:pPr>
      <w:r>
        <w:rPr>
          <w:sz w:val="24"/>
          <w:color w:val="000000"/>
        </w:rPr>
        <w:t xml:space="preserve">4.1.1.3.1.3.17.   </w:t>
      </w:r>
      <w:r>
        <w:rPr>
          <w:sz w:val="24"/>
          <w:color w:val="000000"/>
        </w:rPr>
        <w:t>信息员管理</w:t>
      </w:r>
    </w:p>
    <w:p>
      <w:pPr>
        <w:pStyle w:val="null3"/>
        <w:ind w:firstLine="480"/>
        <w:jc w:val="both"/>
      </w:pPr>
      <w:r>
        <w:rPr>
          <w:sz w:val="24"/>
          <w:color w:val="000000"/>
        </w:rPr>
        <w:t>实现在使用、已撤销的信息员查询功能。由于信息员的保密要求较高，所以需要专门授予权限的人员才能查询查看内容。</w:t>
      </w:r>
    </w:p>
    <w:p>
      <w:pPr>
        <w:pStyle w:val="null3"/>
        <w:ind w:left="1275"/>
        <w:jc w:val="both"/>
      </w:pPr>
      <w:r>
        <w:rPr>
          <w:sz w:val="24"/>
          <w:color w:val="000000"/>
        </w:rPr>
        <w:t xml:space="preserve">4.1.1.3.1.3.17.1. </w:t>
      </w:r>
      <w:r>
        <w:rPr>
          <w:sz w:val="24"/>
          <w:color w:val="000000"/>
        </w:rPr>
        <w:t>信息员布建</w:t>
      </w:r>
    </w:p>
    <w:p>
      <w:pPr>
        <w:pStyle w:val="null3"/>
        <w:ind w:firstLine="562"/>
        <w:jc w:val="both"/>
      </w:pPr>
      <w:r>
        <w:rPr>
          <w:sz w:val="24"/>
          <w:b/>
          <w:color w:val="000000"/>
        </w:rPr>
        <w:t xml:space="preserve">1.   </w:t>
      </w:r>
      <w:r>
        <w:rPr>
          <w:sz w:val="24"/>
          <w:b/>
          <w:color w:val="000000"/>
        </w:rPr>
        <w:t>布建呈批</w:t>
      </w:r>
    </w:p>
    <w:p>
      <w:pPr>
        <w:pStyle w:val="null3"/>
        <w:ind w:firstLine="480"/>
        <w:jc w:val="both"/>
      </w:pPr>
      <w:r>
        <w:rPr>
          <w:sz w:val="24"/>
          <w:color w:val="000000"/>
        </w:rPr>
        <w:t>信息员布建呈批功能入口可在信息员管理菜单下以业务为切入口开始办理业务，关联戒毒人员信息自动复用到呈批表中，减少录入工作。</w:t>
      </w:r>
    </w:p>
    <w:p>
      <w:pPr>
        <w:pStyle w:val="null3"/>
        <w:ind w:firstLine="480"/>
        <w:jc w:val="both"/>
      </w:pPr>
      <w:r>
        <w:rPr>
          <w:sz w:val="24"/>
          <w:color w:val="000000"/>
        </w:rPr>
        <w:t>可以在戒毒人员查询、戒毒人员详细信息的导航入口开始办理业务。</w:t>
      </w:r>
    </w:p>
    <w:p>
      <w:pPr>
        <w:pStyle w:val="null3"/>
        <w:ind w:firstLine="480"/>
        <w:jc w:val="both"/>
      </w:pPr>
      <w:r>
        <w:rPr>
          <w:sz w:val="24"/>
          <w:color w:val="000000"/>
        </w:rPr>
        <w:t>干警在办理信息员布建呈批时，可根据需要上传呈批相关的材料。</w:t>
      </w:r>
    </w:p>
    <w:p>
      <w:pPr>
        <w:pStyle w:val="null3"/>
        <w:ind w:firstLine="562"/>
        <w:jc w:val="both"/>
      </w:pPr>
      <w:r>
        <w:rPr>
          <w:sz w:val="24"/>
          <w:b/>
          <w:color w:val="000000"/>
        </w:rPr>
        <w:t xml:space="preserve">2.   </w:t>
      </w:r>
      <w:r>
        <w:rPr>
          <w:sz w:val="24"/>
          <w:b/>
          <w:color w:val="000000"/>
        </w:rPr>
        <w:t>布建处理</w:t>
      </w:r>
    </w:p>
    <w:p>
      <w:pPr>
        <w:pStyle w:val="null3"/>
        <w:ind w:firstLine="560"/>
        <w:jc w:val="both"/>
      </w:pPr>
      <w:r>
        <w:rPr>
          <w:sz w:val="24"/>
          <w:color w:val="000000"/>
        </w:rPr>
        <w:t>①　审批表签名</w:t>
      </w:r>
    </w:p>
    <w:p>
      <w:pPr>
        <w:pStyle w:val="null3"/>
        <w:ind w:firstLine="480"/>
        <w:jc w:val="both"/>
      </w:pPr>
      <w:r>
        <w:rPr>
          <w:sz w:val="24"/>
          <w:color w:val="000000"/>
        </w:rPr>
        <w:t>在信息员布建业务办理过程中，系统根据各审批环节审批自动调用电子签名完成对文书的电子签名动作。</w:t>
      </w:r>
    </w:p>
    <w:p>
      <w:pPr>
        <w:pStyle w:val="null3"/>
        <w:ind w:left="1275"/>
        <w:jc w:val="both"/>
      </w:pPr>
      <w:r>
        <w:rPr>
          <w:sz w:val="24"/>
          <w:color w:val="000000"/>
        </w:rPr>
        <w:t xml:space="preserve">4.1.1.3.1.3.17.2. </w:t>
      </w:r>
      <w:r>
        <w:rPr>
          <w:sz w:val="24"/>
          <w:color w:val="000000"/>
        </w:rPr>
        <w:t>信息员撤销</w:t>
      </w:r>
    </w:p>
    <w:p>
      <w:pPr>
        <w:pStyle w:val="null3"/>
        <w:ind w:firstLine="562"/>
        <w:jc w:val="both"/>
      </w:pPr>
      <w:r>
        <w:rPr>
          <w:sz w:val="24"/>
          <w:b/>
          <w:color w:val="000000"/>
        </w:rPr>
        <w:t xml:space="preserve">1.   </w:t>
      </w:r>
      <w:r>
        <w:rPr>
          <w:sz w:val="24"/>
          <w:b/>
          <w:color w:val="000000"/>
        </w:rPr>
        <w:t>撤销呈批</w:t>
      </w:r>
    </w:p>
    <w:p>
      <w:pPr>
        <w:pStyle w:val="null3"/>
        <w:ind w:firstLine="480"/>
        <w:jc w:val="both"/>
      </w:pPr>
      <w:r>
        <w:rPr>
          <w:sz w:val="24"/>
          <w:color w:val="000000"/>
        </w:rPr>
        <w:t>信息员撤销呈批功能入口可在信息员管理菜单下以业务为切入口开始办理业务，关联戒毒人员信息自动复用到呈批表中，减少录入工作。</w:t>
      </w:r>
    </w:p>
    <w:p>
      <w:pPr>
        <w:pStyle w:val="null3"/>
        <w:ind w:firstLine="480"/>
        <w:jc w:val="both"/>
      </w:pPr>
      <w:r>
        <w:rPr>
          <w:sz w:val="24"/>
          <w:color w:val="000000"/>
        </w:rPr>
        <w:t>可以在戒毒人员查询、戒毒人员详细信息的导航入口开始办理业务。</w:t>
      </w:r>
    </w:p>
    <w:p>
      <w:pPr>
        <w:pStyle w:val="null3"/>
        <w:ind w:firstLine="480"/>
        <w:jc w:val="both"/>
      </w:pPr>
      <w:r>
        <w:rPr>
          <w:sz w:val="24"/>
          <w:color w:val="000000"/>
        </w:rPr>
        <w:t>干警在办理信息员撤销呈批时，可根据需要上传呈批相关的材料。</w:t>
      </w:r>
    </w:p>
    <w:p>
      <w:pPr>
        <w:pStyle w:val="null3"/>
        <w:ind w:firstLine="562"/>
        <w:jc w:val="both"/>
      </w:pPr>
      <w:r>
        <w:rPr>
          <w:sz w:val="24"/>
          <w:b/>
          <w:color w:val="000000"/>
        </w:rPr>
        <w:t xml:space="preserve">2.   </w:t>
      </w:r>
      <w:r>
        <w:rPr>
          <w:sz w:val="24"/>
          <w:b/>
          <w:color w:val="000000"/>
        </w:rPr>
        <w:t>撤销处理</w:t>
      </w:r>
    </w:p>
    <w:p>
      <w:pPr>
        <w:pStyle w:val="null3"/>
        <w:ind w:firstLine="560"/>
        <w:jc w:val="both"/>
      </w:pPr>
      <w:r>
        <w:rPr>
          <w:sz w:val="24"/>
          <w:color w:val="000000"/>
        </w:rPr>
        <w:t>①　审批表签名</w:t>
      </w:r>
    </w:p>
    <w:p>
      <w:pPr>
        <w:pStyle w:val="null3"/>
        <w:ind w:firstLine="480"/>
        <w:jc w:val="both"/>
      </w:pPr>
      <w:r>
        <w:rPr>
          <w:sz w:val="24"/>
          <w:color w:val="000000"/>
        </w:rPr>
        <w:t>在信息员撤销业务办理过程中，系统根据各审批环节审批自动调用电子签名完成对文书的电子签名动作。</w:t>
      </w:r>
    </w:p>
    <w:p>
      <w:pPr>
        <w:pStyle w:val="null3"/>
        <w:ind w:left="1275"/>
        <w:jc w:val="both"/>
      </w:pPr>
      <w:r>
        <w:rPr>
          <w:sz w:val="24"/>
          <w:color w:val="000000"/>
        </w:rPr>
        <w:t xml:space="preserve">4.1.1.3.1.3.17.3. </w:t>
      </w:r>
      <w:r>
        <w:rPr>
          <w:sz w:val="24"/>
          <w:color w:val="000000"/>
        </w:rPr>
        <w:t>信息员报告登记</w:t>
      </w:r>
    </w:p>
    <w:p>
      <w:pPr>
        <w:pStyle w:val="null3"/>
        <w:ind w:firstLine="480"/>
        <w:jc w:val="both"/>
      </w:pPr>
      <w:r>
        <w:rPr>
          <w:sz w:val="24"/>
          <w:color w:val="000000"/>
        </w:rPr>
        <w:t>实现对信息员报告内容的登记功能，记录报告时间、报告线索内容、涉及其他戒毒人员等。</w:t>
      </w:r>
    </w:p>
    <w:p>
      <w:pPr>
        <w:pStyle w:val="null3"/>
        <w:ind w:left="1275"/>
        <w:jc w:val="both"/>
      </w:pPr>
      <w:r>
        <w:rPr>
          <w:sz w:val="24"/>
          <w:color w:val="000000"/>
        </w:rPr>
        <w:t xml:space="preserve">4.1.1.3.1.3.18.   </w:t>
      </w:r>
      <w:r>
        <w:rPr>
          <w:sz w:val="24"/>
          <w:color w:val="000000"/>
        </w:rPr>
        <w:t>人员管理全流程可视化指引</w:t>
      </w:r>
    </w:p>
    <w:p>
      <w:pPr>
        <w:pStyle w:val="null3"/>
        <w:ind w:firstLine="480"/>
        <w:jc w:val="both"/>
      </w:pPr>
      <w:r>
        <w:rPr>
          <w:sz w:val="24"/>
          <w:color w:val="000000"/>
        </w:rPr>
        <w:t>人员管理全流程可视化指引功能，实现对戒毒人员管理全流程环节的固化，并细化各个环节展开可办的具体业务操作功能，以流程图的形式直观地展示人员当前状态及各个环节完成情况分布，提供戒毒民警最直接的人员管理辅助。同时，办案民警可通过点击可视化流程图各个环节的具体操作点，系统跳转到对应的功能页面开展业务办理，主要包括以下环节：入所收治、分别管理、分类管理、分期管理、分级管理、用卡管理、分流转送、解戒办理、转逮捕办理、转拘留办理、转收监办理、撤销强制戒毒办理、协助外单位来所办案登记、出所管理、回所管理、重点人员管理、联帮互保管理、班组长管理、信息员管理。</w:t>
      </w:r>
    </w:p>
    <w:p>
      <w:pPr>
        <w:pStyle w:val="null3"/>
        <w:ind w:left="1275"/>
        <w:jc w:val="both"/>
      </w:pPr>
      <w:r>
        <w:rPr>
          <w:sz w:val="24"/>
          <w:color w:val="000000"/>
        </w:rPr>
        <w:t xml:space="preserve">4.1.1.3.1.3.19.   </w:t>
      </w:r>
      <w:r>
        <w:rPr>
          <w:sz w:val="24"/>
          <w:color w:val="000000"/>
        </w:rPr>
        <w:t>人员管理智能推荐</w:t>
      </w:r>
    </w:p>
    <w:p>
      <w:pPr>
        <w:pStyle w:val="null3"/>
        <w:ind w:firstLine="480"/>
        <w:jc w:val="both"/>
      </w:pPr>
      <w:r>
        <w:rPr>
          <w:sz w:val="24"/>
          <w:color w:val="000000"/>
        </w:rPr>
        <w:t>根据人员的基本信息及人员管理状态相关业务数据，智能推荐人员管理下一步操作业务入口。</w:t>
      </w:r>
    </w:p>
    <w:p>
      <w:pPr>
        <w:pStyle w:val="null3"/>
        <w:ind w:left="1140"/>
        <w:jc w:val="both"/>
      </w:pPr>
      <w:r>
        <w:rPr>
          <w:sz w:val="24"/>
          <w:color w:val="000000"/>
        </w:rPr>
        <w:t xml:space="preserve">4.1.1.3.1.3.20.   </w:t>
      </w:r>
      <w:r>
        <w:rPr>
          <w:sz w:val="24"/>
          <w:color w:val="000000"/>
        </w:rPr>
        <w:t>信息内容</w:t>
      </w:r>
    </w:p>
    <w:p>
      <w:pPr>
        <w:pStyle w:val="null3"/>
        <w:ind w:firstLine="480"/>
        <w:jc w:val="center"/>
      </w:pPr>
      <w:r>
        <w:rPr>
          <w:sz w:val="24"/>
          <w:b/>
          <w:color w:val="000000"/>
        </w:rPr>
        <w:t>表</w:t>
      </w:r>
      <w:r>
        <w:rPr>
          <w:sz w:val="24"/>
          <w:b/>
          <w:color w:val="000000"/>
        </w:rPr>
        <w:t xml:space="preserve"> 22</w:t>
      </w:r>
      <w:r>
        <w:rPr>
          <w:sz w:val="24"/>
          <w:b/>
          <w:color w:val="000000"/>
        </w:rPr>
        <w:t>人员管理信息内容</w:t>
      </w:r>
    </w:p>
    <w:tbl>
      <w:tblPr>
        <w:tblW w:w="0" w:type="auto"/>
        <w:tblBorders>
          <w:top w:val="none" w:color="000000" w:sz="4"/>
          <w:left w:val="none" w:color="000000" w:sz="4"/>
          <w:bottom w:val="none" w:color="000000" w:sz="4"/>
          <w:right w:val="none" w:color="000000" w:sz="4"/>
          <w:insideH w:val="none"/>
          <w:insideV w:val="none"/>
        </w:tblBorders>
      </w:tblPr>
      <w:tblGrid>
        <w:gridCol w:w="420"/>
        <w:gridCol w:w="1604"/>
        <w:gridCol w:w="6282"/>
      </w:tblGrid>
      <w:tr>
        <w:tc>
          <w:tcPr>
            <w:tcW w:type="dxa" w:w="4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6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戒毒人员基本信息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管理和存储戒毒人员基本信息，当收戒大队办理公安转送戒毒人员收治业务时，需采集管理记录戒毒人员基本信息内容，包含戒毒人员姓名、证件号码、户籍地址、居住地址、吸毒次数等信息。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戒毒人员生物特征信息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管理和存储戒毒人员生物特征信息，当收戒大队办理公安转送戒毒人员收治业务时，需采集管理记录戒毒人员生物特征信息内容，包含生物特征类型、生物特征编号等信息。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戒毒人员文书材料信息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管理和存储戒毒人员文书材料信息，当收戒大队办理公安转送戒毒人员收治业务时，需采集管理记录戒毒人员文书材料信息内容，包含强制隔离戒毒决定、管控、积分等信息。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戒毒人员财物代管信息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管理和存储戒毒人员财物代管信息，当收戒大队办理公安转送戒毒人员收治业务时，需采集管理记录戒毒人员财物代管信息内容，包含财物类型、财物名称、财物数量、财物图片、代管开始日期等信息。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入所收治审批表信息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管理和存储入所收治审批表信息，当收戒大队办理公安转送戒毒人员收治业务时，需走收治审批业务流程，管理记录入所收治审批表信息内容，包含收治戒毒人员数量、戒毒人员体检合格情况等信息。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6</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入所通知书信息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入所通知书信息，当收戒大队办理公安转送戒毒人员收治业务后，确定收治戒毒人员，通知公安确认情况，管理记录入所通知书信息内容，包含计划接收入所时间、计划接收入所方式、计划接收入所名称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7</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不予收治通知书信息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不予收治通知书信息，当收戒大队办理公安转送戒毒人员收治业务后，确定不予收治戒毒人员，通知公安确认情况，管理记录不予收治通知书信息内容，包含不予收治决定、不予收治理由、不予收治依据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8</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暂缓收治通知书信息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暂缓收治通知书信息，当收戒大队办理公安转送戒毒人员收治业务后，确定暂缓收治戒毒人员，通知公安确认情况，管理记录暂缓收治通知书信息内容，包含暂缓收治决定、暂缓收治理由、暂缓收治依据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9</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广东省统一电子印章平台印章调用信息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调用广东省统一电子印章平台签章服务，当业务审批表需使用单位印章时，调用电子印章系统服务，实现表单电子签章。</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10</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戒毒人员分别信息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管理和存储戒毒人员分别管理信息，按照戒毒人员日常管理和戒治需要，对戒毒人员实行分别管理，记录戒毒人员分别管理信息内容，包含性别、年龄、户籍、同案人员、同宗族和患病、分别管理类型等信息。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11</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戒毒人员分类信息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分类管理信息，按照戒毒人员吸食毒品的不同种类、强制戒毒次数和成瘾程度等情况，对戒毒人员实行分类管理，记录戒毒人员分类管理信息内容，包含吸食毒品的不同种类、强制戒毒次数和成瘾程度、分类管理类型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12</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戒毒人员戒治措施信息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管理和存储戒毒人员针对性的戒治措施信息，按照分类情况，对戒毒人员登记相应的针对性戒治措施信息，包含措施类型、执行时间、执行地点、执行人等信息。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13</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戒毒人员分期信息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分期信息，根据戒毒人员在生理脱毒期、教育适应区、康复巩固区、回归指导区过程中所表现出的不同生理、心理特征、戒断症状和药物依赖等情况，记录戒毒人员分期管理信息内容，包含分期管理开始时间、结束时间、生理脱毒效果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14</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戒毒人员分级信息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管理和存储戒毒人员分级管理信息，按照戒毒人员在不同戒治期内的戒毒效果和现实表现，实现差别化等级处遇，记录戒毒人员分级管理信息内容，包含等级程度等信息。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15</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宿舍卡信息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管理和存储宿舍卡信息，当戒毒人员入所后，分配住宿的宿舍，根据具体休息宿舍录入信息，记录宿舍卡信息内容，包含宿舍编号、宿舍名称、宿舍地点、宿舍容量等信息。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16</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床位卡信息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管理和存储床位卡信息，当戒毒人员入所后，分配住宿的床位，根据具体休息床位录入信息，记录床位卡信息内容，包含床位编号、床位位置等信息。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17</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胸卡信息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管理和存储胸卡信息，当戒毒人员入所后，管理人员胸卡，记录胸卡信息内容，包含胸卡颜色、处遇级别、所属分期等信息。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18</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省直所集中分流审批表信息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省直所集中分流审批表信息，当戒毒人员在省直所集中收治，度过生理脱毒阶段后，需发起集中分流业务，记录省直所集中分流审批表信息内容，包含省直计划分流时间、计划分流人员数量、各级分流审核意见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19</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广州市所集中分流审批表信息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管理和存储广州市所集中分流审批表信息，记录广州市所集中分流审批表信息内容，包含市直计划分流时间、计划分流人员数量、各级分流审核意见等信息。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20</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派遣审批表信息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管理和存储派遣审批表信息，当戒毒人员收治后，上级单位可直接指定派遣戒毒人员当戒毒所，需发起派遣审批业务，记录派遣审批表信息内容，包含派遣原因、派遣时间、派遣审批意见等信息。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21</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转所调遣审批表信息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管理和存储转所调遣审批表信息，当确定戒毒人员需发起转所调遣审批业务，记录转所调遣审批表信息内容，包含检查时间、检查结果、调遣时间、调遣意见等信息。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22</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难改人员转所审批表信息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管理和存储难改人员转所审批表信息，记录难改人员转所审批表信息内容，包含难改问题表现、问题原因、拟转去戒毒所名称等信息。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23</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所内转队</w:t>
            </w:r>
            <w:r>
              <w:rPr>
                <w:sz w:val="24"/>
                <w:color w:val="000000"/>
              </w:rPr>
              <w:t>&lt;</w:t>
            </w:r>
            <w:r>
              <w:rPr>
                <w:sz w:val="24"/>
                <w:color w:val="000000"/>
              </w:rPr>
              <w:t>包括分所</w:t>
            </w:r>
            <w:r>
              <w:rPr>
                <w:sz w:val="24"/>
                <w:color w:val="000000"/>
              </w:rPr>
              <w:t>&gt;</w:t>
            </w:r>
            <w:r>
              <w:rPr>
                <w:sz w:val="24"/>
                <w:color w:val="000000"/>
              </w:rPr>
              <w:t>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管理和存储所内转队</w:t>
            </w:r>
            <w:r>
              <w:rPr>
                <w:sz w:val="24"/>
                <w:color w:val="000000"/>
              </w:rPr>
              <w:t>&lt;</w:t>
            </w:r>
            <w:r>
              <w:rPr>
                <w:sz w:val="24"/>
                <w:color w:val="000000"/>
              </w:rPr>
              <w:t>包括分所</w:t>
            </w:r>
            <w:r>
              <w:rPr>
                <w:sz w:val="24"/>
                <w:color w:val="000000"/>
              </w:rPr>
              <w:t>&gt;</w:t>
            </w:r>
            <w:r>
              <w:rPr>
                <w:sz w:val="24"/>
                <w:color w:val="000000"/>
              </w:rPr>
              <w:t>审批表信息，当戒毒人员在所在大队戒治期间，如发起转队审批业务，记录所内转队</w:t>
            </w:r>
            <w:r>
              <w:rPr>
                <w:sz w:val="24"/>
                <w:color w:val="000000"/>
              </w:rPr>
              <w:t>&lt;</w:t>
            </w:r>
            <w:r>
              <w:rPr>
                <w:sz w:val="24"/>
                <w:color w:val="000000"/>
              </w:rPr>
              <w:t>包括分所</w:t>
            </w:r>
            <w:r>
              <w:rPr>
                <w:sz w:val="24"/>
                <w:color w:val="000000"/>
              </w:rPr>
              <w:t>&gt;</w:t>
            </w:r>
            <w:r>
              <w:rPr>
                <w:sz w:val="24"/>
                <w:color w:val="000000"/>
              </w:rPr>
              <w:t>审批表信息内容，包含转队原因、转队审批意见、计划转队时间等信息。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24</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省外调遣审批表信息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省外调遣审批表信息，当戒毒人员户籍、居住地发生变化，且判断不宜在本省收治的，需发起省外调遣审批业务，记录省外调遣审批表信息内容，包含省外调遣原因、省外调遣依据、调往省市戒毒所名称、对方所接收意见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25</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拟分流转送计划信息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管理和存储拟分流转送计划信息，当集中收治戒毒人员后，需办理人员拟分流转送计划，记录拟分流转送计划信息内容，包含等信息。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26</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分流名单信息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管理和存储分流名单信息，当集中收治戒毒人员后，办理人员拟分流转送计划时需要登记分流名单信息，包括分流人员姓名、分流去向、分流时间等信息。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27</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分流通知信息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管理和存储分流通知信息，当集中收治业务办理完成后，集中收治所制作分流通知，通知接收所，记录分流通知信息内容，包含分流人员数量、分流时间、分流转送方式、分流负责人员等信息。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28</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转送人员接收信息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管理和存储转送人员接收信息，当戒毒人员被分流到戒毒所，戒毒所根据情况，确认接收戒毒人员，记录转送人员接收信息内容，包含接收意见、接收人员、接收时间等信息。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29</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转送人员退回信息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管理和存储转送人员退回信息，当戒毒人员被分流到戒毒所，戒毒所根据情况，确认退回戒毒人员，记录转送人员退回信息内容，包含退回理由、退回人员、退回时间等信息。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30</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解除强制隔离戒毒审批表信息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解除强制隔离戒毒审批表信息，当戒毒人员在戒毒所完成戒治后，需发起办理解除强制隔离戒毒业务，记录解除强制隔离戒毒审批表信息内容，包含解除强制隔离戒毒姓名、证件号码、解戒审批意见、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31</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责令社区康复建议书信息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责令社区康复建议书信息，戒毒所向原决定公安机关提出责令社区康复建议，并填写《责令社区康复建议书》，记录责令社区康复建议书信息内容，包含责令社区康复建议理由、责令社区康复建议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32</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解戒通知单信息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管理和存储解戒通知单信息，当完成解戒业务办理，戒毒人员出所前制作解戒通知单，通知戒毒人员本人将要解戒出所，记录解戒通知单信息内容，包含解戒决定时间、出所时间等信息。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33</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解戒告知单信息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管理和存储解戒告知单信息，当完成解戒业务办理，戒毒人员出所前制作解戒告知单，告知原决定机关、户籍地派出所、人员家属等，告知戒毒人员将要出所，记录解戒告知单信息内容，包含接收单位</w:t>
            </w:r>
            <w:r>
              <w:rPr>
                <w:sz w:val="24"/>
                <w:color w:val="000000"/>
              </w:rPr>
              <w:t>/</w:t>
            </w:r>
            <w:r>
              <w:rPr>
                <w:sz w:val="24"/>
                <w:color w:val="000000"/>
              </w:rPr>
              <w:t>人员名称、解戒人员姓名、解戒决定时间、出所时间等信息。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34</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戒毒证明书信息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管理和存储戒毒证明书信息，当完成解戒业务办理，戒毒人员出所前制作戒毒证明书，证明戒毒人员在所执行戒治，记录戒毒证明书信息内容，包含执行戒毒所名称、执行戒毒起止时间等信息。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35</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邮寄地址信息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管理和存储邮寄地址信息，登记戒毒人员家属及相关人员的邮寄地址，方便邮寄相关通知，记录邮寄地址信息内容，包含邮寄地址、收件人姓名、与戒毒人员关系等信息。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36</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提前解除强制隔离戒毒期限意见书信息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提前解除强制隔离戒毒期限意见书信息，当对戒毒人员完成诊断评估后，认为符合提前解戒的条件，办理提前解除强制隔离戒毒业务，记录提前解除强制隔离戒毒期限意见书信息内容，包含提前解除强制隔离戒毒意见、提前解除强制隔离戒毒依据、提前解除强制隔离戒毒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37</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延长强制隔离戒毒期限意见书信息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延长强制隔离戒毒期限意见书信息，当对戒毒人员完成诊断评估后，认为需延长戒毒期限的，办理延长强制隔离戒毒期限业务，记录延长强制隔离戒毒期限意见书信息内容，包含延长强制隔离戒毒期限意见、延长强制隔离戒毒期限依据、延长强制隔离戒毒期限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38</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戒毒人员转逮捕审批表信息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转逮捕审批表信息，当戒毒人员在外犯罪被侦查后，需要逮捕的，办案单位出具逮捕决定书和逮捕通知书来所提押戒毒人员，需办理戒毒人员转逮捕业务，记录戒毒人员转逮捕审批表信息内容，包含转逮捕决定机关、转逮捕决定时间、转逮捕决定罪名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39</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戒毒人员逮捕通知单信息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管理和存储戒毒人员逮捕通知单信息，当对戒毒人员转逮捕审批后，戒毒所制作逮捕通知单，通知办案单位，记录戒毒人员逮捕通知单信息内容，包含逮捕通知单位、逮捕通知人员、逮捕通知时间等信息。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40</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戒毒人员转拘留审批表信息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转拘留审批表信息，当戒毒人员在外犯罪被侦查后，需要拘留的，办案单位出具拘留决定书和拘留通知书来所提押戒毒人员，需办理戒毒人员转拘留业务，记录戒毒人员转拘留审批表信息内容，包含转拘留决定机关、转拘留决定时间、转拘留决定罪名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41</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戒毒人员拘留通知单信息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管理和存储戒毒人员拘留通知单信息，当对戒毒人员转拘留审批后，戒毒所制作拘留通知单，通知办案单位，记录戒毒人员拘留通知单信息内容，包含拘留通知单位、拘留通知人员、拘留通知时间等信息。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42</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戒毒人员转收监审批表信息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转收监审批表信息，当戒毒人员在外犯罪被判决需要收监的，收监单位出具收监决定书和收监通知书来所提押戒毒人员，需办理戒毒人员转收监业务，记录戒毒人员转收监审批表信息内容，包含转收监决定机关、转收监决定时间、转收监决定罪名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43</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戒毒人员收监通知单信息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管理和存储戒毒人员收监通知单信息，当对戒毒人员转收监审批后，戒毒所制作收监通知单，通知办案单位，记录戒毒人员收监通知单信息内容，包含收监通知单位、收监通知人员、收监通知时间等信息。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44</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戒毒人员撤销强制戒毒审批表信息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撤销强制戒毒审批表信息，当戒毒人员申诉后对强制隔离戒毒决定撤销的，办案单位出具撤销决定书和撤销通知书来所押出戒毒人员，需办理戒毒人员转撤销业务，记录戒毒人员撤销强制戒毒审批表信息内容，包含撤销强制隔离戒毒决定机关、撤销强制隔离戒毒原因、撤销强制隔离戒毒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45</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戒毒人员撤销强制戒毒通知单信息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撤销强制戒毒通知单信息，当对戒毒人员转撤销审批后，戒毒所制作撤销通知单，通知办案单位，记录戒毒人员撤销强制戒毒通知单信息内容，包含撤销通知单位、撤销通知人员、撤销通知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46</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协助外单位来所办案调取资料信息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协助外单位来所办案调取资料信息，当外单位来办案调取材料的，办案单位出具相关协助材料，配合给出调取材料后，需登记配合外单位来所出具的材料信息，记录协助外单位来所办案调取资料信息内容，包含调取材料单位、调取材料理由、调用材料类型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47</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协助外单位来所办案询问、提审信息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协助外单位来所办案询问、提审信息，当外单位来办案询问、提审戒毒人员的，办案单位出具相关协助材料，登记配合外单位来所询问、提审戒毒人员信息，记录协助外单位来所办案询问、提审信息内容，包含询问、提审单位、询问、提审人员、询问提审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48</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协助外单位来所办案开庭信息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协助外单位来所办案开庭信息，当外单位来办案开庭的，办案单位出具相关协助材料，登记配合外单位来所开庭办理信息，记录协助外单位来所办案开庭信息内容，包含开庭单位、开庭时间、开庭理由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49</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开庭人员详情登记信息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管理和存储协助外单位来所开庭人员详细信息，当外单位来办案开庭时，需详实记录开庭人员详细信息，包括开庭人员类型、姓名、性别、职业等信息。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50</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开庭人员证件登记信息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管理和存储协助外单位来所开庭人员的证件信息，当外单位来办案开庭时，需详实记录相关开庭人员的证件信息，包括证件类型、证件号码、证件有效期等信息。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51</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特殊情况出所申请信息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特殊情况出所申请信息，当遇到非正常业务戒毒人员需要临时出所时，民警需要登记特殊情况出所申请，经领导审批后可生成出所确认信息，出所申请信息包括出所人、出所原因、计划出所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52</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戒毒人员出所登记信息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管理和存储戒毒人员出所登记信息，当戒毒人员出所时，需详实记录戒毒人员出所情况，填写记录戒毒人员出所确认信息内容，包含出所时间、出所关联业务等信息。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53</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戒毒人员回所登记信息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管理和存储戒毒人员回所登记信息，当戒毒人员回所时，需详实记录戒毒人员回所的时间，填写记录戒毒人员回所确认信息内容，包含回所时间、回所关联业务等信息。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54</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戒毒人员回所检查信息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管理和存储戒毒人员回所检查信息，当戒毒人员回所时，需详实记录戒毒人员回所检查，填写记录戒毒人员回所检查信息内容，包含检查人、检查重点、检查发现情况等信息。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55</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重点人员列管审批表信息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管理和存储重点人员列管审批表信息，当戒毒人员确诊</w:t>
            </w:r>
            <w:r>
              <w:rPr>
                <w:sz w:val="24"/>
                <w:color w:val="000000"/>
              </w:rPr>
              <w:t>&lt;</w:t>
            </w:r>
            <w:r>
              <w:rPr>
                <w:sz w:val="24"/>
                <w:color w:val="000000"/>
              </w:rPr>
              <w:t>疑是</w:t>
            </w:r>
            <w:r>
              <w:rPr>
                <w:sz w:val="24"/>
                <w:color w:val="000000"/>
              </w:rPr>
              <w:t>&gt;</w:t>
            </w:r>
            <w:r>
              <w:rPr>
                <w:sz w:val="24"/>
                <w:color w:val="000000"/>
              </w:rPr>
              <w:t>精神疾病、危重病号、曾从军从警、难改人员等情况，需列管为重点人员时，填写记录重点人员列管审批表信息内容，包含列管类型、列管理由、列管时间等信息。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56</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重点人员撤销审批表信息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管理和存储重点人员撤销审批表信息，当戒毒人员确诊</w:t>
            </w:r>
            <w:r>
              <w:rPr>
                <w:sz w:val="24"/>
                <w:color w:val="000000"/>
              </w:rPr>
              <w:t>&lt;</w:t>
            </w:r>
            <w:r>
              <w:rPr>
                <w:sz w:val="24"/>
                <w:color w:val="000000"/>
              </w:rPr>
              <w:t>疑是</w:t>
            </w:r>
            <w:r>
              <w:rPr>
                <w:sz w:val="24"/>
                <w:color w:val="000000"/>
              </w:rPr>
              <w:t>&gt;</w:t>
            </w:r>
            <w:r>
              <w:rPr>
                <w:sz w:val="24"/>
                <w:color w:val="000000"/>
              </w:rPr>
              <w:t>精神疾病、危重病号、曾从军从警、难改人员等情况，需撤销重点人员状态时，填写记录重点人员撤销审批表信息内容，包含撤销理由、撤销时间等信息。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57</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联帮互保设立信息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管理和存储联帮互保设立信息，在戒毒人员群体中，需设立联邦互保小组，以达到更好的帮扶戒治效果，需填写呈批记录联帮互保设立信息内容，包含小组成员、设立时间、设立目标等信息。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58</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联帮互保取消信息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管理和存储联帮互保取消信息，在戒毒人员群体中，设立的联邦互保小组需取消时，需填写呈批记录联帮互保取消信息内容，包含取消原因、取消时间等信息。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59</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班组长使用信息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管理和存储班组长使用信息，在戒毒人员群体中，使用班组长的制度，从事值班、卫生等岗位的戒毒人员，需填写呈批记录班组长使用信息内容，包含班组长姓名、拟用岗位、预计剩余戒毒期限等信息。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60</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班组长撤销信息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管理和存储班组长撤销信息，在戒毒人员群体中，使用班组长的制度，对使用的班组长撤销时，需填写呈批记录班组长撤销信息内容，包含撤销理由、撤销时间等信息。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61</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信息员布建信息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管理和存储信息员布建信息，在戒毒人员群体中，布建信息员获得消息，以协助干警更好的管理辅导戒毒人员动态，需填写呈批记录信息员布建信息内容，包含信息员姓名、布建理由、布建时间等信息。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62</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信息员撤销信息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管理和存储信息员撤销信息，在戒毒人员群体中，布建信息员需要取时，需填写呈批记录信息员撤销信息内容，包含取消原因、取消时间等信息。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63</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信息员报告信息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管理和存储信息员报告信息，在戒毒人员群体中，布建的信息员，如信息价值量较大的，需填写记录记录信息员报告信息内容，包含报告时间、报告事项、相关人员等信息。</w:t>
            </w:r>
          </w:p>
        </w:tc>
      </w:tr>
      <w:tr>
        <w:tc>
          <w:tcPr>
            <w:tcW w:type="dxa" w:w="4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4"/>
                <w:color w:val="000000"/>
              </w:rPr>
              <w:t>64</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人员管理全流程环节信息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管理和存储人员管理全流程环节信息，包括人员管理环节名称、状态、创建人等信息。</w:t>
            </w:r>
          </w:p>
        </w:tc>
      </w:tr>
    </w:tbl>
    <w:p>
      <w:pPr>
        <w:pStyle w:val="null3"/>
        <w:ind w:left="990"/>
        <w:jc w:val="both"/>
      </w:pPr>
      <w:r>
        <w:rPr>
          <w:sz w:val="24"/>
          <w:b/>
          <w:color w:val="000000"/>
        </w:rPr>
        <w:t xml:space="preserve">4.1.1.3.1.4.  </w:t>
      </w:r>
      <w:r>
        <w:rPr>
          <w:sz w:val="24"/>
          <w:b/>
          <w:color w:val="000000"/>
        </w:rPr>
        <w:t>执法管理</w:t>
      </w:r>
    </w:p>
    <w:p>
      <w:pPr>
        <w:pStyle w:val="null3"/>
        <w:ind w:left="1140"/>
        <w:jc w:val="both"/>
      </w:pPr>
      <w:r>
        <w:rPr>
          <w:sz w:val="24"/>
          <w:color w:val="000000"/>
        </w:rPr>
        <w:t xml:space="preserve">4.1.1.3.1.4.1.    </w:t>
      </w:r>
      <w:r>
        <w:rPr>
          <w:sz w:val="24"/>
          <w:color w:val="000000"/>
        </w:rPr>
        <w:t>变更戒毒措施</w:t>
      </w:r>
    </w:p>
    <w:p>
      <w:pPr>
        <w:pStyle w:val="null3"/>
        <w:ind w:firstLine="480"/>
        <w:jc w:val="both"/>
      </w:pPr>
      <w:r>
        <w:rPr>
          <w:sz w:val="24"/>
          <w:color w:val="000000"/>
        </w:rPr>
        <w:t>变更戒毒措施功能主要是用于民警对戒毒人员实行变更社区戒毒，将强制戒毒人员变更为社区戒毒的流程。</w:t>
      </w:r>
    </w:p>
    <w:p>
      <w:pPr>
        <w:pStyle w:val="null3"/>
        <w:ind w:firstLine="480"/>
        <w:jc w:val="both"/>
      </w:pPr>
      <w:r>
        <w:rPr>
          <w:sz w:val="24"/>
          <w:color w:val="000000"/>
        </w:rPr>
        <w:t>变更戒毒措施查询实现对在办理变更戒毒措施、已办理变更社区戒毒业务数据的查询。</w:t>
      </w:r>
    </w:p>
    <w:p>
      <w:pPr>
        <w:pStyle w:val="null3"/>
        <w:ind w:left="1275"/>
        <w:jc w:val="both"/>
      </w:pPr>
      <w:r>
        <w:rPr>
          <w:sz w:val="24"/>
          <w:color w:val="000000"/>
        </w:rPr>
        <w:t xml:space="preserve">4.1.1.3.1.4.1.1.  </w:t>
      </w:r>
      <w:r>
        <w:rPr>
          <w:sz w:val="24"/>
          <w:color w:val="000000"/>
        </w:rPr>
        <w:t>变更戒毒措施呈批</w:t>
      </w:r>
    </w:p>
    <w:p>
      <w:pPr>
        <w:pStyle w:val="null3"/>
        <w:ind w:firstLine="480"/>
        <w:jc w:val="both"/>
      </w:pPr>
      <w:r>
        <w:rPr>
          <w:sz w:val="24"/>
          <w:color w:val="000000"/>
        </w:rPr>
        <w:t>变更戒毒措施呈批功能入口可在变更社区戒毒管理菜单下以业务为切入口开始办理业务，关联戒毒人员信息自动复用到呈批表中，减少录入工作。</w:t>
      </w:r>
    </w:p>
    <w:p>
      <w:pPr>
        <w:pStyle w:val="null3"/>
        <w:ind w:firstLine="480"/>
        <w:jc w:val="both"/>
      </w:pPr>
      <w:r>
        <w:rPr>
          <w:sz w:val="24"/>
          <w:color w:val="000000"/>
        </w:rPr>
        <w:t>可在戒毒人员查询、戒毒人员详细信息的导航入口开始办理业务。</w:t>
      </w:r>
    </w:p>
    <w:p>
      <w:pPr>
        <w:pStyle w:val="null3"/>
        <w:ind w:firstLine="480"/>
        <w:jc w:val="both"/>
      </w:pPr>
      <w:r>
        <w:rPr>
          <w:sz w:val="24"/>
          <w:color w:val="000000"/>
        </w:rPr>
        <w:t>干警在办理变更社区戒毒呈批时，可根据需要上传呈批相关材料。</w:t>
      </w:r>
    </w:p>
    <w:p>
      <w:pPr>
        <w:pStyle w:val="null3"/>
        <w:ind w:left="1275"/>
        <w:jc w:val="both"/>
      </w:pPr>
      <w:r>
        <w:rPr>
          <w:sz w:val="24"/>
          <w:color w:val="000000"/>
        </w:rPr>
        <w:t xml:space="preserve">4.1.1.3.1.4.1.2.  </w:t>
      </w:r>
      <w:r>
        <w:rPr>
          <w:sz w:val="24"/>
          <w:color w:val="000000"/>
        </w:rPr>
        <w:t>变更戒毒措施处理</w:t>
      </w:r>
    </w:p>
    <w:p>
      <w:pPr>
        <w:pStyle w:val="null3"/>
        <w:ind w:firstLine="560"/>
        <w:jc w:val="both"/>
      </w:pPr>
      <w:r>
        <w:rPr>
          <w:sz w:val="24"/>
          <w:color w:val="000000"/>
        </w:rPr>
        <w:t>①　审批表签名、签章</w:t>
      </w:r>
    </w:p>
    <w:p>
      <w:pPr>
        <w:pStyle w:val="null3"/>
        <w:ind w:firstLine="480"/>
        <w:jc w:val="both"/>
      </w:pPr>
      <w:r>
        <w:rPr>
          <w:sz w:val="24"/>
          <w:color w:val="000000"/>
        </w:rPr>
        <w:t>在变更强制戒毒措施业务办理过程中，系统根据各审批环节审批自动调用电子签名、签章完成对文书的电子签名、签章。</w:t>
      </w:r>
    </w:p>
    <w:p>
      <w:pPr>
        <w:pStyle w:val="null3"/>
        <w:ind w:firstLine="560"/>
        <w:jc w:val="both"/>
      </w:pPr>
      <w:r>
        <w:rPr>
          <w:sz w:val="24"/>
          <w:color w:val="000000"/>
        </w:rPr>
        <w:t>②　公安回复意见材料上传</w:t>
      </w:r>
    </w:p>
    <w:p>
      <w:pPr>
        <w:pStyle w:val="null3"/>
        <w:ind w:firstLine="480"/>
        <w:jc w:val="both"/>
      </w:pPr>
      <w:r>
        <w:rPr>
          <w:sz w:val="24"/>
          <w:color w:val="000000"/>
        </w:rPr>
        <w:t>变更社区戒毒审批表送达公安，公安补充意见后，干警需将材料上传至本单业务，完成业务闭环管理。</w:t>
      </w:r>
    </w:p>
    <w:p>
      <w:pPr>
        <w:pStyle w:val="null3"/>
        <w:ind w:left="1140"/>
        <w:jc w:val="both"/>
      </w:pPr>
      <w:r>
        <w:rPr>
          <w:sz w:val="24"/>
          <w:color w:val="000000"/>
        </w:rPr>
        <w:t xml:space="preserve">4.1.1.3.1.4.2.    </w:t>
      </w:r>
      <w:r>
        <w:rPr>
          <w:sz w:val="24"/>
          <w:color w:val="000000"/>
        </w:rPr>
        <w:t>离所外诊管理</w:t>
      </w:r>
    </w:p>
    <w:p>
      <w:pPr>
        <w:pStyle w:val="null3"/>
        <w:ind w:firstLine="480"/>
        <w:jc w:val="both"/>
      </w:pPr>
      <w:r>
        <w:rPr>
          <w:sz w:val="24"/>
          <w:color w:val="000000"/>
        </w:rPr>
        <w:t>实现在办、已办离所外诊业务数据的查询预览功能。</w:t>
      </w:r>
    </w:p>
    <w:p>
      <w:pPr>
        <w:pStyle w:val="null3"/>
        <w:ind w:left="1425"/>
        <w:jc w:val="both"/>
      </w:pPr>
      <w:r>
        <w:rPr>
          <w:sz w:val="24"/>
          <w:color w:val="000000"/>
        </w:rPr>
        <w:t xml:space="preserve">4.1.1.3.1.4.2.1.  </w:t>
      </w:r>
      <w:r>
        <w:rPr>
          <w:sz w:val="24"/>
          <w:color w:val="000000"/>
        </w:rPr>
        <w:t>业务场景和目标</w:t>
      </w:r>
    </w:p>
    <w:p>
      <w:pPr>
        <w:pStyle w:val="null3"/>
        <w:ind w:firstLine="480"/>
        <w:jc w:val="both"/>
      </w:pPr>
      <w:r>
        <w:rPr>
          <w:sz w:val="24"/>
          <w:color w:val="000000"/>
        </w:rPr>
        <w:t>戒毒人员生病时，经由所内医院医生初步诊治后，认定需前往社会医院接受进一步诊治和检查。医院医生</w:t>
      </w:r>
      <w:r>
        <w:rPr>
          <w:sz w:val="24"/>
          <w:color w:val="000000"/>
        </w:rPr>
        <w:t>/</w:t>
      </w:r>
      <w:r>
        <w:rPr>
          <w:sz w:val="24"/>
          <w:color w:val="000000"/>
        </w:rPr>
        <w:t>大队民警发起离所外诊审批，并同步发起警戒具使用审批</w:t>
      </w:r>
    </w:p>
    <w:p>
      <w:pPr>
        <w:pStyle w:val="null3"/>
        <w:ind w:left="1425"/>
        <w:jc w:val="both"/>
      </w:pPr>
      <w:r>
        <w:rPr>
          <w:sz w:val="24"/>
          <w:color w:val="000000"/>
        </w:rPr>
        <w:t xml:space="preserve">4.1.1.3.1.4.2.2.  </w:t>
      </w:r>
      <w:r>
        <w:rPr>
          <w:sz w:val="24"/>
          <w:color w:val="000000"/>
        </w:rPr>
        <w:t>功能需求</w:t>
      </w:r>
    </w:p>
    <w:p>
      <w:pPr>
        <w:pStyle w:val="null3"/>
        <w:ind w:left="1425"/>
        <w:jc w:val="both"/>
      </w:pPr>
      <w:r>
        <w:rPr>
          <w:sz w:val="24"/>
          <w:color w:val="000000"/>
        </w:rPr>
        <w:t>4.1.1.2.1.5.2.4.1</w:t>
      </w:r>
      <w:r>
        <w:rPr>
          <w:sz w:val="24"/>
          <w:color w:val="000000"/>
        </w:rPr>
        <w:t>离所外诊呈批</w:t>
      </w:r>
    </w:p>
    <w:p>
      <w:pPr>
        <w:pStyle w:val="null3"/>
        <w:ind w:firstLine="480"/>
        <w:jc w:val="both"/>
      </w:pPr>
      <w:r>
        <w:rPr>
          <w:sz w:val="24"/>
          <w:color w:val="000000"/>
        </w:rPr>
        <w:t>离所外诊呈批功能入口可在离所外诊管理菜单下以业务为切入口开始办理业务，关联戒毒人员信息自动复用到呈批表中，减少录入工作。</w:t>
      </w:r>
    </w:p>
    <w:p>
      <w:pPr>
        <w:pStyle w:val="null3"/>
        <w:jc w:val="both"/>
      </w:pPr>
      <w:r>
        <w:rPr>
          <w:sz w:val="24"/>
          <w:color w:val="000000"/>
        </w:rPr>
        <w:t>可以在戒毒人员查询、戒毒人员详细信息的导航入口开始办理业务。</w:t>
      </w:r>
    </w:p>
    <w:p>
      <w:pPr>
        <w:pStyle w:val="null3"/>
        <w:jc w:val="both"/>
      </w:pPr>
      <w:r>
        <w:rPr>
          <w:sz w:val="24"/>
          <w:color w:val="000000"/>
        </w:rPr>
        <w:t>干警在办理离所外诊呈批时，可根据需要上传呈批相关的材料。</w:t>
      </w:r>
    </w:p>
    <w:p>
      <w:pPr>
        <w:pStyle w:val="null3"/>
        <w:ind w:left="1425"/>
        <w:jc w:val="both"/>
      </w:pPr>
      <w:r>
        <w:rPr>
          <w:sz w:val="24"/>
          <w:color w:val="000000"/>
        </w:rPr>
        <w:t>4.1.1.2.1.5.2.4.2</w:t>
      </w:r>
      <w:r>
        <w:rPr>
          <w:sz w:val="24"/>
          <w:color w:val="000000"/>
        </w:rPr>
        <w:t>离所外诊处理</w:t>
      </w:r>
    </w:p>
    <w:p>
      <w:pPr>
        <w:pStyle w:val="null3"/>
        <w:ind w:firstLine="560"/>
        <w:jc w:val="both"/>
      </w:pPr>
      <w:r>
        <w:rPr>
          <w:sz w:val="24"/>
          <w:color w:val="000000"/>
        </w:rPr>
        <w:t>①　审批表签名</w:t>
      </w:r>
    </w:p>
    <w:p>
      <w:pPr>
        <w:pStyle w:val="null3"/>
        <w:ind w:firstLine="480"/>
        <w:jc w:val="both"/>
      </w:pPr>
      <w:r>
        <w:rPr>
          <w:sz w:val="24"/>
          <w:color w:val="000000"/>
        </w:rPr>
        <w:t>在离所外诊业务办理过程中，系统根据各审批环节审批自动调用电子签名、签章完成对文书的电子签名、签章。</w:t>
      </w:r>
    </w:p>
    <w:p>
      <w:pPr>
        <w:pStyle w:val="null3"/>
        <w:ind w:left="1425"/>
        <w:jc w:val="both"/>
      </w:pPr>
      <w:r>
        <w:rPr>
          <w:sz w:val="24"/>
          <w:color w:val="000000"/>
        </w:rPr>
        <w:t xml:space="preserve">4.1.1.3.1.4.2.3.  </w:t>
      </w:r>
      <w:r>
        <w:rPr>
          <w:sz w:val="24"/>
          <w:color w:val="000000"/>
        </w:rPr>
        <w:t>数据流向</w:t>
      </w:r>
    </w:p>
    <w:p>
      <w:pPr>
        <w:pStyle w:val="null3"/>
        <w:ind w:firstLine="480"/>
        <w:jc w:val="both"/>
      </w:pPr>
      <w:r>
        <w:rPr>
          <w:sz w:val="24"/>
          <w:color w:val="000000"/>
        </w:rPr>
        <w:t>输入：戒毒人员所内就诊信息（检查、检验结果）、医生离所外诊建议）</w:t>
      </w:r>
    </w:p>
    <w:p>
      <w:pPr>
        <w:pStyle w:val="null3"/>
        <w:ind w:firstLine="480"/>
        <w:jc w:val="both"/>
      </w:pPr>
      <w:r>
        <w:rPr>
          <w:sz w:val="24"/>
          <w:color w:val="000000"/>
        </w:rPr>
        <w:t>输出：警戒具使用审批信息、</w:t>
      </w:r>
      <w:r>
        <w:rPr>
          <w:sz w:val="24"/>
          <w:color w:val="000000"/>
        </w:rPr>
        <w:t>AB</w:t>
      </w:r>
      <w:r>
        <w:rPr>
          <w:sz w:val="24"/>
          <w:color w:val="000000"/>
        </w:rPr>
        <w:t>放行信息、出院单</w:t>
      </w:r>
    </w:p>
    <w:p>
      <w:pPr>
        <w:pStyle w:val="null3"/>
        <w:ind w:left="1140"/>
        <w:jc w:val="both"/>
      </w:pPr>
      <w:r>
        <w:rPr>
          <w:sz w:val="24"/>
          <w:color w:val="000000"/>
        </w:rPr>
        <w:t xml:space="preserve">4.1.1.3.1.4.3.    </w:t>
      </w:r>
      <w:r>
        <w:rPr>
          <w:sz w:val="24"/>
          <w:color w:val="000000"/>
        </w:rPr>
        <w:t>离所住院管理</w:t>
      </w:r>
    </w:p>
    <w:p>
      <w:pPr>
        <w:pStyle w:val="null3"/>
        <w:ind w:firstLine="480"/>
        <w:jc w:val="both"/>
      </w:pPr>
      <w:r>
        <w:rPr>
          <w:sz w:val="24"/>
          <w:color w:val="000000"/>
        </w:rPr>
        <w:t>实现在办、已办离所住院业务数据的查询预览功能。</w:t>
      </w:r>
    </w:p>
    <w:p>
      <w:pPr>
        <w:pStyle w:val="null3"/>
        <w:ind w:left="1425"/>
        <w:jc w:val="both"/>
      </w:pPr>
      <w:r>
        <w:rPr>
          <w:sz w:val="24"/>
          <w:color w:val="000000"/>
        </w:rPr>
        <w:t xml:space="preserve">4.1.1.3.1.4.3.1.  </w:t>
      </w:r>
      <w:r>
        <w:rPr>
          <w:sz w:val="24"/>
          <w:color w:val="000000"/>
        </w:rPr>
        <w:t>业务场景和目标</w:t>
      </w:r>
    </w:p>
    <w:p>
      <w:pPr>
        <w:pStyle w:val="null3"/>
        <w:ind w:firstLine="480"/>
        <w:jc w:val="both"/>
      </w:pPr>
      <w:r>
        <w:rPr>
          <w:sz w:val="24"/>
          <w:color w:val="000000"/>
        </w:rPr>
        <w:t>戒毒人员经由所内医生诊断或在社会医院就诊后由于病情较重，需要在社会医院住院诊治，大队民警发起离所住院审批，并同步发起警戒具使用审批</w:t>
      </w:r>
    </w:p>
    <w:p>
      <w:pPr>
        <w:pStyle w:val="null3"/>
        <w:ind w:left="1425"/>
        <w:jc w:val="both"/>
      </w:pPr>
      <w:r>
        <w:rPr>
          <w:sz w:val="24"/>
          <w:color w:val="000000"/>
        </w:rPr>
        <w:t xml:space="preserve">4.1.1.3.1.4.3.2.  </w:t>
      </w:r>
      <w:r>
        <w:rPr>
          <w:sz w:val="24"/>
          <w:color w:val="000000"/>
        </w:rPr>
        <w:t>功能需求</w:t>
      </w:r>
    </w:p>
    <w:p>
      <w:pPr>
        <w:pStyle w:val="null3"/>
        <w:ind w:left="1425"/>
        <w:jc w:val="both"/>
      </w:pPr>
      <w:r>
        <w:rPr>
          <w:sz w:val="24"/>
          <w:color w:val="000000"/>
        </w:rPr>
        <w:t>4.1.1.2.1.5.3.3.1</w:t>
      </w:r>
      <w:r>
        <w:rPr>
          <w:sz w:val="24"/>
          <w:color w:val="000000"/>
        </w:rPr>
        <w:t>离所住院呈批</w:t>
      </w:r>
    </w:p>
    <w:p>
      <w:pPr>
        <w:pStyle w:val="null3"/>
        <w:ind w:firstLine="480"/>
        <w:jc w:val="both"/>
      </w:pPr>
      <w:r>
        <w:rPr>
          <w:sz w:val="24"/>
          <w:color w:val="000000"/>
        </w:rPr>
        <w:t>离所住院呈批功能入口可在离所住院管理菜单下以业务为切入口开始办理业务，关联戒毒人员信息自动复用到呈批表中，减少录入工作。</w:t>
      </w:r>
    </w:p>
    <w:p>
      <w:pPr>
        <w:pStyle w:val="null3"/>
        <w:jc w:val="both"/>
      </w:pPr>
      <w:r>
        <w:rPr>
          <w:sz w:val="24"/>
          <w:color w:val="000000"/>
        </w:rPr>
        <w:t>可以在戒毒人员查询、戒毒人员详细信息的导航入口开始办理业务。</w:t>
      </w:r>
    </w:p>
    <w:p>
      <w:pPr>
        <w:pStyle w:val="null3"/>
        <w:jc w:val="both"/>
      </w:pPr>
      <w:r>
        <w:rPr>
          <w:sz w:val="24"/>
          <w:color w:val="000000"/>
        </w:rPr>
        <w:t>干警在办理离所住院呈批时，可根据需要上传呈批相关的材料。</w:t>
      </w:r>
    </w:p>
    <w:p>
      <w:pPr>
        <w:pStyle w:val="null3"/>
        <w:ind w:left="1425"/>
        <w:jc w:val="both"/>
      </w:pPr>
      <w:r>
        <w:rPr>
          <w:sz w:val="24"/>
          <w:color w:val="000000"/>
        </w:rPr>
        <w:t>4.1.1.2.1.5.3.3.2</w:t>
      </w:r>
      <w:r>
        <w:rPr>
          <w:sz w:val="24"/>
          <w:color w:val="000000"/>
        </w:rPr>
        <w:t>离所住院处理</w:t>
      </w:r>
    </w:p>
    <w:p>
      <w:pPr>
        <w:pStyle w:val="null3"/>
        <w:ind w:firstLine="560"/>
        <w:jc w:val="both"/>
      </w:pPr>
      <w:r>
        <w:rPr>
          <w:sz w:val="24"/>
          <w:color w:val="000000"/>
        </w:rPr>
        <w:t>①　审批表签名</w:t>
      </w:r>
    </w:p>
    <w:p>
      <w:pPr>
        <w:pStyle w:val="null3"/>
        <w:ind w:firstLine="480"/>
        <w:jc w:val="both"/>
      </w:pPr>
      <w:r>
        <w:rPr>
          <w:sz w:val="24"/>
          <w:color w:val="000000"/>
        </w:rPr>
        <w:t>在离所住院业务办理过程中，系统根据各审批环节审批自动调用电子签名、签章完成对文书的电子签名、签章。</w:t>
      </w:r>
    </w:p>
    <w:p>
      <w:pPr>
        <w:pStyle w:val="null3"/>
        <w:ind w:left="1425"/>
        <w:jc w:val="both"/>
      </w:pPr>
      <w:r>
        <w:rPr>
          <w:sz w:val="24"/>
          <w:color w:val="000000"/>
        </w:rPr>
        <w:t xml:space="preserve">4.1.1.3.1.4.3.3.  </w:t>
      </w:r>
      <w:r>
        <w:rPr>
          <w:sz w:val="24"/>
          <w:color w:val="000000"/>
        </w:rPr>
        <w:t>数据流向</w:t>
      </w:r>
    </w:p>
    <w:p>
      <w:pPr>
        <w:pStyle w:val="null3"/>
        <w:ind w:firstLine="480"/>
        <w:jc w:val="both"/>
      </w:pPr>
      <w:r>
        <w:rPr>
          <w:sz w:val="24"/>
          <w:color w:val="000000"/>
        </w:rPr>
        <w:t>输入：戒毒人员所内就诊信息（检查、检验结果）、医生离所住院建议</w:t>
      </w:r>
    </w:p>
    <w:p>
      <w:pPr>
        <w:pStyle w:val="null3"/>
        <w:ind w:firstLine="480"/>
        <w:jc w:val="both"/>
      </w:pPr>
      <w:r>
        <w:rPr>
          <w:sz w:val="24"/>
          <w:color w:val="000000"/>
        </w:rPr>
        <w:t>输出：警戒具使用审批信息、</w:t>
      </w:r>
      <w:r>
        <w:rPr>
          <w:sz w:val="24"/>
          <w:color w:val="000000"/>
        </w:rPr>
        <w:t>AB</w:t>
      </w:r>
      <w:r>
        <w:rPr>
          <w:sz w:val="24"/>
          <w:color w:val="000000"/>
        </w:rPr>
        <w:t>放行信息、出院单</w:t>
      </w:r>
    </w:p>
    <w:p>
      <w:pPr>
        <w:pStyle w:val="null3"/>
        <w:ind w:left="1275"/>
        <w:jc w:val="both"/>
      </w:pPr>
      <w:r>
        <w:rPr>
          <w:sz w:val="24"/>
          <w:color w:val="000000"/>
        </w:rPr>
        <w:t xml:space="preserve">4.1.1.3.1.4.4.    </w:t>
      </w:r>
      <w:r>
        <w:rPr>
          <w:sz w:val="24"/>
          <w:color w:val="000000"/>
        </w:rPr>
        <w:t>所外就医管理</w:t>
      </w:r>
    </w:p>
    <w:p>
      <w:pPr>
        <w:pStyle w:val="null3"/>
        <w:ind w:firstLine="480"/>
        <w:jc w:val="both"/>
      </w:pPr>
      <w:r>
        <w:rPr>
          <w:sz w:val="24"/>
          <w:color w:val="000000"/>
        </w:rPr>
        <w:t>实现在办、已办所外就医业务数据的查询预览功能。</w:t>
      </w:r>
    </w:p>
    <w:p>
      <w:pPr>
        <w:pStyle w:val="null3"/>
        <w:ind w:left="1425"/>
        <w:jc w:val="both"/>
      </w:pPr>
      <w:r>
        <w:rPr>
          <w:sz w:val="24"/>
          <w:color w:val="000000"/>
        </w:rPr>
        <w:t xml:space="preserve">4.1.1.3.1.4.4.1.  </w:t>
      </w:r>
      <w:r>
        <w:rPr>
          <w:sz w:val="24"/>
          <w:color w:val="000000"/>
        </w:rPr>
        <w:t>业务场景和目标</w:t>
      </w:r>
    </w:p>
    <w:p>
      <w:pPr>
        <w:pStyle w:val="null3"/>
        <w:ind w:firstLine="480"/>
        <w:jc w:val="both"/>
      </w:pPr>
      <w:r>
        <w:rPr>
          <w:sz w:val="24"/>
          <w:color w:val="000000"/>
        </w:rPr>
        <w:t>戒毒人员由于病情严重不适合继续在所内执行剩余强制隔离戒毒期限，经由审批后转为所外就医，并同步办理社区康复业务</w:t>
      </w:r>
    </w:p>
    <w:p>
      <w:pPr>
        <w:pStyle w:val="null3"/>
        <w:ind w:left="1425"/>
        <w:jc w:val="both"/>
      </w:pPr>
      <w:r>
        <w:rPr>
          <w:sz w:val="24"/>
          <w:color w:val="000000"/>
        </w:rPr>
        <w:t xml:space="preserve">4.1.1.3.1.4.4.2.  </w:t>
      </w:r>
      <w:r>
        <w:rPr>
          <w:sz w:val="24"/>
          <w:color w:val="000000"/>
        </w:rPr>
        <w:t>功能需求</w:t>
      </w:r>
    </w:p>
    <w:p>
      <w:pPr>
        <w:pStyle w:val="null3"/>
        <w:ind w:left="1560"/>
        <w:jc w:val="both"/>
      </w:pPr>
      <w:r>
        <w:rPr>
          <w:sz w:val="24"/>
          <w:color w:val="000000"/>
        </w:rPr>
        <w:t xml:space="preserve">4.1.1.3.1.4.4.2.1.   </w:t>
      </w:r>
      <w:r>
        <w:rPr>
          <w:sz w:val="24"/>
          <w:color w:val="000000"/>
        </w:rPr>
        <w:t>所外就医呈批</w:t>
      </w:r>
    </w:p>
    <w:p>
      <w:pPr>
        <w:pStyle w:val="null3"/>
        <w:ind w:firstLine="480"/>
        <w:jc w:val="both"/>
      </w:pPr>
      <w:r>
        <w:rPr>
          <w:sz w:val="24"/>
          <w:color w:val="000000"/>
        </w:rPr>
        <w:t>所外就医呈批功能入口可在所外就医管理菜单下以业务为切入口开始办理业务，关联戒毒人员信息自动复用到呈批表中，减少录入工作。</w:t>
      </w:r>
    </w:p>
    <w:p>
      <w:pPr>
        <w:pStyle w:val="null3"/>
        <w:jc w:val="both"/>
      </w:pPr>
      <w:r>
        <w:rPr>
          <w:sz w:val="24"/>
          <w:color w:val="000000"/>
        </w:rPr>
        <w:t>可以在戒毒人员查询、戒毒人员详细信息的导航入口开始办理业务。</w:t>
      </w:r>
    </w:p>
    <w:p>
      <w:pPr>
        <w:pStyle w:val="null3"/>
        <w:jc w:val="both"/>
      </w:pPr>
      <w:r>
        <w:rPr>
          <w:sz w:val="24"/>
          <w:color w:val="000000"/>
        </w:rPr>
        <w:t>干警在办理所外就医呈批时，可根据需要上传呈批相关的材料。</w:t>
      </w:r>
    </w:p>
    <w:p>
      <w:pPr>
        <w:pStyle w:val="null3"/>
        <w:ind w:left="1560"/>
        <w:jc w:val="both"/>
      </w:pPr>
      <w:r>
        <w:rPr>
          <w:sz w:val="24"/>
          <w:color w:val="000000"/>
        </w:rPr>
        <w:t xml:space="preserve">4.1.1.3.1.4.4.2.2.   </w:t>
      </w:r>
      <w:r>
        <w:rPr>
          <w:sz w:val="24"/>
          <w:color w:val="000000"/>
        </w:rPr>
        <w:t>所外就医处理</w:t>
      </w:r>
    </w:p>
    <w:p>
      <w:pPr>
        <w:pStyle w:val="null3"/>
        <w:ind w:firstLine="560"/>
        <w:jc w:val="both"/>
      </w:pPr>
      <w:r>
        <w:rPr>
          <w:sz w:val="24"/>
          <w:color w:val="000000"/>
        </w:rPr>
        <w:t>①　审批表签名、签章</w:t>
      </w:r>
    </w:p>
    <w:p>
      <w:pPr>
        <w:pStyle w:val="null3"/>
        <w:ind w:firstLine="480"/>
        <w:jc w:val="both"/>
      </w:pPr>
      <w:r>
        <w:rPr>
          <w:sz w:val="24"/>
          <w:color w:val="000000"/>
        </w:rPr>
        <w:t>在离所住院业务办理过程中，系统根据各审批环节审批自动调用电子签名、签章完成对文书的电子签名、签章。</w:t>
      </w:r>
    </w:p>
    <w:p>
      <w:pPr>
        <w:pStyle w:val="null3"/>
        <w:ind w:firstLine="560"/>
        <w:jc w:val="both"/>
      </w:pPr>
      <w:r>
        <w:rPr>
          <w:sz w:val="24"/>
          <w:color w:val="000000"/>
        </w:rPr>
        <w:t>②　生成打印强制隔离戒毒人员所外就医证明</w:t>
      </w:r>
    </w:p>
    <w:p>
      <w:pPr>
        <w:pStyle w:val="null3"/>
        <w:ind w:firstLine="480"/>
        <w:jc w:val="both"/>
      </w:pPr>
      <w:r>
        <w:rPr>
          <w:sz w:val="24"/>
          <w:color w:val="000000"/>
        </w:rPr>
        <w:t>完成所外就医业务办理后，系统自动生成《强制隔离戒毒人员所外就医证明》，用户可根据实际情况修改证明内容，以供查阅、打印。</w:t>
      </w:r>
    </w:p>
    <w:p>
      <w:pPr>
        <w:pStyle w:val="null3"/>
        <w:ind w:firstLine="560"/>
        <w:jc w:val="both"/>
      </w:pPr>
      <w:r>
        <w:rPr>
          <w:sz w:val="24"/>
          <w:color w:val="000000"/>
        </w:rPr>
        <w:t>③　生成所外就医材料</w:t>
      </w:r>
    </w:p>
    <w:p>
      <w:pPr>
        <w:pStyle w:val="null3"/>
        <w:ind w:firstLine="480"/>
        <w:jc w:val="both"/>
      </w:pPr>
      <w:r>
        <w:rPr>
          <w:sz w:val="24"/>
          <w:color w:val="000000"/>
        </w:rPr>
        <w:t>根据模板生成所外就医材料封面、基本信息、综合材料等，可供下载打印。</w:t>
      </w:r>
    </w:p>
    <w:p>
      <w:pPr>
        <w:pStyle w:val="null3"/>
        <w:ind w:left="1560"/>
        <w:jc w:val="both"/>
      </w:pPr>
      <w:r>
        <w:rPr>
          <w:sz w:val="24"/>
          <w:color w:val="000000"/>
        </w:rPr>
        <w:t xml:space="preserve">4.1.1.3.1.4.4.2.3.   </w:t>
      </w:r>
      <w:r>
        <w:rPr>
          <w:sz w:val="24"/>
          <w:color w:val="000000"/>
        </w:rPr>
        <w:t>电子印章</w:t>
      </w:r>
    </w:p>
    <w:p>
      <w:pPr>
        <w:pStyle w:val="null3"/>
        <w:ind w:firstLine="480"/>
        <w:jc w:val="both"/>
      </w:pPr>
      <w:r>
        <w:rPr>
          <w:sz w:val="24"/>
          <w:color w:val="000000"/>
        </w:rPr>
        <w:t>系统需提供电子印章加盖功能，满足所外就医材料上的印章加盖。</w:t>
      </w:r>
    </w:p>
    <w:p>
      <w:pPr>
        <w:pStyle w:val="null3"/>
        <w:ind w:left="1425"/>
        <w:jc w:val="both"/>
      </w:pPr>
      <w:r>
        <w:rPr>
          <w:sz w:val="24"/>
          <w:color w:val="000000"/>
        </w:rPr>
        <w:t xml:space="preserve">4.1.1.3.1.4.4.3.  </w:t>
      </w:r>
      <w:r>
        <w:rPr>
          <w:sz w:val="24"/>
          <w:color w:val="000000"/>
        </w:rPr>
        <w:t>数据流向</w:t>
      </w:r>
    </w:p>
    <w:p>
      <w:pPr>
        <w:pStyle w:val="null3"/>
        <w:ind w:firstLine="480"/>
        <w:jc w:val="both"/>
      </w:pPr>
      <w:r>
        <w:rPr>
          <w:sz w:val="24"/>
          <w:color w:val="000000"/>
        </w:rPr>
        <w:t>输入：戒毒人员所内就诊信息（检查、检验结果）、医生所外就医建议）</w:t>
      </w:r>
    </w:p>
    <w:p>
      <w:pPr>
        <w:pStyle w:val="null3"/>
        <w:ind w:firstLine="480"/>
        <w:jc w:val="both"/>
      </w:pPr>
      <w:r>
        <w:rPr>
          <w:sz w:val="24"/>
          <w:color w:val="000000"/>
        </w:rPr>
        <w:t>输出：警戒具使用审批信息、</w:t>
      </w:r>
      <w:r>
        <w:rPr>
          <w:sz w:val="24"/>
          <w:color w:val="000000"/>
        </w:rPr>
        <w:t>AB</w:t>
      </w:r>
      <w:r>
        <w:rPr>
          <w:sz w:val="24"/>
          <w:color w:val="000000"/>
        </w:rPr>
        <w:t>放行信息、出院单、所外就医证明、电话回访记录</w:t>
      </w:r>
    </w:p>
    <w:p>
      <w:pPr>
        <w:pStyle w:val="null3"/>
        <w:ind w:left="1275"/>
        <w:jc w:val="both"/>
      </w:pPr>
      <w:r>
        <w:rPr>
          <w:sz w:val="24"/>
          <w:color w:val="000000"/>
        </w:rPr>
        <w:t xml:space="preserve">4.1.1.3.1.4.5.    </w:t>
      </w:r>
      <w:r>
        <w:rPr>
          <w:sz w:val="24"/>
          <w:color w:val="000000"/>
        </w:rPr>
        <w:t>单独管理</w:t>
      </w:r>
    </w:p>
    <w:p>
      <w:pPr>
        <w:pStyle w:val="null3"/>
        <w:ind w:firstLine="480"/>
        <w:jc w:val="both"/>
      </w:pPr>
      <w:r>
        <w:rPr>
          <w:sz w:val="24"/>
          <w:color w:val="000000"/>
        </w:rPr>
        <w:t>单独管理查询提供对决定单独管理的戒毒人员业务查询，可查询在办的单独管理业务，也可查询历史已办结的单独管理业务。</w:t>
      </w:r>
    </w:p>
    <w:p>
      <w:pPr>
        <w:pStyle w:val="null3"/>
        <w:ind w:left="1425"/>
        <w:jc w:val="both"/>
      </w:pPr>
      <w:r>
        <w:rPr>
          <w:sz w:val="24"/>
          <w:color w:val="000000"/>
        </w:rPr>
        <w:t xml:space="preserve">4.1.1.3.1.4.5.1.  </w:t>
      </w:r>
      <w:r>
        <w:rPr>
          <w:sz w:val="24"/>
          <w:color w:val="000000"/>
        </w:rPr>
        <w:t>业务场景和目标</w:t>
      </w:r>
    </w:p>
    <w:p>
      <w:pPr>
        <w:pStyle w:val="null3"/>
        <w:ind w:firstLine="480"/>
        <w:jc w:val="both"/>
      </w:pPr>
      <w:r>
        <w:rPr>
          <w:sz w:val="24"/>
          <w:color w:val="000000"/>
        </w:rPr>
        <w:t>实现戒毒人员单独管理申报、解除的审批，日常值班、巡查管理。</w:t>
      </w:r>
    </w:p>
    <w:p>
      <w:pPr>
        <w:pStyle w:val="null3"/>
        <w:ind w:left="1425"/>
        <w:jc w:val="both"/>
      </w:pPr>
      <w:r>
        <w:rPr>
          <w:sz w:val="24"/>
          <w:color w:val="000000"/>
        </w:rPr>
        <w:t xml:space="preserve">4.1.1.3.1.4.5.2.  </w:t>
      </w:r>
      <w:r>
        <w:rPr>
          <w:sz w:val="24"/>
          <w:color w:val="000000"/>
        </w:rPr>
        <w:t>功能需求</w:t>
      </w:r>
    </w:p>
    <w:p>
      <w:pPr>
        <w:pStyle w:val="null3"/>
        <w:ind w:left="1560"/>
        <w:jc w:val="both"/>
      </w:pPr>
      <w:r>
        <w:rPr>
          <w:sz w:val="24"/>
          <w:color w:val="000000"/>
        </w:rPr>
        <w:t xml:space="preserve">4.1.1.3.1.4.5.2.1.   </w:t>
      </w:r>
      <w:r>
        <w:rPr>
          <w:sz w:val="24"/>
          <w:color w:val="000000"/>
        </w:rPr>
        <w:t>单独管理申请</w:t>
      </w:r>
    </w:p>
    <w:p>
      <w:pPr>
        <w:pStyle w:val="null3"/>
        <w:ind w:firstLine="480"/>
        <w:jc w:val="both"/>
      </w:pPr>
      <w:r>
        <w:rPr>
          <w:sz w:val="24"/>
          <w:color w:val="000000"/>
        </w:rPr>
        <w:t>单独管理呈批功能入口可在单独管理菜单下以业务为切入口开始办理业务，关联戒毒人员信息自动复用到呈批表中，减少录入工作。</w:t>
      </w:r>
    </w:p>
    <w:p>
      <w:pPr>
        <w:pStyle w:val="null3"/>
        <w:ind w:firstLine="480"/>
        <w:jc w:val="both"/>
      </w:pPr>
      <w:r>
        <w:rPr>
          <w:sz w:val="24"/>
          <w:color w:val="000000"/>
        </w:rPr>
        <w:t>可以在戒毒人员查询、戒毒人员详细信息的导航入口开始办理业务。</w:t>
      </w:r>
    </w:p>
    <w:p>
      <w:pPr>
        <w:pStyle w:val="null3"/>
        <w:ind w:firstLine="480"/>
        <w:jc w:val="both"/>
      </w:pPr>
      <w:r>
        <w:rPr>
          <w:sz w:val="24"/>
          <w:color w:val="000000"/>
        </w:rPr>
        <w:t>干警在办理单独管理呈批时，可根据需要上传呈批相关的材料。</w:t>
      </w:r>
    </w:p>
    <w:p>
      <w:pPr>
        <w:pStyle w:val="null3"/>
        <w:ind w:firstLine="480"/>
        <w:jc w:val="both"/>
      </w:pPr>
      <w:r>
        <w:rPr>
          <w:sz w:val="24"/>
          <w:color w:val="000000"/>
        </w:rPr>
        <w:t>系统生成单独管理呈批表的内容，并支持民警修改调整后做呈批。</w:t>
      </w:r>
    </w:p>
    <w:p>
      <w:pPr>
        <w:pStyle w:val="null3"/>
        <w:ind w:left="1560"/>
        <w:jc w:val="both"/>
      </w:pPr>
      <w:r>
        <w:rPr>
          <w:sz w:val="24"/>
          <w:color w:val="000000"/>
        </w:rPr>
        <w:t xml:space="preserve">4.1.1.3.1.4.5.2.2.   </w:t>
      </w:r>
      <w:r>
        <w:rPr>
          <w:sz w:val="24"/>
          <w:color w:val="000000"/>
        </w:rPr>
        <w:t>单独管理解除</w:t>
      </w:r>
    </w:p>
    <w:p>
      <w:pPr>
        <w:pStyle w:val="null3"/>
        <w:ind w:firstLine="480"/>
        <w:jc w:val="both"/>
      </w:pPr>
      <w:r>
        <w:rPr>
          <w:sz w:val="24"/>
          <w:color w:val="000000"/>
        </w:rPr>
        <w:t>单独管理一般不超过</w:t>
      </w:r>
      <w:r>
        <w:rPr>
          <w:sz w:val="24"/>
          <w:color w:val="000000"/>
        </w:rPr>
        <w:t>5</w:t>
      </w:r>
      <w:r>
        <w:rPr>
          <w:sz w:val="24"/>
          <w:color w:val="000000"/>
        </w:rPr>
        <w:t>天，</w:t>
      </w:r>
      <w:r>
        <w:rPr>
          <w:sz w:val="24"/>
          <w:color w:val="000000"/>
        </w:rPr>
        <w:t>5</w:t>
      </w:r>
      <w:r>
        <w:rPr>
          <w:sz w:val="24"/>
          <w:color w:val="000000"/>
        </w:rPr>
        <w:t>天到期后系统自动更新解除时间，也可由民警手动调整解除时间，并填写解除理由。</w:t>
      </w:r>
    </w:p>
    <w:p>
      <w:pPr>
        <w:pStyle w:val="null3"/>
        <w:ind w:firstLine="480"/>
        <w:jc w:val="both"/>
      </w:pPr>
      <w:r>
        <w:rPr>
          <w:sz w:val="24"/>
          <w:color w:val="000000"/>
        </w:rPr>
        <w:t>系统生成单独管理呈批表的内容，并支持民警修改调整后做呈批。</w:t>
      </w:r>
    </w:p>
    <w:p>
      <w:pPr>
        <w:pStyle w:val="null3"/>
        <w:ind w:left="1560"/>
        <w:jc w:val="both"/>
      </w:pPr>
      <w:r>
        <w:rPr>
          <w:sz w:val="24"/>
          <w:color w:val="000000"/>
        </w:rPr>
        <w:t xml:space="preserve">4.1.1.3.1.4.5.2.3.   </w:t>
      </w:r>
      <w:r>
        <w:rPr>
          <w:sz w:val="24"/>
          <w:color w:val="000000"/>
        </w:rPr>
        <w:t>单独管理值班日志</w:t>
      </w:r>
    </w:p>
    <w:p>
      <w:pPr>
        <w:pStyle w:val="null3"/>
        <w:ind w:firstLine="480"/>
        <w:jc w:val="both"/>
      </w:pPr>
      <w:r>
        <w:rPr>
          <w:sz w:val="24"/>
          <w:color w:val="000000"/>
        </w:rPr>
        <w:t>对戒毒人员单独管理期间需每天单独记录单独管理的情况，民警使用单独管理值班日志记录。</w:t>
      </w:r>
    </w:p>
    <w:p>
      <w:pPr>
        <w:pStyle w:val="null3"/>
        <w:ind w:left="1560"/>
        <w:jc w:val="both"/>
      </w:pPr>
      <w:r>
        <w:rPr>
          <w:sz w:val="24"/>
          <w:color w:val="000000"/>
        </w:rPr>
        <w:t xml:space="preserve">4.1.1.3.1.4.5.2.4.   </w:t>
      </w:r>
      <w:r>
        <w:rPr>
          <w:sz w:val="24"/>
          <w:color w:val="000000"/>
        </w:rPr>
        <w:t>单独管理巡查记录</w:t>
      </w:r>
    </w:p>
    <w:p>
      <w:pPr>
        <w:pStyle w:val="null3"/>
        <w:ind w:firstLine="480"/>
        <w:jc w:val="both"/>
      </w:pPr>
      <w:r>
        <w:rPr>
          <w:sz w:val="24"/>
          <w:color w:val="000000"/>
        </w:rPr>
        <w:t>监管人员对单独管理的戒毒人员定时巡查，如巡查过程中有异常情况，需记录巡查的时间、巡查人员，以防出现问题时倒查。</w:t>
      </w:r>
    </w:p>
    <w:p>
      <w:pPr>
        <w:pStyle w:val="null3"/>
        <w:ind w:left="1275"/>
        <w:jc w:val="both"/>
      </w:pPr>
      <w:r>
        <w:rPr>
          <w:sz w:val="24"/>
          <w:color w:val="000000"/>
        </w:rPr>
        <w:t xml:space="preserve">4.1.1.3.1.4.6.    </w:t>
      </w:r>
      <w:r>
        <w:rPr>
          <w:sz w:val="24"/>
          <w:color w:val="000000"/>
        </w:rPr>
        <w:t>保护性约束措施</w:t>
      </w:r>
    </w:p>
    <w:p>
      <w:pPr>
        <w:pStyle w:val="null3"/>
        <w:ind w:firstLine="480"/>
        <w:jc w:val="both"/>
      </w:pPr>
      <w:r>
        <w:rPr>
          <w:sz w:val="24"/>
          <w:color w:val="000000"/>
        </w:rPr>
        <w:t>保护性约束查询提供对决定保护性约束的戒毒人员业务查询，可查询在办的保护性约束业务，也可查询历史已办结的保护性约束业务。</w:t>
      </w:r>
    </w:p>
    <w:p>
      <w:pPr>
        <w:pStyle w:val="null3"/>
        <w:ind w:left="1425"/>
        <w:jc w:val="both"/>
      </w:pPr>
      <w:r>
        <w:rPr>
          <w:sz w:val="24"/>
          <w:color w:val="000000"/>
        </w:rPr>
        <w:t xml:space="preserve">4.1.1.3.1.4.6.1.  </w:t>
      </w:r>
      <w:r>
        <w:rPr>
          <w:sz w:val="24"/>
          <w:color w:val="000000"/>
        </w:rPr>
        <w:t>业务场景和目标</w:t>
      </w:r>
    </w:p>
    <w:p>
      <w:pPr>
        <w:pStyle w:val="null3"/>
        <w:ind w:firstLine="480"/>
        <w:jc w:val="both"/>
      </w:pPr>
      <w:r>
        <w:rPr>
          <w:sz w:val="24"/>
          <w:color w:val="000000"/>
        </w:rPr>
        <w:t>实现戒毒人员保护性约束申报、解除的审批，日常值班、巡查管理。</w:t>
      </w:r>
    </w:p>
    <w:p>
      <w:pPr>
        <w:pStyle w:val="null3"/>
        <w:ind w:left="1425"/>
        <w:jc w:val="both"/>
      </w:pPr>
      <w:r>
        <w:rPr>
          <w:sz w:val="24"/>
          <w:color w:val="000000"/>
        </w:rPr>
        <w:t xml:space="preserve">4.1.1.3.1.4.6.2.  </w:t>
      </w:r>
      <w:r>
        <w:rPr>
          <w:sz w:val="24"/>
          <w:color w:val="000000"/>
        </w:rPr>
        <w:t>功能需求</w:t>
      </w:r>
    </w:p>
    <w:p>
      <w:pPr>
        <w:pStyle w:val="null3"/>
        <w:ind w:left="1560"/>
        <w:jc w:val="both"/>
      </w:pPr>
      <w:r>
        <w:rPr>
          <w:sz w:val="24"/>
          <w:color w:val="000000"/>
        </w:rPr>
        <w:t xml:space="preserve">4.1.1.3.1.4.6.2.1.   </w:t>
      </w:r>
      <w:r>
        <w:rPr>
          <w:sz w:val="24"/>
          <w:color w:val="000000"/>
        </w:rPr>
        <w:t>保护性约束申请</w:t>
      </w:r>
    </w:p>
    <w:p>
      <w:pPr>
        <w:pStyle w:val="null3"/>
        <w:ind w:firstLine="480"/>
        <w:jc w:val="both"/>
      </w:pPr>
      <w:r>
        <w:rPr>
          <w:sz w:val="24"/>
          <w:color w:val="000000"/>
        </w:rPr>
        <w:t>保护性约束呈批功能入口可在保护性约束菜单下以业务为切入口开始办理业务，关联戒毒人员信息自动复用到呈批表中，减少录入工作。</w:t>
      </w:r>
    </w:p>
    <w:p>
      <w:pPr>
        <w:pStyle w:val="null3"/>
        <w:ind w:firstLine="480"/>
        <w:jc w:val="both"/>
      </w:pPr>
      <w:r>
        <w:rPr>
          <w:sz w:val="24"/>
          <w:color w:val="000000"/>
        </w:rPr>
        <w:t>可以在戒毒人员查询、戒毒人员详细信息的导航入口开始办理业务。</w:t>
      </w:r>
    </w:p>
    <w:p>
      <w:pPr>
        <w:pStyle w:val="null3"/>
        <w:ind w:firstLine="480"/>
        <w:jc w:val="both"/>
      </w:pPr>
      <w:r>
        <w:rPr>
          <w:sz w:val="24"/>
          <w:color w:val="000000"/>
        </w:rPr>
        <w:t>干警在办理保护性约束呈批时，可根据需要上传呈批相关的材料。</w:t>
      </w:r>
    </w:p>
    <w:p>
      <w:pPr>
        <w:pStyle w:val="null3"/>
        <w:ind w:firstLine="480"/>
        <w:jc w:val="both"/>
      </w:pPr>
      <w:r>
        <w:rPr>
          <w:sz w:val="24"/>
          <w:color w:val="000000"/>
        </w:rPr>
        <w:t>系统生成保护性约束呈批表的内容，并支持民警修改调整后做呈批。</w:t>
      </w:r>
    </w:p>
    <w:p>
      <w:pPr>
        <w:pStyle w:val="null3"/>
        <w:ind w:left="1560"/>
        <w:jc w:val="both"/>
      </w:pPr>
      <w:r>
        <w:rPr>
          <w:sz w:val="24"/>
          <w:color w:val="000000"/>
        </w:rPr>
        <w:t xml:space="preserve">4.1.1.3.1.4.6.2.2.   </w:t>
      </w:r>
      <w:r>
        <w:rPr>
          <w:sz w:val="24"/>
          <w:color w:val="000000"/>
        </w:rPr>
        <w:t>保护性约束解除</w:t>
      </w:r>
    </w:p>
    <w:p>
      <w:pPr>
        <w:pStyle w:val="null3"/>
        <w:ind w:firstLine="480"/>
        <w:jc w:val="both"/>
      </w:pPr>
      <w:r>
        <w:rPr>
          <w:sz w:val="24"/>
          <w:color w:val="000000"/>
        </w:rPr>
        <w:t>保护性约束解除功能实现对不具备保护性约束条件的人员解除约束，民警填写呈批表，系统匹配审批流程，完成业务办理。</w:t>
      </w:r>
    </w:p>
    <w:p>
      <w:pPr>
        <w:pStyle w:val="null3"/>
        <w:ind w:left="1275"/>
        <w:jc w:val="both"/>
      </w:pPr>
      <w:r>
        <w:rPr>
          <w:sz w:val="24"/>
          <w:color w:val="000000"/>
        </w:rPr>
        <w:t xml:space="preserve">4.1.1.3.1.4.7.    </w:t>
      </w:r>
      <w:r>
        <w:rPr>
          <w:sz w:val="24"/>
          <w:color w:val="000000"/>
        </w:rPr>
        <w:t>使用警戒具管理</w:t>
      </w:r>
    </w:p>
    <w:p>
      <w:pPr>
        <w:pStyle w:val="null3"/>
        <w:ind w:firstLine="480"/>
        <w:jc w:val="both"/>
      </w:pPr>
      <w:r>
        <w:rPr>
          <w:sz w:val="24"/>
          <w:color w:val="000000"/>
        </w:rPr>
        <w:t>警戒具使用查询提供对决定警戒具使用的戒毒人员业务查询，可查询在办的警戒具使用业务，也可查询历史已办结的警戒具使用业务。</w:t>
      </w:r>
    </w:p>
    <w:p>
      <w:pPr>
        <w:pStyle w:val="null3"/>
        <w:ind w:left="1425"/>
        <w:jc w:val="both"/>
      </w:pPr>
      <w:r>
        <w:rPr>
          <w:sz w:val="24"/>
          <w:color w:val="000000"/>
        </w:rPr>
        <w:t xml:space="preserve">4.1.1.3.1.4.7.1.  </w:t>
      </w:r>
      <w:r>
        <w:rPr>
          <w:sz w:val="24"/>
          <w:color w:val="000000"/>
        </w:rPr>
        <w:t>业务场景和目标</w:t>
      </w:r>
    </w:p>
    <w:p>
      <w:pPr>
        <w:pStyle w:val="null3"/>
        <w:ind w:firstLine="480"/>
        <w:jc w:val="both"/>
      </w:pPr>
      <w:r>
        <w:rPr>
          <w:sz w:val="24"/>
          <w:color w:val="000000"/>
        </w:rPr>
        <w:t>戒毒人员因外医外诊、离开所在分所前往所内医院就医、所内调动等需要离开所在院区</w:t>
      </w:r>
      <w:r>
        <w:rPr>
          <w:sz w:val="24"/>
          <w:color w:val="000000"/>
        </w:rPr>
        <w:t>AB</w:t>
      </w:r>
      <w:r>
        <w:rPr>
          <w:sz w:val="24"/>
          <w:color w:val="000000"/>
        </w:rPr>
        <w:t>门（除所外就医和解戒外）时使用警戒具的审批和库存管理。</w:t>
      </w:r>
    </w:p>
    <w:p>
      <w:pPr>
        <w:pStyle w:val="null3"/>
        <w:ind w:left="1425"/>
        <w:jc w:val="both"/>
      </w:pPr>
      <w:r>
        <w:rPr>
          <w:sz w:val="24"/>
          <w:color w:val="000000"/>
        </w:rPr>
        <w:t xml:space="preserve">4.1.1.3.1.4.7.2.  </w:t>
      </w:r>
      <w:r>
        <w:rPr>
          <w:sz w:val="24"/>
          <w:color w:val="000000"/>
        </w:rPr>
        <w:t>功能需求</w:t>
      </w:r>
    </w:p>
    <w:p>
      <w:pPr>
        <w:pStyle w:val="null3"/>
        <w:ind w:left="1275"/>
        <w:jc w:val="both"/>
      </w:pPr>
      <w:r>
        <w:rPr>
          <w:sz w:val="24"/>
          <w:color w:val="000000"/>
        </w:rPr>
        <w:t xml:space="preserve">4.1.1.3.1.4.7.2.1.   </w:t>
      </w:r>
      <w:r>
        <w:rPr>
          <w:sz w:val="24"/>
          <w:color w:val="000000"/>
        </w:rPr>
        <w:t>警戒具使用申请</w:t>
      </w:r>
    </w:p>
    <w:p>
      <w:pPr>
        <w:pStyle w:val="null3"/>
        <w:ind w:firstLine="480"/>
        <w:jc w:val="both"/>
      </w:pPr>
      <w:r>
        <w:rPr>
          <w:sz w:val="24"/>
          <w:color w:val="000000"/>
        </w:rPr>
        <w:t>警戒具使用呈批功能入口可在警戒具使用菜单下以业务为切入口开始办理业务，关联戒毒人员信息自动复用到呈批表中，减少录入工作。</w:t>
      </w:r>
    </w:p>
    <w:p>
      <w:pPr>
        <w:pStyle w:val="null3"/>
        <w:ind w:firstLine="480"/>
        <w:jc w:val="both"/>
      </w:pPr>
      <w:r>
        <w:rPr>
          <w:sz w:val="24"/>
          <w:color w:val="000000"/>
        </w:rPr>
        <w:t>可在戒毒人员查询、戒毒人员详细信息的导航入口开始办理业务。</w:t>
      </w:r>
    </w:p>
    <w:p>
      <w:pPr>
        <w:pStyle w:val="null3"/>
        <w:ind w:firstLine="480"/>
        <w:jc w:val="both"/>
      </w:pPr>
      <w:r>
        <w:rPr>
          <w:sz w:val="24"/>
          <w:color w:val="000000"/>
        </w:rPr>
        <w:t>干警在办理警戒具使用呈批时，可根据需要上传呈批相关的材料。</w:t>
      </w:r>
    </w:p>
    <w:p>
      <w:pPr>
        <w:pStyle w:val="null3"/>
        <w:ind w:firstLine="480"/>
        <w:jc w:val="both"/>
      </w:pPr>
      <w:r>
        <w:rPr>
          <w:sz w:val="24"/>
          <w:color w:val="000000"/>
        </w:rPr>
        <w:t>系统生成警戒具使用呈批表的内容，并支持民警修改调整后做呈批。</w:t>
      </w:r>
    </w:p>
    <w:p>
      <w:pPr>
        <w:pStyle w:val="null3"/>
        <w:ind w:left="1275"/>
        <w:jc w:val="both"/>
      </w:pPr>
      <w:r>
        <w:rPr>
          <w:sz w:val="24"/>
          <w:color w:val="000000"/>
        </w:rPr>
        <w:t xml:space="preserve">4.1.1.3.1.4.7.2.2.   </w:t>
      </w:r>
      <w:r>
        <w:rPr>
          <w:sz w:val="24"/>
          <w:color w:val="000000"/>
        </w:rPr>
        <w:t>警戒具使用解除</w:t>
      </w:r>
    </w:p>
    <w:p>
      <w:pPr>
        <w:pStyle w:val="null3"/>
        <w:ind w:firstLine="480"/>
        <w:jc w:val="both"/>
      </w:pPr>
      <w:r>
        <w:rPr>
          <w:sz w:val="24"/>
          <w:color w:val="000000"/>
        </w:rPr>
        <w:t>警戒具使用解除功能实现记录警戒具使用解除的时间、解除执行人员等信息。</w:t>
      </w:r>
    </w:p>
    <w:p>
      <w:pPr>
        <w:pStyle w:val="null3"/>
        <w:ind w:left="1275"/>
        <w:jc w:val="both"/>
      </w:pPr>
      <w:r>
        <w:rPr>
          <w:sz w:val="24"/>
          <w:color w:val="000000"/>
        </w:rPr>
        <w:t xml:space="preserve">4.1.1.3.1.4.8.    </w:t>
      </w:r>
      <w:r>
        <w:rPr>
          <w:sz w:val="24"/>
          <w:color w:val="000000"/>
        </w:rPr>
        <w:t>执法管理全流程可视化指引</w:t>
      </w:r>
    </w:p>
    <w:p>
      <w:pPr>
        <w:pStyle w:val="null3"/>
        <w:ind w:firstLine="480"/>
        <w:jc w:val="both"/>
      </w:pPr>
      <w:r>
        <w:rPr>
          <w:sz w:val="24"/>
          <w:color w:val="000000"/>
        </w:rPr>
        <w:t>执法管理全流程可视化指引功能，实现对戒毒人员执法管理全流程环节的固化，并细化各个环节展开可办的具体业务操作功能，以流程图的形式直观地展示人员当前状态及各个环节完成情况分布，提供戒毒民警最直接的执法管理辅助。同时，办案民警可通过点击可视化流程图各个环节的具体操作点，系统跳转到对应的功能页面开展业务办理，主要包括以下环节：变更戒毒措施、离所外诊管理、离所住院管理、所外就医管理、单独管理、保护性约束措施、使用警戒具管理。</w:t>
      </w:r>
    </w:p>
    <w:p>
      <w:pPr>
        <w:pStyle w:val="null3"/>
        <w:ind w:left="1275"/>
        <w:jc w:val="both"/>
      </w:pPr>
      <w:r>
        <w:rPr>
          <w:sz w:val="24"/>
          <w:color w:val="000000"/>
        </w:rPr>
        <w:t xml:space="preserve">1.1.1.1.1.1.1.    </w:t>
      </w:r>
      <w:r>
        <w:rPr>
          <w:sz w:val="24"/>
          <w:color w:val="000000"/>
        </w:rPr>
        <w:t>执法管理智能推荐</w:t>
      </w:r>
    </w:p>
    <w:p>
      <w:pPr>
        <w:pStyle w:val="null3"/>
        <w:ind w:firstLine="480"/>
        <w:jc w:val="both"/>
      </w:pPr>
      <w:r>
        <w:rPr>
          <w:sz w:val="24"/>
          <w:color w:val="000000"/>
        </w:rPr>
        <w:t>根据人员的基本信息及执法管理状态相关业务数据，智能推荐执法管理下一步操作业务入口。</w:t>
      </w:r>
    </w:p>
    <w:p>
      <w:pPr>
        <w:pStyle w:val="null3"/>
        <w:ind w:left="1140"/>
        <w:jc w:val="both"/>
      </w:pPr>
      <w:r>
        <w:rPr>
          <w:sz w:val="24"/>
          <w:b/>
          <w:color w:val="000000"/>
        </w:rPr>
        <w:t xml:space="preserve">4.1.1.3.1.5.  </w:t>
      </w:r>
      <w:r>
        <w:rPr>
          <w:sz w:val="24"/>
          <w:b/>
          <w:color w:val="000000"/>
        </w:rPr>
        <w:t>日常管理</w:t>
      </w:r>
    </w:p>
    <w:p>
      <w:pPr>
        <w:pStyle w:val="null3"/>
        <w:ind w:left="1275"/>
        <w:jc w:val="both"/>
      </w:pPr>
      <w:r>
        <w:rPr>
          <w:sz w:val="24"/>
          <w:color w:val="000000"/>
        </w:rPr>
        <w:t xml:space="preserve">4.1.1.3.1.5.1.    </w:t>
      </w:r>
      <w:r>
        <w:rPr>
          <w:sz w:val="24"/>
          <w:color w:val="000000"/>
        </w:rPr>
        <w:t>大门值班管理</w:t>
      </w:r>
    </w:p>
    <w:p>
      <w:pPr>
        <w:pStyle w:val="null3"/>
        <w:ind w:firstLine="480"/>
        <w:jc w:val="both"/>
      </w:pPr>
      <w:r>
        <w:rPr>
          <w:sz w:val="24"/>
          <w:color w:val="000000"/>
        </w:rPr>
        <w:t>业务场景和目标：</w:t>
      </w:r>
    </w:p>
    <w:p>
      <w:pPr>
        <w:pStyle w:val="null3"/>
        <w:jc w:val="both"/>
      </w:pPr>
      <w:r>
        <w:rPr>
          <w:sz w:val="24"/>
          <w:color w:val="000000"/>
        </w:rPr>
        <w:t>戒毒人员出入</w:t>
      </w:r>
    </w:p>
    <w:p>
      <w:pPr>
        <w:pStyle w:val="null3"/>
        <w:ind w:firstLine="560"/>
        <w:jc w:val="both"/>
      </w:pPr>
      <w:r>
        <w:rPr>
          <w:sz w:val="24"/>
          <w:color w:val="000000"/>
        </w:rPr>
        <w:t xml:space="preserve">1. </w:t>
      </w:r>
      <w:r>
        <w:rPr>
          <w:sz w:val="24"/>
          <w:color w:val="000000"/>
        </w:rPr>
        <w:t>入所收治</w:t>
      </w:r>
    </w:p>
    <w:p>
      <w:pPr>
        <w:pStyle w:val="null3"/>
        <w:ind w:firstLine="560"/>
        <w:jc w:val="both"/>
      </w:pPr>
      <w:r>
        <w:rPr>
          <w:sz w:val="24"/>
          <w:color w:val="000000"/>
        </w:rPr>
        <w:t xml:space="preserve">2. </w:t>
      </w:r>
      <w:r>
        <w:rPr>
          <w:sz w:val="24"/>
          <w:color w:val="000000"/>
        </w:rPr>
        <w:t>分流转送</w:t>
      </w:r>
    </w:p>
    <w:p>
      <w:pPr>
        <w:pStyle w:val="null3"/>
        <w:ind w:firstLine="560"/>
        <w:jc w:val="both"/>
      </w:pPr>
      <w:r>
        <w:rPr>
          <w:sz w:val="24"/>
          <w:color w:val="000000"/>
        </w:rPr>
        <w:t xml:space="preserve">3. </w:t>
      </w:r>
      <w:r>
        <w:rPr>
          <w:sz w:val="24"/>
          <w:color w:val="000000"/>
        </w:rPr>
        <w:t>解戒</w:t>
      </w:r>
    </w:p>
    <w:p>
      <w:pPr>
        <w:pStyle w:val="null3"/>
        <w:ind w:firstLine="560"/>
        <w:jc w:val="both"/>
      </w:pPr>
      <w:r>
        <w:rPr>
          <w:sz w:val="24"/>
          <w:color w:val="000000"/>
        </w:rPr>
        <w:t xml:space="preserve">4. </w:t>
      </w:r>
      <w:r>
        <w:rPr>
          <w:sz w:val="24"/>
          <w:color w:val="000000"/>
        </w:rPr>
        <w:t>外医外诊</w:t>
      </w:r>
    </w:p>
    <w:p>
      <w:pPr>
        <w:pStyle w:val="null3"/>
        <w:ind w:firstLine="560"/>
        <w:jc w:val="both"/>
      </w:pPr>
      <w:r>
        <w:rPr>
          <w:sz w:val="24"/>
          <w:color w:val="000000"/>
        </w:rPr>
        <w:t xml:space="preserve">5. </w:t>
      </w:r>
      <w:r>
        <w:rPr>
          <w:sz w:val="24"/>
          <w:color w:val="000000"/>
        </w:rPr>
        <w:t>转刑拘逮捕收监执行</w:t>
      </w:r>
    </w:p>
    <w:p>
      <w:pPr>
        <w:pStyle w:val="null3"/>
        <w:ind w:firstLine="560"/>
        <w:jc w:val="both"/>
      </w:pPr>
      <w:r>
        <w:rPr>
          <w:sz w:val="24"/>
          <w:color w:val="000000"/>
        </w:rPr>
        <w:t xml:space="preserve">6. </w:t>
      </w:r>
      <w:r>
        <w:rPr>
          <w:sz w:val="24"/>
          <w:color w:val="000000"/>
        </w:rPr>
        <w:t>所内住院就诊进入</w:t>
      </w:r>
    </w:p>
    <w:p>
      <w:pPr>
        <w:pStyle w:val="null3"/>
        <w:ind w:firstLine="560"/>
        <w:jc w:val="both"/>
      </w:pPr>
      <w:r>
        <w:rPr>
          <w:sz w:val="24"/>
          <w:color w:val="000000"/>
        </w:rPr>
        <w:t xml:space="preserve">7. </w:t>
      </w:r>
      <w:r>
        <w:rPr>
          <w:sz w:val="24"/>
          <w:color w:val="000000"/>
        </w:rPr>
        <w:t>所内住院就诊进出</w:t>
      </w:r>
    </w:p>
    <w:p>
      <w:pPr>
        <w:pStyle w:val="null3"/>
        <w:ind w:left="1275"/>
        <w:jc w:val="both"/>
      </w:pPr>
      <w:r>
        <w:rPr>
          <w:sz w:val="24"/>
          <w:color w:val="000000"/>
        </w:rPr>
        <w:t xml:space="preserve">4.1.1.3.1.5.1.1.  </w:t>
      </w:r>
      <w:r>
        <w:rPr>
          <w:sz w:val="24"/>
          <w:color w:val="000000"/>
        </w:rPr>
        <w:t>功能需求</w:t>
      </w:r>
    </w:p>
    <w:p>
      <w:pPr>
        <w:pStyle w:val="null3"/>
        <w:ind w:left="1275"/>
        <w:jc w:val="both"/>
      </w:pPr>
      <w:r>
        <w:rPr>
          <w:sz w:val="24"/>
          <w:color w:val="000000"/>
        </w:rPr>
        <w:t xml:space="preserve">4.1.1.3.1.5.1.1.1.   </w:t>
      </w:r>
      <w:r>
        <w:rPr>
          <w:sz w:val="24"/>
          <w:color w:val="000000"/>
        </w:rPr>
        <w:t>大门岗值班</w:t>
      </w:r>
    </w:p>
    <w:p>
      <w:pPr>
        <w:pStyle w:val="null3"/>
        <w:ind w:left="840"/>
        <w:jc w:val="both"/>
      </w:pPr>
      <w:r>
        <w:rPr>
          <w:sz w:val="24"/>
          <w:color w:val="000000"/>
        </w:rPr>
        <w:t xml:space="preserve">1.  </w:t>
      </w:r>
      <w:r>
        <w:rPr>
          <w:sz w:val="24"/>
          <w:color w:val="000000"/>
        </w:rPr>
        <w:t>门岗值班记录</w:t>
      </w:r>
    </w:p>
    <w:p>
      <w:pPr>
        <w:pStyle w:val="null3"/>
        <w:ind w:firstLine="480"/>
        <w:jc w:val="both"/>
      </w:pPr>
      <w:r>
        <w:rPr>
          <w:sz w:val="24"/>
          <w:color w:val="000000"/>
        </w:rPr>
        <w:t>实现大门门岗值班日志记录功能，当班人员记录值班异常情况，以便出现问题时倒查。</w:t>
      </w:r>
    </w:p>
    <w:p>
      <w:pPr>
        <w:pStyle w:val="null3"/>
        <w:ind w:left="1275"/>
        <w:jc w:val="both"/>
      </w:pPr>
      <w:r>
        <w:rPr>
          <w:sz w:val="24"/>
          <w:color w:val="000000"/>
        </w:rPr>
        <w:t xml:space="preserve">4.1.1.3.1.5.1.2.  </w:t>
      </w:r>
      <w:r>
        <w:rPr>
          <w:sz w:val="24"/>
          <w:color w:val="000000"/>
        </w:rPr>
        <w:t>出入所管理</w:t>
      </w:r>
    </w:p>
    <w:p>
      <w:pPr>
        <w:pStyle w:val="null3"/>
        <w:ind w:firstLine="480"/>
        <w:jc w:val="both"/>
      </w:pPr>
      <w:r>
        <w:rPr>
          <w:sz w:val="24"/>
          <w:color w:val="000000"/>
        </w:rPr>
        <w:t>1.</w:t>
      </w:r>
      <w:r>
        <w:rPr>
          <w:sz w:val="24"/>
          <w:color w:val="000000"/>
        </w:rPr>
        <w:t>提供大门岗民警对戒毒人员进出院区时的基本信息登记和查询功能。如果戒毒人员是坐警车进出，则系统扩展信息登记页面，由大门岗填写外来人员及车辆进出管理模块的车辆相关登记信息。戒毒人员的进出和警车进出需要保持关联，在查询查看时一起展示。</w:t>
      </w:r>
    </w:p>
    <w:p>
      <w:pPr>
        <w:pStyle w:val="null3"/>
        <w:ind w:left="1275"/>
        <w:jc w:val="both"/>
      </w:pPr>
      <w:r>
        <w:rPr>
          <w:sz w:val="24"/>
          <w:color w:val="000000"/>
        </w:rPr>
        <w:t xml:space="preserve">4.1.1.3.1.5.1.3.  </w:t>
      </w:r>
      <w:r>
        <w:rPr>
          <w:sz w:val="24"/>
          <w:color w:val="000000"/>
        </w:rPr>
        <w:t>外来人员及车辆进出管理</w:t>
      </w:r>
    </w:p>
    <w:p>
      <w:pPr>
        <w:pStyle w:val="null3"/>
        <w:ind w:firstLine="560"/>
        <w:jc w:val="both"/>
      </w:pPr>
      <w:r>
        <w:rPr>
          <w:sz w:val="24"/>
          <w:color w:val="000000"/>
        </w:rPr>
        <w:t xml:space="preserve">1. </w:t>
      </w:r>
      <w:r>
        <w:rPr>
          <w:sz w:val="24"/>
          <w:color w:val="000000"/>
        </w:rPr>
        <w:t>提供大门岗民警对外来人员、外来车辆和警车进出院区时的基本信息登记和查询功能。</w:t>
      </w:r>
    </w:p>
    <w:p>
      <w:pPr>
        <w:pStyle w:val="null3"/>
        <w:ind w:firstLine="560"/>
        <w:jc w:val="both"/>
      </w:pPr>
      <w:r>
        <w:rPr>
          <w:sz w:val="24"/>
          <w:color w:val="000000"/>
        </w:rPr>
        <w:t xml:space="preserve">2. </w:t>
      </w:r>
      <w:r>
        <w:rPr>
          <w:sz w:val="24"/>
          <w:color w:val="000000"/>
        </w:rPr>
        <w:t>外来人员和外来车辆完成进入院区信息登记后，形成待出院区记录，并提供消息提醒。</w:t>
      </w:r>
    </w:p>
    <w:p>
      <w:pPr>
        <w:pStyle w:val="null3"/>
        <w:ind w:firstLine="480"/>
        <w:jc w:val="both"/>
      </w:pPr>
      <w:r>
        <w:rPr>
          <w:sz w:val="24"/>
          <w:color w:val="000000"/>
        </w:rPr>
        <w:t>3.</w:t>
      </w:r>
      <w:r>
        <w:rPr>
          <w:sz w:val="24"/>
          <w:color w:val="000000"/>
        </w:rPr>
        <w:t>如果出入的警车上有戒毒人员，则系统扩展信息登记页面，由大门岗民警填写戒毒人员进出模块的相关登记信息。戒毒人员的进出和警车进出需要保持关联，在查询查看时一起展示。</w:t>
      </w:r>
    </w:p>
    <w:p>
      <w:pPr>
        <w:pStyle w:val="null3"/>
        <w:ind w:left="1275"/>
        <w:jc w:val="both"/>
      </w:pPr>
      <w:r>
        <w:rPr>
          <w:sz w:val="24"/>
          <w:color w:val="000000"/>
        </w:rPr>
        <w:t xml:space="preserve">4.1.1.3.1.5.1.4.  </w:t>
      </w:r>
      <w:r>
        <w:rPr>
          <w:sz w:val="24"/>
          <w:color w:val="000000"/>
        </w:rPr>
        <w:t>危险工具进出管理</w:t>
      </w:r>
    </w:p>
    <w:p>
      <w:pPr>
        <w:pStyle w:val="null3"/>
        <w:ind w:firstLine="480"/>
        <w:jc w:val="both"/>
      </w:pPr>
      <w:r>
        <w:rPr>
          <w:sz w:val="24"/>
          <w:color w:val="000000"/>
        </w:rPr>
        <w:t>1.</w:t>
      </w:r>
      <w:r>
        <w:rPr>
          <w:sz w:val="24"/>
          <w:color w:val="000000"/>
        </w:rPr>
        <w:t>提供大门岗民警对外来人员携带危险工具进入院区时的基本信息登记和查询功能。</w:t>
      </w:r>
    </w:p>
    <w:p>
      <w:pPr>
        <w:pStyle w:val="null3"/>
        <w:ind w:firstLine="480"/>
        <w:jc w:val="both"/>
      </w:pPr>
      <w:r>
        <w:rPr>
          <w:sz w:val="24"/>
          <w:color w:val="000000"/>
        </w:rPr>
        <w:t>2.</w:t>
      </w:r>
      <w:r>
        <w:rPr>
          <w:sz w:val="24"/>
          <w:color w:val="000000"/>
        </w:rPr>
        <w:t>危险工具完成进入院区信息登记后，形成待出院区记录，并提供消息提醒。</w:t>
      </w:r>
    </w:p>
    <w:p>
      <w:pPr>
        <w:pStyle w:val="null3"/>
        <w:ind w:left="1275"/>
        <w:jc w:val="both"/>
      </w:pPr>
      <w:r>
        <w:rPr>
          <w:sz w:val="24"/>
          <w:color w:val="000000"/>
        </w:rPr>
        <w:t xml:space="preserve">4.1.1.3.1.5.2.    </w:t>
      </w:r>
      <w:r>
        <w:rPr>
          <w:sz w:val="24"/>
          <w:color w:val="000000"/>
        </w:rPr>
        <w:t>亲情电话</w:t>
      </w:r>
    </w:p>
    <w:p>
      <w:pPr>
        <w:pStyle w:val="null3"/>
        <w:ind w:firstLine="480"/>
        <w:jc w:val="both"/>
      </w:pPr>
      <w:r>
        <w:rPr>
          <w:sz w:val="24"/>
          <w:color w:val="000000"/>
        </w:rPr>
        <w:t>亲情电话查询功能实现对以往采用亲情电话通话的戒毒人员、通话对象人员信息、通话事由、通话时长等信息查询。</w:t>
      </w:r>
    </w:p>
    <w:p>
      <w:pPr>
        <w:pStyle w:val="null3"/>
        <w:ind w:left="1275"/>
        <w:jc w:val="both"/>
      </w:pPr>
      <w:r>
        <w:rPr>
          <w:sz w:val="24"/>
          <w:color w:val="000000"/>
        </w:rPr>
        <w:t xml:space="preserve">4.1.1.3.1.5.2.1.  </w:t>
      </w:r>
      <w:r>
        <w:rPr>
          <w:sz w:val="24"/>
          <w:color w:val="000000"/>
        </w:rPr>
        <w:t>功能需求</w:t>
      </w:r>
    </w:p>
    <w:p>
      <w:pPr>
        <w:pStyle w:val="null3"/>
        <w:ind w:left="1275"/>
        <w:jc w:val="both"/>
      </w:pPr>
      <w:r>
        <w:rPr>
          <w:sz w:val="24"/>
          <w:color w:val="000000"/>
        </w:rPr>
        <w:t xml:space="preserve">4.1.1.3.1.5.2.1.1.   </w:t>
      </w:r>
      <w:r>
        <w:rPr>
          <w:sz w:val="24"/>
          <w:color w:val="000000"/>
        </w:rPr>
        <w:t>亲情电话申请</w:t>
      </w:r>
    </w:p>
    <w:p>
      <w:pPr>
        <w:pStyle w:val="null3"/>
        <w:ind w:firstLine="480"/>
        <w:jc w:val="both"/>
      </w:pPr>
      <w:r>
        <w:rPr>
          <w:sz w:val="24"/>
          <w:color w:val="000000"/>
        </w:rPr>
        <w:t>实现记录戒毒人员拨打亲情电话的诉求，亲情电话的通话对象等信息，并发起申请到大队领导审批。</w:t>
      </w:r>
    </w:p>
    <w:p>
      <w:pPr>
        <w:pStyle w:val="null3"/>
        <w:ind w:left="1275"/>
        <w:jc w:val="both"/>
      </w:pPr>
      <w:r>
        <w:rPr>
          <w:sz w:val="24"/>
          <w:color w:val="000000"/>
        </w:rPr>
        <w:t xml:space="preserve">4.1.1.3.1.5.2.1.2.   </w:t>
      </w:r>
      <w:r>
        <w:rPr>
          <w:sz w:val="24"/>
          <w:color w:val="000000"/>
        </w:rPr>
        <w:t>亲情电话登记</w:t>
      </w:r>
    </w:p>
    <w:p>
      <w:pPr>
        <w:pStyle w:val="null3"/>
        <w:ind w:firstLine="480"/>
        <w:jc w:val="both"/>
      </w:pPr>
      <w:r>
        <w:rPr>
          <w:sz w:val="24"/>
          <w:color w:val="000000"/>
        </w:rPr>
        <w:t>实现登记戒毒人员亲情电话通话的开始时间、结束时间，自动算出通话时长，并可上传通话期间记录的通话音视频文件。</w:t>
      </w:r>
    </w:p>
    <w:p>
      <w:pPr>
        <w:pStyle w:val="null3"/>
        <w:ind w:left="1275"/>
        <w:jc w:val="both"/>
      </w:pPr>
      <w:r>
        <w:rPr>
          <w:sz w:val="24"/>
          <w:color w:val="000000"/>
        </w:rPr>
        <w:t xml:space="preserve">4.1.1.3.1.5.2.2.  </w:t>
      </w:r>
      <w:r>
        <w:rPr>
          <w:sz w:val="24"/>
          <w:color w:val="000000"/>
        </w:rPr>
        <w:t>数据流向</w:t>
      </w:r>
    </w:p>
    <w:p>
      <w:pPr>
        <w:pStyle w:val="null3"/>
        <w:ind w:firstLine="480"/>
        <w:jc w:val="both"/>
      </w:pPr>
      <w:r>
        <w:rPr>
          <w:sz w:val="24"/>
          <w:color w:val="000000"/>
        </w:rPr>
        <w:t>1.</w:t>
      </w:r>
      <w:r>
        <w:rPr>
          <w:sz w:val="24"/>
          <w:color w:val="000000"/>
        </w:rPr>
        <w:t>流入：对粤禁新平台有戒毒人员社会关系信息的数据需求。</w:t>
      </w:r>
    </w:p>
    <w:p>
      <w:pPr>
        <w:pStyle w:val="null3"/>
        <w:ind w:firstLine="480"/>
        <w:jc w:val="both"/>
      </w:pPr>
      <w:r>
        <w:rPr>
          <w:sz w:val="24"/>
          <w:color w:val="000000"/>
        </w:rPr>
        <w:t>2.</w:t>
      </w:r>
      <w:r>
        <w:rPr>
          <w:sz w:val="24"/>
          <w:color w:val="000000"/>
        </w:rPr>
        <w:t>每个戒毒人员的电话拨打次数、和单次拨打时长与该员分级处遇挂钩。</w:t>
      </w:r>
    </w:p>
    <w:p>
      <w:pPr>
        <w:pStyle w:val="null3"/>
        <w:ind w:left="1275"/>
        <w:jc w:val="both"/>
      </w:pPr>
      <w:r>
        <w:rPr>
          <w:sz w:val="24"/>
          <w:color w:val="000000"/>
        </w:rPr>
        <w:t xml:space="preserve">4.1.1.3.1.5.3.    </w:t>
      </w:r>
      <w:r>
        <w:rPr>
          <w:sz w:val="24"/>
          <w:color w:val="000000"/>
        </w:rPr>
        <w:t>探访管理</w:t>
      </w:r>
    </w:p>
    <w:p>
      <w:pPr>
        <w:pStyle w:val="null3"/>
        <w:ind w:left="1275"/>
        <w:jc w:val="both"/>
      </w:pPr>
      <w:r>
        <w:rPr>
          <w:sz w:val="24"/>
          <w:color w:val="000000"/>
        </w:rPr>
        <w:t xml:space="preserve">4.1.1.3.1.5.3.1.  </w:t>
      </w:r>
      <w:r>
        <w:rPr>
          <w:sz w:val="24"/>
          <w:color w:val="000000"/>
        </w:rPr>
        <w:t>业务场景和目标</w:t>
      </w:r>
    </w:p>
    <w:p>
      <w:pPr>
        <w:pStyle w:val="null3"/>
        <w:ind w:firstLine="480"/>
        <w:jc w:val="both"/>
      </w:pPr>
      <w:r>
        <w:rPr>
          <w:sz w:val="24"/>
          <w:color w:val="000000"/>
        </w:rPr>
        <w:t>探访：戒毒人员的家属到戒毒所和戒毒人员会面。</w:t>
      </w:r>
    </w:p>
    <w:p>
      <w:pPr>
        <w:pStyle w:val="null3"/>
        <w:ind w:left="1275"/>
        <w:jc w:val="both"/>
      </w:pPr>
      <w:r>
        <w:rPr>
          <w:sz w:val="24"/>
          <w:color w:val="000000"/>
        </w:rPr>
        <w:t xml:space="preserve">4.1.1.3.1.5.3.2.  </w:t>
      </w:r>
      <w:r>
        <w:rPr>
          <w:sz w:val="24"/>
          <w:color w:val="000000"/>
        </w:rPr>
        <w:t>功能需求</w:t>
      </w:r>
    </w:p>
    <w:p>
      <w:pPr>
        <w:pStyle w:val="null3"/>
        <w:ind w:left="1275"/>
        <w:jc w:val="both"/>
      </w:pPr>
      <w:r>
        <w:rPr>
          <w:sz w:val="24"/>
          <w:color w:val="000000"/>
        </w:rPr>
        <w:t xml:space="preserve">4.1.1.3.1.5.3.2.1.   </w:t>
      </w:r>
      <w:r>
        <w:rPr>
          <w:sz w:val="24"/>
          <w:color w:val="000000"/>
        </w:rPr>
        <w:t>探访申请</w:t>
      </w:r>
    </w:p>
    <w:p>
      <w:pPr>
        <w:pStyle w:val="null3"/>
        <w:ind w:firstLine="480"/>
        <w:jc w:val="both"/>
      </w:pPr>
      <w:r>
        <w:rPr>
          <w:sz w:val="24"/>
          <w:color w:val="000000"/>
        </w:rPr>
        <w:t>实现记录戒毒人员家属、亲戚、朋友等提出的探访诉求，探访对象的信息、探访事由等信息，并发起申请到大队领导审批。</w:t>
      </w:r>
    </w:p>
    <w:p>
      <w:pPr>
        <w:pStyle w:val="null3"/>
        <w:ind w:left="1275"/>
        <w:jc w:val="both"/>
      </w:pPr>
      <w:r>
        <w:rPr>
          <w:sz w:val="24"/>
          <w:color w:val="000000"/>
        </w:rPr>
        <w:t xml:space="preserve">4.1.1.3.1.5.3.2.2.   </w:t>
      </w:r>
      <w:r>
        <w:rPr>
          <w:sz w:val="24"/>
          <w:color w:val="000000"/>
        </w:rPr>
        <w:t>探访登记</w:t>
      </w:r>
    </w:p>
    <w:p>
      <w:pPr>
        <w:pStyle w:val="null3"/>
        <w:ind w:firstLine="480"/>
        <w:jc w:val="both"/>
      </w:pPr>
      <w:r>
        <w:rPr>
          <w:sz w:val="24"/>
          <w:color w:val="000000"/>
        </w:rPr>
        <w:t>实现登记来所探访戒毒人员探访的开始时间、结束时间，来所探访人员身份信息和证件信息，并可上传探访人员的照片。</w:t>
      </w:r>
    </w:p>
    <w:p>
      <w:pPr>
        <w:pStyle w:val="null3"/>
        <w:ind w:left="1275"/>
        <w:jc w:val="both"/>
      </w:pPr>
      <w:r>
        <w:rPr>
          <w:sz w:val="24"/>
          <w:color w:val="000000"/>
        </w:rPr>
        <w:t xml:space="preserve">4.1.1.3.1.5.4.    </w:t>
      </w:r>
      <w:r>
        <w:rPr>
          <w:sz w:val="24"/>
          <w:color w:val="000000"/>
        </w:rPr>
        <w:t>探视管理</w:t>
      </w:r>
    </w:p>
    <w:p>
      <w:pPr>
        <w:pStyle w:val="null3"/>
        <w:ind w:firstLine="480"/>
        <w:jc w:val="both"/>
      </w:pPr>
      <w:r>
        <w:rPr>
          <w:sz w:val="24"/>
          <w:color w:val="000000"/>
        </w:rPr>
        <w:t>探视查询功能实现对以往戒毒人员外出探视、探视对象人员信息、探视事由、探视时长等信息查询。</w:t>
      </w:r>
    </w:p>
    <w:p>
      <w:pPr>
        <w:pStyle w:val="null3"/>
        <w:ind w:left="1275"/>
        <w:jc w:val="both"/>
      </w:pPr>
      <w:r>
        <w:rPr>
          <w:sz w:val="24"/>
          <w:color w:val="000000"/>
        </w:rPr>
        <w:t xml:space="preserve">4.1.1.3.1.5.4.1.  </w:t>
      </w:r>
      <w:r>
        <w:rPr>
          <w:sz w:val="24"/>
          <w:color w:val="000000"/>
        </w:rPr>
        <w:t>业务场景和目标</w:t>
      </w:r>
    </w:p>
    <w:p>
      <w:pPr>
        <w:pStyle w:val="null3"/>
        <w:ind w:firstLine="480"/>
        <w:jc w:val="both"/>
      </w:pPr>
      <w:r>
        <w:rPr>
          <w:sz w:val="24"/>
          <w:color w:val="000000"/>
        </w:rPr>
        <w:t>探视是指戒毒人员请假离开戒毒所看望家属，分为奖励性探视和重大变故探视。</w:t>
      </w:r>
    </w:p>
    <w:p>
      <w:pPr>
        <w:pStyle w:val="null3"/>
        <w:ind w:left="1275"/>
        <w:jc w:val="both"/>
      </w:pPr>
      <w:r>
        <w:rPr>
          <w:sz w:val="24"/>
          <w:color w:val="000000"/>
        </w:rPr>
        <w:t xml:space="preserve">4.1.1.3.1.5.4.2.  </w:t>
      </w:r>
      <w:r>
        <w:rPr>
          <w:sz w:val="24"/>
          <w:color w:val="000000"/>
        </w:rPr>
        <w:t>功能需求</w:t>
      </w:r>
    </w:p>
    <w:p>
      <w:pPr>
        <w:pStyle w:val="null3"/>
        <w:ind w:left="1275"/>
        <w:jc w:val="both"/>
      </w:pPr>
      <w:r>
        <w:rPr>
          <w:sz w:val="24"/>
          <w:color w:val="000000"/>
        </w:rPr>
        <w:t xml:space="preserve">4.1.1.3.1.5.4.2.1.   </w:t>
      </w:r>
      <w:r>
        <w:rPr>
          <w:sz w:val="24"/>
          <w:color w:val="000000"/>
        </w:rPr>
        <w:t>探视申请</w:t>
      </w:r>
    </w:p>
    <w:p>
      <w:pPr>
        <w:pStyle w:val="null3"/>
        <w:ind w:firstLine="480"/>
        <w:jc w:val="both"/>
      </w:pPr>
      <w:r>
        <w:rPr>
          <w:sz w:val="24"/>
          <w:color w:val="000000"/>
        </w:rPr>
        <w:t>实现记录戒毒人员或戒毒人员家属提出的探视申请信息，并可发起呈批报领导审批。</w:t>
      </w:r>
    </w:p>
    <w:p>
      <w:pPr>
        <w:pStyle w:val="null3"/>
        <w:ind w:left="1560"/>
        <w:jc w:val="both"/>
      </w:pPr>
      <w:r>
        <w:rPr>
          <w:sz w:val="24"/>
          <w:color w:val="000000"/>
        </w:rPr>
        <w:t xml:space="preserve">4.1.1.3.1.5.4.2.2.   </w:t>
      </w:r>
      <w:r>
        <w:rPr>
          <w:sz w:val="24"/>
          <w:color w:val="000000"/>
        </w:rPr>
        <w:t>探视处理</w:t>
      </w:r>
    </w:p>
    <w:p>
      <w:pPr>
        <w:pStyle w:val="null3"/>
        <w:ind w:left="840"/>
        <w:jc w:val="both"/>
      </w:pPr>
      <w:r>
        <w:rPr>
          <w:sz w:val="24"/>
          <w:color w:val="000000"/>
        </w:rPr>
        <w:t xml:space="preserve">1.  </w:t>
      </w:r>
      <w:r>
        <w:rPr>
          <w:sz w:val="24"/>
          <w:b/>
          <w:color w:val="000000"/>
        </w:rPr>
        <w:t>探视证明生成</w:t>
      </w:r>
    </w:p>
    <w:p>
      <w:pPr>
        <w:pStyle w:val="null3"/>
        <w:ind w:firstLine="480"/>
        <w:jc w:val="both"/>
      </w:pPr>
      <w:r>
        <w:rPr>
          <w:sz w:val="24"/>
          <w:color w:val="000000"/>
        </w:rPr>
        <w:t>实现领导审批后生成探视证明，用户可维护探视证明的信息，确定后系统调用电子印章对探视证明加盖电子印章。</w:t>
      </w:r>
    </w:p>
    <w:p>
      <w:pPr>
        <w:pStyle w:val="null3"/>
        <w:ind w:left="840"/>
        <w:jc w:val="both"/>
      </w:pPr>
      <w:r>
        <w:rPr>
          <w:sz w:val="24"/>
          <w:b/>
          <w:color w:val="000000"/>
        </w:rPr>
        <w:t xml:space="preserve">2. </w:t>
      </w:r>
      <w:r>
        <w:rPr>
          <w:sz w:val="24"/>
          <w:b/>
          <w:color w:val="000000"/>
        </w:rPr>
        <w:t>待出所记录生成</w:t>
      </w:r>
    </w:p>
    <w:p>
      <w:pPr>
        <w:pStyle w:val="null3"/>
        <w:jc w:val="both"/>
      </w:pPr>
      <w:r>
        <w:rPr>
          <w:sz w:val="24"/>
          <w:color w:val="000000"/>
        </w:rPr>
        <w:t>实现打印探视证明后生成戒毒人员出所记录，以便记录戒毒人员外出探视的具体时间。</w:t>
      </w:r>
    </w:p>
    <w:p>
      <w:pPr>
        <w:pStyle w:val="null3"/>
        <w:ind w:left="1275"/>
        <w:jc w:val="both"/>
      </w:pPr>
      <w:r>
        <w:rPr>
          <w:sz w:val="24"/>
          <w:color w:val="000000"/>
        </w:rPr>
        <w:t xml:space="preserve">4.1.1.3.1.5.5.    </w:t>
      </w:r>
      <w:r>
        <w:rPr>
          <w:sz w:val="24"/>
          <w:color w:val="000000"/>
        </w:rPr>
        <w:t>安全隐患排查整改</w:t>
      </w:r>
    </w:p>
    <w:p>
      <w:pPr>
        <w:pStyle w:val="null3"/>
        <w:ind w:firstLine="480"/>
        <w:jc w:val="both"/>
      </w:pPr>
      <w:r>
        <w:rPr>
          <w:sz w:val="24"/>
          <w:color w:val="000000"/>
        </w:rPr>
        <w:t>实现对登记的安全隐患排查信息以及对应的下发整改情况信息查询的功能。</w:t>
      </w:r>
    </w:p>
    <w:p>
      <w:pPr>
        <w:pStyle w:val="null3"/>
        <w:ind w:left="1275"/>
        <w:jc w:val="both"/>
      </w:pPr>
      <w:r>
        <w:rPr>
          <w:sz w:val="24"/>
          <w:color w:val="000000"/>
        </w:rPr>
        <w:t xml:space="preserve">4.1.1.3.1.5.5.1.  </w:t>
      </w:r>
      <w:r>
        <w:rPr>
          <w:sz w:val="24"/>
          <w:color w:val="000000"/>
        </w:rPr>
        <w:t>安全隐患登记</w:t>
      </w:r>
    </w:p>
    <w:p>
      <w:pPr>
        <w:pStyle w:val="null3"/>
        <w:ind w:firstLine="480"/>
        <w:jc w:val="both"/>
      </w:pPr>
      <w:r>
        <w:rPr>
          <w:sz w:val="24"/>
          <w:color w:val="000000"/>
        </w:rPr>
        <w:t>实现对安全隐患排查中发现的安全隐患信息登记，记录排查时间、排查人、隐患类型、隐患详细描述等信息。</w:t>
      </w:r>
    </w:p>
    <w:p>
      <w:pPr>
        <w:pStyle w:val="null3"/>
        <w:ind w:left="1275"/>
        <w:jc w:val="both"/>
      </w:pPr>
      <w:r>
        <w:rPr>
          <w:sz w:val="24"/>
          <w:color w:val="000000"/>
        </w:rPr>
        <w:t xml:space="preserve">4.1.1.3.1.5.5.2.  </w:t>
      </w:r>
      <w:r>
        <w:rPr>
          <w:sz w:val="24"/>
          <w:color w:val="000000"/>
        </w:rPr>
        <w:t>整改内容下发</w:t>
      </w:r>
    </w:p>
    <w:p>
      <w:pPr>
        <w:pStyle w:val="null3"/>
        <w:ind w:firstLine="480"/>
        <w:jc w:val="both"/>
      </w:pPr>
      <w:r>
        <w:rPr>
          <w:sz w:val="24"/>
          <w:color w:val="000000"/>
        </w:rPr>
        <w:t>实现对登记的安全隐患下发给责任单位整改，下发时可选择整改单位、整改责任人、整改时限等信息。</w:t>
      </w:r>
    </w:p>
    <w:p>
      <w:pPr>
        <w:pStyle w:val="null3"/>
        <w:ind w:left="1275"/>
        <w:jc w:val="both"/>
      </w:pPr>
      <w:r>
        <w:rPr>
          <w:sz w:val="24"/>
          <w:color w:val="000000"/>
        </w:rPr>
        <w:t xml:space="preserve">4.1.1.3.1.5.5.3.  </w:t>
      </w:r>
      <w:r>
        <w:rPr>
          <w:sz w:val="24"/>
          <w:color w:val="000000"/>
        </w:rPr>
        <w:t>整改内容接收</w:t>
      </w:r>
    </w:p>
    <w:p>
      <w:pPr>
        <w:pStyle w:val="null3"/>
        <w:ind w:firstLine="480"/>
        <w:jc w:val="both"/>
      </w:pPr>
      <w:r>
        <w:rPr>
          <w:sz w:val="24"/>
          <w:color w:val="000000"/>
        </w:rPr>
        <w:t>实现对下发的安全隐患整改通知接收，记录接收人、接收时间等信息。</w:t>
      </w:r>
    </w:p>
    <w:p>
      <w:pPr>
        <w:pStyle w:val="null3"/>
        <w:ind w:left="1275"/>
        <w:jc w:val="both"/>
      </w:pPr>
      <w:r>
        <w:rPr>
          <w:sz w:val="24"/>
          <w:color w:val="000000"/>
        </w:rPr>
        <w:t xml:space="preserve">4.1.1.3.1.5.5.4.  </w:t>
      </w:r>
      <w:r>
        <w:rPr>
          <w:sz w:val="24"/>
          <w:color w:val="000000"/>
        </w:rPr>
        <w:t>整改情况提交</w:t>
      </w:r>
    </w:p>
    <w:p>
      <w:pPr>
        <w:pStyle w:val="null3"/>
        <w:ind w:firstLine="480"/>
        <w:jc w:val="both"/>
      </w:pPr>
      <w:r>
        <w:rPr>
          <w:sz w:val="24"/>
          <w:color w:val="000000"/>
        </w:rPr>
        <w:t>实现对下发的安全隐患整改的具体整改情况上传，并标识已完成整改。</w:t>
      </w:r>
    </w:p>
    <w:p>
      <w:pPr>
        <w:pStyle w:val="null3"/>
        <w:ind w:firstLine="480"/>
        <w:jc w:val="both"/>
      </w:pPr>
      <w:r>
        <w:rPr>
          <w:sz w:val="24"/>
          <w:color w:val="000000"/>
        </w:rPr>
        <w:t>考虑删除不实用的模块。</w:t>
      </w:r>
    </w:p>
    <w:p>
      <w:pPr>
        <w:pStyle w:val="null3"/>
        <w:ind w:left="1275"/>
        <w:jc w:val="both"/>
      </w:pPr>
      <w:r>
        <w:rPr>
          <w:sz w:val="24"/>
          <w:color w:val="000000"/>
        </w:rPr>
        <w:t xml:space="preserve">4.1.1.3.1.5.6.    </w:t>
      </w:r>
      <w:r>
        <w:rPr>
          <w:sz w:val="24"/>
          <w:color w:val="000000"/>
        </w:rPr>
        <w:t>重大突发事件</w:t>
      </w:r>
    </w:p>
    <w:p>
      <w:pPr>
        <w:pStyle w:val="null3"/>
        <w:ind w:left="1275"/>
        <w:jc w:val="both"/>
      </w:pPr>
      <w:r>
        <w:rPr>
          <w:sz w:val="24"/>
          <w:color w:val="000000"/>
        </w:rPr>
        <w:t xml:space="preserve">4.1.1.3.1.5.6.1.  </w:t>
      </w:r>
      <w:r>
        <w:rPr>
          <w:sz w:val="24"/>
          <w:color w:val="000000"/>
        </w:rPr>
        <w:t>逃脱管理</w:t>
      </w:r>
    </w:p>
    <w:p>
      <w:pPr>
        <w:pStyle w:val="null3"/>
        <w:ind w:left="840"/>
        <w:jc w:val="both"/>
      </w:pPr>
      <w:r>
        <w:rPr>
          <w:sz w:val="24"/>
          <w:b/>
          <w:color w:val="000000"/>
        </w:rPr>
        <w:t xml:space="preserve">1. </w:t>
      </w:r>
      <w:r>
        <w:rPr>
          <w:sz w:val="24"/>
          <w:b/>
          <w:color w:val="000000"/>
        </w:rPr>
        <w:t>逃脱查询</w:t>
      </w:r>
    </w:p>
    <w:p>
      <w:pPr>
        <w:pStyle w:val="null3"/>
        <w:ind w:firstLine="480"/>
        <w:jc w:val="both"/>
      </w:pPr>
      <w:r>
        <w:rPr>
          <w:sz w:val="24"/>
          <w:color w:val="000000"/>
        </w:rPr>
        <w:t>实现对以往有逃脱情况的戒毒人员信息查询，可查看逃脱时间、追回时间等信息。</w:t>
      </w:r>
    </w:p>
    <w:p>
      <w:pPr>
        <w:pStyle w:val="null3"/>
        <w:ind w:left="840"/>
        <w:jc w:val="both"/>
      </w:pPr>
      <w:r>
        <w:rPr>
          <w:sz w:val="24"/>
          <w:b/>
          <w:color w:val="000000"/>
        </w:rPr>
        <w:t xml:space="preserve">2. </w:t>
      </w:r>
      <w:r>
        <w:rPr>
          <w:sz w:val="24"/>
          <w:b/>
          <w:color w:val="000000"/>
        </w:rPr>
        <w:t>逃脱登记</w:t>
      </w:r>
    </w:p>
    <w:p>
      <w:pPr>
        <w:pStyle w:val="null3"/>
        <w:ind w:firstLine="480"/>
        <w:jc w:val="both"/>
      </w:pPr>
      <w:r>
        <w:rPr>
          <w:sz w:val="24"/>
          <w:color w:val="000000"/>
        </w:rPr>
        <w:t>实现对有戒毒人员逃脱情况的登记，记录戒毒人员逃脱时间、逃脱方式、追回时间、追回方式等信息。</w:t>
      </w:r>
    </w:p>
    <w:p>
      <w:pPr>
        <w:pStyle w:val="null3"/>
        <w:ind w:left="1275"/>
        <w:jc w:val="both"/>
      </w:pPr>
      <w:r>
        <w:rPr>
          <w:sz w:val="24"/>
          <w:color w:val="000000"/>
        </w:rPr>
        <w:t xml:space="preserve">4.1.1.3.1.5.6.2.  </w:t>
      </w:r>
      <w:r>
        <w:rPr>
          <w:sz w:val="24"/>
          <w:color w:val="000000"/>
        </w:rPr>
        <w:t>死亡管理</w:t>
      </w:r>
    </w:p>
    <w:p>
      <w:pPr>
        <w:pStyle w:val="null3"/>
        <w:ind w:left="840"/>
        <w:jc w:val="both"/>
      </w:pPr>
      <w:r>
        <w:rPr>
          <w:sz w:val="24"/>
          <w:b/>
          <w:color w:val="000000"/>
        </w:rPr>
        <w:t xml:space="preserve">1. </w:t>
      </w:r>
      <w:r>
        <w:rPr>
          <w:sz w:val="24"/>
          <w:b/>
          <w:color w:val="000000"/>
        </w:rPr>
        <w:t>死亡查询</w:t>
      </w:r>
    </w:p>
    <w:p>
      <w:pPr>
        <w:pStyle w:val="null3"/>
        <w:ind w:firstLine="480"/>
        <w:jc w:val="both"/>
      </w:pPr>
      <w:r>
        <w:rPr>
          <w:sz w:val="24"/>
          <w:color w:val="000000"/>
        </w:rPr>
        <w:t>实现对以往在所死亡的戒毒人员信息查询，可查看死亡时间、死亡原因等信息。</w:t>
      </w:r>
    </w:p>
    <w:p>
      <w:pPr>
        <w:pStyle w:val="null3"/>
        <w:ind w:left="840"/>
        <w:jc w:val="both"/>
      </w:pPr>
      <w:r>
        <w:rPr>
          <w:sz w:val="24"/>
          <w:b/>
          <w:color w:val="000000"/>
        </w:rPr>
        <w:t xml:space="preserve">2. </w:t>
      </w:r>
      <w:r>
        <w:rPr>
          <w:sz w:val="24"/>
          <w:b/>
          <w:color w:val="000000"/>
        </w:rPr>
        <w:t>死亡登记</w:t>
      </w:r>
    </w:p>
    <w:p>
      <w:pPr>
        <w:pStyle w:val="null3"/>
        <w:ind w:firstLine="480"/>
        <w:jc w:val="both"/>
      </w:pPr>
      <w:r>
        <w:rPr>
          <w:sz w:val="24"/>
          <w:color w:val="000000"/>
        </w:rPr>
        <w:t>实现对在所管理戒毒人员死亡情况的登记，记录戒毒人员死亡时间、死亡原因、通知家属情况、医疗诊断材料等信息。</w:t>
      </w:r>
    </w:p>
    <w:p>
      <w:pPr>
        <w:pStyle w:val="null3"/>
        <w:ind w:left="1275"/>
        <w:jc w:val="both"/>
      </w:pPr>
      <w:r>
        <w:rPr>
          <w:sz w:val="24"/>
          <w:color w:val="000000"/>
        </w:rPr>
        <w:t xml:space="preserve">4.1.1.3.1.5.7.    </w:t>
      </w:r>
      <w:r>
        <w:rPr>
          <w:sz w:val="24"/>
          <w:color w:val="000000"/>
        </w:rPr>
        <w:t>个人财物管理</w:t>
      </w:r>
    </w:p>
    <w:p>
      <w:pPr>
        <w:pStyle w:val="null3"/>
        <w:ind w:firstLine="480"/>
        <w:jc w:val="both"/>
      </w:pPr>
      <w:r>
        <w:rPr>
          <w:sz w:val="24"/>
          <w:color w:val="000000"/>
        </w:rPr>
        <w:t>实现对登记的戒毒人员的包裹、邮件、财物信息查询的功能。</w:t>
      </w:r>
    </w:p>
    <w:p>
      <w:pPr>
        <w:pStyle w:val="null3"/>
        <w:ind w:left="1275"/>
        <w:jc w:val="both"/>
      </w:pPr>
      <w:r>
        <w:rPr>
          <w:sz w:val="24"/>
          <w:color w:val="000000"/>
        </w:rPr>
        <w:t xml:space="preserve">4.1.1.3.1.5.7.1.  </w:t>
      </w:r>
      <w:r>
        <w:rPr>
          <w:sz w:val="24"/>
          <w:color w:val="000000"/>
        </w:rPr>
        <w:t>包裹登记</w:t>
      </w:r>
    </w:p>
    <w:p>
      <w:pPr>
        <w:pStyle w:val="null3"/>
        <w:ind w:firstLine="480"/>
        <w:jc w:val="both"/>
      </w:pPr>
      <w:r>
        <w:rPr>
          <w:sz w:val="24"/>
          <w:color w:val="000000"/>
        </w:rPr>
        <w:t>实现对戒毒人员与外部往来的包裹登记的功能，记录往来包裹的时间、往来包裹的对象、往来包裹物品类型等信息。</w:t>
      </w:r>
    </w:p>
    <w:p>
      <w:pPr>
        <w:pStyle w:val="null3"/>
        <w:ind w:left="1275"/>
        <w:jc w:val="both"/>
      </w:pPr>
      <w:r>
        <w:rPr>
          <w:sz w:val="24"/>
          <w:color w:val="000000"/>
        </w:rPr>
        <w:t xml:space="preserve">4.1.1.3.1.5.7.2.  </w:t>
      </w:r>
      <w:r>
        <w:rPr>
          <w:sz w:val="24"/>
          <w:color w:val="000000"/>
        </w:rPr>
        <w:t>邮件登记</w:t>
      </w:r>
    </w:p>
    <w:p>
      <w:pPr>
        <w:pStyle w:val="null3"/>
        <w:ind w:firstLine="480"/>
        <w:jc w:val="both"/>
      </w:pPr>
      <w:r>
        <w:rPr>
          <w:sz w:val="24"/>
          <w:color w:val="000000"/>
        </w:rPr>
        <w:t>实现对戒毒人员与外部往来的邮件登记的功能，记录往来邮件的时间、往来邮件的对象、往来邮件物品类型等信息。</w:t>
      </w:r>
    </w:p>
    <w:p>
      <w:pPr>
        <w:pStyle w:val="null3"/>
        <w:ind w:left="1275"/>
        <w:jc w:val="both"/>
      </w:pPr>
      <w:r>
        <w:rPr>
          <w:sz w:val="24"/>
          <w:color w:val="000000"/>
        </w:rPr>
        <w:t xml:space="preserve">4.1.1.3.1.5.7.3.  </w:t>
      </w:r>
      <w:r>
        <w:rPr>
          <w:sz w:val="24"/>
          <w:color w:val="000000"/>
        </w:rPr>
        <w:t>财物登记</w:t>
      </w:r>
    </w:p>
    <w:p>
      <w:pPr>
        <w:pStyle w:val="null3"/>
        <w:ind w:firstLine="480"/>
        <w:jc w:val="both"/>
      </w:pPr>
      <w:r>
        <w:rPr>
          <w:sz w:val="24"/>
          <w:color w:val="000000"/>
        </w:rPr>
        <w:t>实现对戒毒人员个人财物登记管理功能，记录财物类型、财物图片等信息。</w:t>
      </w:r>
    </w:p>
    <w:p>
      <w:pPr>
        <w:pStyle w:val="null3"/>
        <w:ind w:left="1275"/>
        <w:jc w:val="both"/>
      </w:pPr>
      <w:r>
        <w:rPr>
          <w:sz w:val="24"/>
          <w:color w:val="000000"/>
        </w:rPr>
        <w:t xml:space="preserve">4.1.1.3.1.5.8.    </w:t>
      </w:r>
      <w:r>
        <w:rPr>
          <w:sz w:val="24"/>
          <w:color w:val="000000"/>
        </w:rPr>
        <w:t>日常管理全流程可视化指引</w:t>
      </w:r>
    </w:p>
    <w:p>
      <w:pPr>
        <w:pStyle w:val="null3"/>
        <w:ind w:firstLine="480"/>
        <w:jc w:val="both"/>
      </w:pPr>
      <w:r>
        <w:rPr>
          <w:sz w:val="24"/>
          <w:color w:val="000000"/>
        </w:rPr>
        <w:t>日常管理全流程可视化指引功能，实现对戒毒人员日常管理全流程环节的固化，并细化各个环节展开可办的具体业务操作功能，以流程图的形式直观地展示人员当前状态及各个环节完成情况分布，提供戒毒民警最直接的日常管理辅助。同时，办案民警可通过点击可视化流程图各个环节的具体操作点，系统跳转到对应的功能页面开展业务办理，主要包括以下环节：大门值班管理、亲情电话、探访管理、探视管理、安全隐患排查整改、重大突发事件、个人财物管理。</w:t>
      </w:r>
    </w:p>
    <w:p>
      <w:pPr>
        <w:pStyle w:val="null3"/>
        <w:ind w:left="1275"/>
        <w:jc w:val="both"/>
      </w:pPr>
      <w:r>
        <w:rPr>
          <w:sz w:val="24"/>
          <w:color w:val="000000"/>
        </w:rPr>
        <w:t xml:space="preserve">4.1.1.3.1.5.9.    </w:t>
      </w:r>
      <w:r>
        <w:rPr>
          <w:sz w:val="24"/>
          <w:color w:val="000000"/>
        </w:rPr>
        <w:t>日常管理智能推荐</w:t>
      </w:r>
    </w:p>
    <w:p>
      <w:pPr>
        <w:pStyle w:val="null3"/>
        <w:ind w:firstLine="480"/>
        <w:jc w:val="both"/>
      </w:pPr>
      <w:r>
        <w:rPr>
          <w:sz w:val="24"/>
          <w:color w:val="000000"/>
        </w:rPr>
        <w:t>根据人员的基本信息及日常管理状态相关业务数据，智能推荐日常管理下一步操作业务入口。</w:t>
      </w:r>
    </w:p>
    <w:p>
      <w:pPr>
        <w:pStyle w:val="null3"/>
        <w:ind w:left="1140"/>
        <w:jc w:val="both"/>
      </w:pPr>
      <w:r>
        <w:rPr>
          <w:sz w:val="24"/>
          <w:color w:val="000000"/>
        </w:rPr>
        <w:t xml:space="preserve">4.1.1.3.1.5.10.   </w:t>
      </w:r>
      <w:r>
        <w:rPr>
          <w:sz w:val="24"/>
          <w:color w:val="000000"/>
        </w:rPr>
        <w:t>信息内容</w:t>
      </w:r>
    </w:p>
    <w:p>
      <w:pPr>
        <w:pStyle w:val="null3"/>
        <w:ind w:firstLine="482"/>
        <w:jc w:val="center"/>
      </w:pPr>
      <w:r>
        <w:rPr>
          <w:sz w:val="24"/>
          <w:b/>
          <w:color w:val="000000"/>
        </w:rPr>
        <w:t>表</w:t>
      </w:r>
      <w:r>
        <w:rPr>
          <w:sz w:val="24"/>
          <w:b/>
          <w:color w:val="000000"/>
        </w:rPr>
        <w:t xml:space="preserve"> 24</w:t>
      </w:r>
      <w:r>
        <w:rPr>
          <w:sz w:val="24"/>
          <w:b/>
          <w:color w:val="000000"/>
        </w:rPr>
        <w:t>日常管理信息内容</w:t>
      </w:r>
    </w:p>
    <w:tbl>
      <w:tblPr>
        <w:tblW w:w="0" w:type="auto"/>
        <w:tblBorders>
          <w:top w:val="none" w:color="000000" w:sz="4"/>
          <w:left w:val="none" w:color="000000" w:sz="4"/>
          <w:bottom w:val="none" w:color="000000" w:sz="4"/>
          <w:right w:val="none" w:color="000000" w:sz="4"/>
          <w:insideH w:val="none"/>
          <w:insideV w:val="none"/>
        </w:tblBorders>
      </w:tblPr>
      <w:tblGrid>
        <w:gridCol w:w="480"/>
        <w:gridCol w:w="1664"/>
        <w:gridCol w:w="6162"/>
      </w:tblGrid>
      <w:tr>
        <w:tc>
          <w:tcPr>
            <w:tcW w:type="dxa" w:w="48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6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1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大门岗值班信息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管理和存储大门岗值班信息，戒毒所设立大门岗值班制度，以管理进出所的人、物等，需对每天的值班情况进行记录，记录大门岗值班信息内容，包含值班开始时间、值班结束时间、值班人员等信息。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外来人员出入所信息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管理和存储外来人员出入所信息，大门岗值班人员，详细记录外来人员出入所情况，记录记录外来人员出入所信息内容，包含外来人员姓名、姓名、来访事项等信息。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外来车辆出入所信息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管理和存储外来车辆出入所信息，大门岗值班人员，详细记录外来车辆出入所情况，记录记录外来车辆出入所信息内容，包含外来车牌号码、车辆品牌等信息。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亲情电话申请信息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管理和存储亲情电话申请信息，大队登记戒毒人员亲情电话申请，记录记录亲情电话申请信息内容，包含亲情电话接听人及号码，报大队确认，同意后戒毒人员进行亲情电话拨打等信息。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亲情电话通话记录信息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管理和存储亲情电话通话记录信息，大队登记戒毒人员亲情电话通话记录，记录记录亲情电话通话记录信息内容，包含所拨号码、通话时段、通话事项等信息。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来所探访申请信息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来所探访申请信息，戒毒人员亲属、所在单位或者就读学校的工作人员可以按照强制隔离戒毒所探访规定探访戒毒人员，需填写记录来所探访申请信息内容，包含来所探访时间、来所探访事由、与戒毒人员关系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亲友来所探访信息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管理和存储亲友来所探访信息，亲友来所探访时，需详细记录探访过程，填写记录亲友来所探访信息内容，包含来所探访人员、来所探访时间等信息。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戒毒人员探视申请信息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管理和存储戒毒人员探视申请信息，戒毒人员在所期间符合探视管理规定的给予探视的行为进行审批和记录，填写记录戒毒人员探视申请信息内容，包含探视事由、探视对象、探视对象关系等信息。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戒毒人员探视外出信息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管理和存储戒毒人员探视外出信息，戒毒人员在所期间符合探视管理规定的给予探视的行为进行审批和记录，填写记录戒毒人员探视外出信息内容，包含探视出所时间、探视回所时间、探视目的地等信息。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安全隐患信息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管理和存储安全隐患信息，所内巡检发现安全隐患的，记录记录安全隐患信息内容，包含检查时间、检查人、主要安全隐患问题等信息。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整改内容信息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管理和存储整改内容信息，所内巡检发现安全隐患，需要相关单位整改的，下发整改通知，记录整改通知信息内容，包含整改项目、整改内容、整改标准等信息。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整改接收信息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管理和存储整改接收信息，本单位被发现有安全隐患需整改的，接收检查单位的整改通知，记录整改通知接收信息内容，包含接收人、接收时间、预计整改完成时间等信息。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整改情况信息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管理和存储整改情况信息，本单位被发现有安全隐患需整改的，完成整改后，需报告整改情况，记录整改报告情况信息内容，包含整改时间、整改情况等信息。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戒毒人员逃脱信息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管理和存储戒毒人员逃脱信息，当发生戒毒人员逃脱情况时，需记录记录戒毒人员逃脱信息内容，包含逃脱方式、逃脱时间、追回情况等信息。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戒毒人员死亡信息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管理和存储戒毒人员死亡信息，当有戒毒人员死亡情况时，需记录记录戒毒人员死亡信息内容，包含死亡原因、死亡时间、死亡地点等信息。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戒毒人员包裹信息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管理和存储戒毒人员包裹信息，当戒毒人员与外界有包裹往来时，需记录记录戒毒人员包裹信息内容，包含寄件人姓名、寄件地址、收件姓名、收件地址等信息。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戒毒人员邮件信息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管理和存储戒毒人员邮件信息，当戒毒人员与外界有邮件往来时，需记录记录戒毒人员邮件信息内容，包含寄件人姓名、寄件地址、收件姓名、收件地址等信息。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戒毒人员财物信息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管理和存储戒毒人员财物信息，当戒毒人员有额外个人财物时，需记录记录戒毒人员财物信息内容，包含财物类型、财物图片等信息。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1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日常管理全流程环节信息</w:t>
            </w:r>
          </w:p>
        </w:tc>
        <w:tc>
          <w:tcPr>
            <w:tcW w:type="dxa" w:w="6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管理和存储日常管理全流程环节信息，包括日常管理环节名称、状态、创建人等信息。</w:t>
            </w:r>
          </w:p>
        </w:tc>
      </w:tr>
    </w:tbl>
    <w:p>
      <w:pPr>
        <w:pStyle w:val="null3"/>
        <w:ind w:firstLine="480"/>
        <w:jc w:val="both"/>
      </w:pPr>
      <w:r>
        <w:rPr>
          <w:sz w:val="24"/>
          <w:b/>
          <w:color w:val="000000"/>
        </w:rPr>
        <w:t xml:space="preserve">4.1.1.3.1.6.  </w:t>
      </w:r>
      <w:r>
        <w:rPr>
          <w:sz w:val="24"/>
          <w:b/>
          <w:color w:val="000000"/>
        </w:rPr>
        <w:t>研判报告</w:t>
      </w:r>
    </w:p>
    <w:p>
      <w:pPr>
        <w:pStyle w:val="null3"/>
        <w:ind w:left="1275"/>
        <w:jc w:val="both"/>
      </w:pPr>
      <w:r>
        <w:rPr>
          <w:sz w:val="24"/>
          <w:color w:val="000000"/>
        </w:rPr>
        <w:t xml:space="preserve">4.1.1.3.1.6.1.    </w:t>
      </w:r>
      <w:r>
        <w:rPr>
          <w:sz w:val="24"/>
          <w:color w:val="000000"/>
        </w:rPr>
        <w:t>研判数据管理</w:t>
      </w:r>
    </w:p>
    <w:p>
      <w:pPr>
        <w:pStyle w:val="null3"/>
        <w:ind w:firstLine="480"/>
        <w:jc w:val="both"/>
      </w:pPr>
      <w:r>
        <w:rPr>
          <w:sz w:val="24"/>
          <w:color w:val="000000"/>
        </w:rPr>
        <w:t>实现对戒毒人员日常活动的研判数据录入功能，民警可填选指标进行研判。</w:t>
      </w:r>
    </w:p>
    <w:p>
      <w:pPr>
        <w:pStyle w:val="null3"/>
        <w:ind w:left="1275"/>
        <w:jc w:val="both"/>
      </w:pPr>
      <w:r>
        <w:rPr>
          <w:sz w:val="24"/>
          <w:color w:val="000000"/>
        </w:rPr>
        <w:t xml:space="preserve">4.1.1.3.1.6.2.    </w:t>
      </w:r>
      <w:r>
        <w:rPr>
          <w:sz w:val="24"/>
          <w:color w:val="000000"/>
        </w:rPr>
        <w:t>日研判报告</w:t>
      </w:r>
    </w:p>
    <w:p>
      <w:pPr>
        <w:pStyle w:val="null3"/>
        <w:ind w:firstLine="480"/>
        <w:jc w:val="both"/>
      </w:pPr>
      <w:r>
        <w:rPr>
          <w:sz w:val="24"/>
          <w:color w:val="000000"/>
        </w:rPr>
        <w:t>实现日研判报告的生成及管理功能，干警可通过日研判报告汇总查看所内在队人数、单独管理人数、离所住院人数、一类重点人员、二类重点人员等数据，并可钻取到数据明细，核对数据与实际情况是否相符。</w:t>
      </w:r>
    </w:p>
    <w:p>
      <w:pPr>
        <w:pStyle w:val="null3"/>
        <w:ind w:left="1275"/>
        <w:jc w:val="both"/>
      </w:pPr>
      <w:r>
        <w:rPr>
          <w:sz w:val="24"/>
          <w:color w:val="000000"/>
        </w:rPr>
        <w:t xml:space="preserve">4.1.1.3.1.6.3.    </w:t>
      </w:r>
      <w:r>
        <w:rPr>
          <w:sz w:val="24"/>
          <w:color w:val="000000"/>
        </w:rPr>
        <w:t>专题研判报告</w:t>
      </w:r>
    </w:p>
    <w:p>
      <w:pPr>
        <w:pStyle w:val="null3"/>
        <w:ind w:left="1275"/>
        <w:jc w:val="both"/>
      </w:pPr>
      <w:r>
        <w:rPr>
          <w:sz w:val="24"/>
          <w:color w:val="000000"/>
        </w:rPr>
        <w:t xml:space="preserve">4.1.1.3.1.6.3.1.  </w:t>
      </w:r>
      <w:r>
        <w:rPr>
          <w:sz w:val="24"/>
          <w:color w:val="000000"/>
        </w:rPr>
        <w:t>周研判报告</w:t>
      </w:r>
    </w:p>
    <w:p>
      <w:pPr>
        <w:pStyle w:val="null3"/>
        <w:ind w:firstLine="480"/>
        <w:jc w:val="both"/>
      </w:pPr>
      <w:r>
        <w:rPr>
          <w:sz w:val="24"/>
          <w:color w:val="000000"/>
        </w:rPr>
        <w:t>实现周研判报告素材的生成及管理的功能，干警可按模板导入周研判报告，系统可以按日研判报告的数据生成周研判报告，并支持对周研判报告内容修改，记录修改轨迹。</w:t>
      </w:r>
    </w:p>
    <w:p>
      <w:pPr>
        <w:pStyle w:val="null3"/>
        <w:ind w:left="1275"/>
        <w:jc w:val="both"/>
      </w:pPr>
      <w:r>
        <w:rPr>
          <w:sz w:val="24"/>
          <w:color w:val="000000"/>
        </w:rPr>
        <w:t xml:space="preserve">4.1.1.3.1.6.3.2.  </w:t>
      </w:r>
      <w:r>
        <w:rPr>
          <w:sz w:val="24"/>
          <w:color w:val="000000"/>
        </w:rPr>
        <w:t>月研判报告</w:t>
      </w:r>
    </w:p>
    <w:p>
      <w:pPr>
        <w:pStyle w:val="null3"/>
        <w:ind w:firstLine="480"/>
        <w:jc w:val="both"/>
      </w:pPr>
      <w:r>
        <w:rPr>
          <w:sz w:val="24"/>
          <w:color w:val="000000"/>
        </w:rPr>
        <w:t>实现月研判报告生成及管理的功能，干警可按模板导入月研判报告，系统可以按日研判报告的数据生成月研判报告，并支持对月研判报告内容修改，记录修改轨迹。</w:t>
      </w:r>
    </w:p>
    <w:p>
      <w:pPr>
        <w:pStyle w:val="null3"/>
        <w:ind w:left="1275"/>
        <w:jc w:val="both"/>
      </w:pPr>
      <w:r>
        <w:rPr>
          <w:sz w:val="24"/>
          <w:color w:val="000000"/>
        </w:rPr>
        <w:t xml:space="preserve">4.1.1.3.1.6.4.    </w:t>
      </w:r>
      <w:r>
        <w:rPr>
          <w:sz w:val="24"/>
          <w:color w:val="000000"/>
        </w:rPr>
        <w:t>数据分析管理</w:t>
      </w:r>
    </w:p>
    <w:p>
      <w:pPr>
        <w:pStyle w:val="null3"/>
        <w:ind w:left="1275"/>
        <w:jc w:val="both"/>
      </w:pPr>
      <w:r>
        <w:rPr>
          <w:sz w:val="24"/>
          <w:color w:val="000000"/>
        </w:rPr>
        <w:t xml:space="preserve">4.1.1.3.1.6.4.1.  </w:t>
      </w:r>
      <w:r>
        <w:rPr>
          <w:sz w:val="24"/>
          <w:color w:val="000000"/>
        </w:rPr>
        <w:t>案列配置</w:t>
      </w:r>
    </w:p>
    <w:p>
      <w:pPr>
        <w:pStyle w:val="null3"/>
        <w:ind w:firstLine="480"/>
        <w:jc w:val="both"/>
      </w:pPr>
      <w:r>
        <w:rPr>
          <w:sz w:val="24"/>
          <w:color w:val="000000"/>
        </w:rPr>
        <w:t>实现案例配置功能，管理员可根据要求配置案例指标以及指标的分值，关联比对数据源，确定启用、停用案例配置。</w:t>
      </w:r>
    </w:p>
    <w:p>
      <w:pPr>
        <w:pStyle w:val="null3"/>
        <w:ind w:left="1275"/>
        <w:jc w:val="both"/>
      </w:pPr>
      <w:r>
        <w:rPr>
          <w:sz w:val="24"/>
          <w:color w:val="000000"/>
        </w:rPr>
        <w:t xml:space="preserve">4.1.1.3.1.6.4.2.  </w:t>
      </w:r>
      <w:r>
        <w:rPr>
          <w:sz w:val="24"/>
          <w:color w:val="000000"/>
        </w:rPr>
        <w:t>比对预警</w:t>
      </w:r>
    </w:p>
    <w:p>
      <w:pPr>
        <w:pStyle w:val="null3"/>
        <w:ind w:firstLine="480"/>
        <w:jc w:val="both"/>
      </w:pPr>
      <w:r>
        <w:rPr>
          <w:sz w:val="24"/>
          <w:color w:val="000000"/>
        </w:rPr>
        <w:t>系统定时对启用的案例配置指标与关联源业务数据比对，触发比对预警，产生提醒给干警。</w:t>
      </w:r>
    </w:p>
    <w:p>
      <w:pPr>
        <w:pStyle w:val="null3"/>
        <w:ind w:left="1275"/>
        <w:jc w:val="both"/>
      </w:pPr>
      <w:r>
        <w:rPr>
          <w:sz w:val="24"/>
          <w:color w:val="000000"/>
        </w:rPr>
        <w:t xml:space="preserve">4.1.1.3.1.6.4.3.  </w:t>
      </w:r>
      <w:r>
        <w:rPr>
          <w:sz w:val="24"/>
          <w:color w:val="000000"/>
        </w:rPr>
        <w:t>月研判分析</w:t>
      </w:r>
    </w:p>
    <w:p>
      <w:pPr>
        <w:pStyle w:val="null3"/>
        <w:ind w:firstLine="480"/>
        <w:jc w:val="both"/>
      </w:pPr>
      <w:r>
        <w:rPr>
          <w:sz w:val="24"/>
          <w:color w:val="000000"/>
        </w:rPr>
        <w:t>实现根据月研判报告的内容生成月研判报表，并支持报表的导出、打印功能。</w:t>
      </w:r>
    </w:p>
    <w:p>
      <w:pPr>
        <w:pStyle w:val="null3"/>
        <w:ind w:left="1275"/>
        <w:jc w:val="both"/>
      </w:pPr>
      <w:r>
        <w:rPr>
          <w:sz w:val="24"/>
          <w:color w:val="000000"/>
        </w:rPr>
        <w:t xml:space="preserve">4.1.1.3.1.6.4.4.  </w:t>
      </w:r>
      <w:r>
        <w:rPr>
          <w:sz w:val="24"/>
          <w:color w:val="000000"/>
        </w:rPr>
        <w:t>重点人员关注跟踪</w:t>
      </w:r>
    </w:p>
    <w:p>
      <w:pPr>
        <w:pStyle w:val="null3"/>
        <w:ind w:firstLine="480"/>
        <w:jc w:val="both"/>
      </w:pPr>
      <w:r>
        <w:rPr>
          <w:sz w:val="24"/>
          <w:color w:val="000000"/>
        </w:rPr>
        <w:t>实现根据录入的研判数据，生成重点人员关注跟踪表，并支持报表导出、打印功能。</w:t>
      </w:r>
    </w:p>
    <w:p>
      <w:pPr>
        <w:pStyle w:val="null3"/>
        <w:ind w:left="1140"/>
        <w:jc w:val="both"/>
      </w:pPr>
      <w:r>
        <w:rPr>
          <w:sz w:val="24"/>
          <w:color w:val="000000"/>
        </w:rPr>
        <w:t xml:space="preserve">4.1.1.3.1.6.4.5.  </w:t>
      </w:r>
      <w:r>
        <w:rPr>
          <w:sz w:val="24"/>
          <w:color w:val="000000"/>
        </w:rPr>
        <w:t>信息内容</w:t>
      </w:r>
    </w:p>
    <w:p>
      <w:pPr>
        <w:pStyle w:val="null3"/>
        <w:ind w:firstLine="480"/>
        <w:jc w:val="center"/>
      </w:pPr>
      <w:r>
        <w:rPr>
          <w:sz w:val="24"/>
          <w:b/>
          <w:color w:val="000000"/>
        </w:rPr>
        <w:t>表</w:t>
      </w:r>
      <w:r>
        <w:rPr>
          <w:sz w:val="24"/>
          <w:b/>
          <w:color w:val="000000"/>
        </w:rPr>
        <w:t xml:space="preserve"> 25</w:t>
      </w:r>
      <w:r>
        <w:rPr>
          <w:sz w:val="24"/>
          <w:b/>
          <w:color w:val="000000"/>
        </w:rPr>
        <w:t>研判报告信息内容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10"/>
        <w:gridCol w:w="1139"/>
        <w:gridCol w:w="6657"/>
      </w:tblGrid>
      <w:tr>
        <w:tc>
          <w:tcPr>
            <w:tcW w:type="dxa" w:w="5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1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6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研判数据信息</w:t>
            </w:r>
          </w:p>
        </w:tc>
        <w:tc>
          <w:tcPr>
            <w:tcW w:type="dxa" w:w="6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管理和存储研判数据信息，根据对戒毒人员日常管教情况，录入研判所需的数据，记录研判数据信息内容。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案例登记信息</w:t>
            </w:r>
          </w:p>
        </w:tc>
        <w:tc>
          <w:tcPr>
            <w:tcW w:type="dxa" w:w="6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管理和存储日研判报告信息，根据所内戒毒人员日常管教请情况，管理记录日研判报告信息内容。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日研判登记信息</w:t>
            </w:r>
          </w:p>
        </w:tc>
        <w:tc>
          <w:tcPr>
            <w:tcW w:type="dxa" w:w="6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管理和存储周研判报告信息，根据所内戒毒人员周管教请情况，管理记录周研判报告信息内容。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周研判登记信息</w:t>
            </w:r>
          </w:p>
        </w:tc>
        <w:tc>
          <w:tcPr>
            <w:tcW w:type="dxa" w:w="6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管理和存储月研判报告信息，根据所内戒毒人员月管教请情况，管理记录月研判报告信息内容。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月研判登记信息</w:t>
            </w:r>
          </w:p>
        </w:tc>
        <w:tc>
          <w:tcPr>
            <w:tcW w:type="dxa" w:w="6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管理和存储案例配置信息，根据戒毒人员风险预计分值表，配置管理记录案例配置信息内容。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重点人员关注跟踪信息</w:t>
            </w:r>
          </w:p>
        </w:tc>
        <w:tc>
          <w:tcPr>
            <w:tcW w:type="dxa" w:w="6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管理和存储重点人员关注跟踪表信息，根据戒毒人员重点关注情况，制作填报记录重点人员关注跟踪表信息内容。</w:t>
            </w:r>
          </w:p>
        </w:tc>
      </w:tr>
    </w:tbl>
    <w:p>
      <w:pPr>
        <w:pStyle w:val="null3"/>
        <w:ind w:firstLine="480"/>
        <w:jc w:val="both"/>
      </w:pPr>
      <w:r>
        <w:rPr>
          <w:sz w:val="24"/>
          <w:b/>
          <w:color w:val="000000"/>
        </w:rPr>
        <w:t xml:space="preserve">4.1.1.3.1.7.  </w:t>
      </w:r>
      <w:r>
        <w:rPr>
          <w:sz w:val="24"/>
          <w:b/>
          <w:color w:val="000000"/>
        </w:rPr>
        <w:t>法律与预案</w:t>
      </w:r>
    </w:p>
    <w:p>
      <w:pPr>
        <w:pStyle w:val="null3"/>
        <w:ind w:left="1275"/>
        <w:jc w:val="both"/>
      </w:pPr>
      <w:r>
        <w:rPr>
          <w:sz w:val="24"/>
          <w:color w:val="000000"/>
        </w:rPr>
        <w:t xml:space="preserve">4.1.1.3.1.7.1.    </w:t>
      </w:r>
      <w:r>
        <w:rPr>
          <w:sz w:val="24"/>
          <w:color w:val="000000"/>
        </w:rPr>
        <w:t>法律法规管理</w:t>
      </w:r>
    </w:p>
    <w:p>
      <w:pPr>
        <w:pStyle w:val="null3"/>
        <w:ind w:firstLine="480"/>
        <w:jc w:val="both"/>
      </w:pPr>
      <w:r>
        <w:rPr>
          <w:sz w:val="24"/>
          <w:color w:val="000000"/>
        </w:rPr>
        <w:t>实现对戒毒体质内从国家层面、司法部层面、省戒毒局层面历史发布生效的法律法规的查询、上传、下载功能，以支撑基层更好的学习运用法律法规。</w:t>
      </w:r>
    </w:p>
    <w:p>
      <w:pPr>
        <w:pStyle w:val="null3"/>
        <w:ind w:firstLine="480"/>
        <w:jc w:val="both"/>
      </w:pPr>
      <w:r>
        <w:rPr>
          <w:sz w:val="24"/>
          <w:color w:val="000000"/>
        </w:rPr>
        <w:t>1.</w:t>
      </w:r>
      <w:r>
        <w:rPr>
          <w:sz w:val="24"/>
          <w:color w:val="000000"/>
        </w:rPr>
        <w:t>法律法规查询</w:t>
      </w:r>
    </w:p>
    <w:p>
      <w:pPr>
        <w:pStyle w:val="null3"/>
        <w:ind w:firstLine="480"/>
        <w:jc w:val="both"/>
      </w:pPr>
      <w:r>
        <w:rPr>
          <w:sz w:val="24"/>
          <w:color w:val="000000"/>
        </w:rPr>
        <w:t>实现对新增法律法规的查询功能，可通过发布时间、文号、发布单位等条件查询。</w:t>
      </w:r>
    </w:p>
    <w:p>
      <w:pPr>
        <w:pStyle w:val="null3"/>
        <w:ind w:firstLine="480"/>
        <w:jc w:val="both"/>
      </w:pPr>
      <w:r>
        <w:rPr>
          <w:sz w:val="24"/>
          <w:color w:val="000000"/>
        </w:rPr>
        <w:t>2.</w:t>
      </w:r>
      <w:r>
        <w:rPr>
          <w:sz w:val="24"/>
          <w:color w:val="000000"/>
        </w:rPr>
        <w:t>法律法规上传</w:t>
      </w:r>
    </w:p>
    <w:p>
      <w:pPr>
        <w:pStyle w:val="null3"/>
        <w:ind w:firstLine="480"/>
        <w:jc w:val="both"/>
      </w:pPr>
      <w:r>
        <w:rPr>
          <w:sz w:val="24"/>
          <w:color w:val="000000"/>
        </w:rPr>
        <w:t>实现对法律法规基本信息的维护，包含法律法规发布单位、发布时间、问号等，并支持上传法律法规正文附件。</w:t>
      </w:r>
    </w:p>
    <w:p>
      <w:pPr>
        <w:pStyle w:val="null3"/>
        <w:ind w:firstLine="480"/>
        <w:jc w:val="both"/>
      </w:pPr>
      <w:r>
        <w:rPr>
          <w:sz w:val="24"/>
          <w:color w:val="000000"/>
        </w:rPr>
        <w:t>3.</w:t>
      </w:r>
      <w:r>
        <w:rPr>
          <w:sz w:val="24"/>
          <w:color w:val="000000"/>
        </w:rPr>
        <w:t>法律法规下载</w:t>
      </w:r>
    </w:p>
    <w:p>
      <w:pPr>
        <w:pStyle w:val="null3"/>
        <w:ind w:firstLine="480"/>
        <w:jc w:val="both"/>
      </w:pPr>
      <w:r>
        <w:rPr>
          <w:sz w:val="24"/>
          <w:color w:val="000000"/>
        </w:rPr>
        <w:t>实现对法律法规正文附件的下载功能。</w:t>
      </w:r>
    </w:p>
    <w:p>
      <w:pPr>
        <w:pStyle w:val="null3"/>
        <w:ind w:left="1275"/>
        <w:jc w:val="both"/>
      </w:pPr>
      <w:r>
        <w:rPr>
          <w:sz w:val="24"/>
          <w:color w:val="000000"/>
        </w:rPr>
        <w:t xml:space="preserve">4.1.1.3.1.7.2.    </w:t>
      </w:r>
      <w:r>
        <w:rPr>
          <w:sz w:val="24"/>
          <w:color w:val="000000"/>
        </w:rPr>
        <w:t>应急预案管理</w:t>
      </w:r>
    </w:p>
    <w:p>
      <w:pPr>
        <w:pStyle w:val="null3"/>
        <w:ind w:firstLine="480"/>
        <w:jc w:val="both"/>
      </w:pPr>
      <w:r>
        <w:rPr>
          <w:sz w:val="24"/>
          <w:color w:val="000000"/>
        </w:rPr>
        <w:t>实现应预案信息的登记、查询，文件上传、下载功能。</w:t>
      </w:r>
    </w:p>
    <w:p>
      <w:pPr>
        <w:pStyle w:val="null3"/>
        <w:ind w:firstLine="480"/>
        <w:jc w:val="both"/>
      </w:pPr>
      <w:r>
        <w:rPr>
          <w:sz w:val="24"/>
          <w:color w:val="000000"/>
        </w:rPr>
        <w:t>1.</w:t>
      </w:r>
      <w:r>
        <w:rPr>
          <w:sz w:val="24"/>
          <w:color w:val="000000"/>
        </w:rPr>
        <w:t>应急预案查询</w:t>
      </w:r>
    </w:p>
    <w:p>
      <w:pPr>
        <w:pStyle w:val="null3"/>
        <w:ind w:firstLine="480"/>
        <w:jc w:val="both"/>
      </w:pPr>
      <w:r>
        <w:rPr>
          <w:sz w:val="24"/>
          <w:color w:val="000000"/>
        </w:rPr>
        <w:t>实现对应急预案的查询功能，可通过应急预案的制作时间，应急预案的主题名称进行查询。</w:t>
      </w:r>
    </w:p>
    <w:p>
      <w:pPr>
        <w:pStyle w:val="null3"/>
        <w:ind w:firstLine="480"/>
        <w:jc w:val="both"/>
      </w:pPr>
      <w:r>
        <w:rPr>
          <w:sz w:val="24"/>
          <w:color w:val="000000"/>
        </w:rPr>
        <w:t>2.</w:t>
      </w:r>
      <w:r>
        <w:rPr>
          <w:sz w:val="24"/>
          <w:color w:val="000000"/>
        </w:rPr>
        <w:t>应急预案登记</w:t>
      </w:r>
    </w:p>
    <w:p>
      <w:pPr>
        <w:pStyle w:val="null3"/>
        <w:ind w:firstLine="480"/>
        <w:jc w:val="both"/>
      </w:pPr>
      <w:r>
        <w:rPr>
          <w:sz w:val="24"/>
          <w:color w:val="000000"/>
        </w:rPr>
        <w:t>实现对应急预案基本信息维护功能，包含应急预案的主题、应急预案的目的，应急演练参加人员，应急演练过程中拍摄的照片等信息。</w:t>
      </w:r>
    </w:p>
    <w:p>
      <w:pPr>
        <w:pStyle w:val="null3"/>
        <w:ind w:firstLine="480"/>
        <w:jc w:val="both"/>
      </w:pPr>
      <w:r>
        <w:rPr>
          <w:sz w:val="24"/>
          <w:color w:val="000000"/>
        </w:rPr>
        <w:t>3.</w:t>
      </w:r>
      <w:r>
        <w:rPr>
          <w:sz w:val="24"/>
          <w:color w:val="000000"/>
        </w:rPr>
        <w:t>应急预案上传</w:t>
      </w:r>
    </w:p>
    <w:p>
      <w:pPr>
        <w:pStyle w:val="null3"/>
        <w:ind w:firstLine="480"/>
        <w:jc w:val="both"/>
      </w:pPr>
      <w:r>
        <w:rPr>
          <w:sz w:val="24"/>
          <w:color w:val="000000"/>
        </w:rPr>
        <w:t>实现对应急预案附件的上传功能。</w:t>
      </w:r>
    </w:p>
    <w:p>
      <w:pPr>
        <w:pStyle w:val="null3"/>
        <w:ind w:firstLine="480"/>
        <w:jc w:val="both"/>
      </w:pPr>
      <w:r>
        <w:rPr>
          <w:sz w:val="24"/>
          <w:color w:val="000000"/>
        </w:rPr>
        <w:t>4.</w:t>
      </w:r>
      <w:r>
        <w:rPr>
          <w:sz w:val="24"/>
          <w:color w:val="000000"/>
        </w:rPr>
        <w:t>应急预案下载</w:t>
      </w:r>
    </w:p>
    <w:p>
      <w:pPr>
        <w:pStyle w:val="null3"/>
        <w:ind w:firstLine="480"/>
        <w:jc w:val="both"/>
      </w:pPr>
      <w:r>
        <w:rPr>
          <w:sz w:val="24"/>
          <w:color w:val="000000"/>
        </w:rPr>
        <w:t>实现对应急预案附件的下载功能。</w:t>
      </w:r>
    </w:p>
    <w:p>
      <w:pPr>
        <w:pStyle w:val="null3"/>
        <w:ind w:left="1140"/>
        <w:jc w:val="both"/>
      </w:pPr>
      <w:r>
        <w:rPr>
          <w:sz w:val="24"/>
          <w:color w:val="000000"/>
        </w:rPr>
        <w:t xml:space="preserve">4.1.1.3.1.7.3.    </w:t>
      </w:r>
      <w:r>
        <w:rPr>
          <w:sz w:val="24"/>
          <w:color w:val="000000"/>
        </w:rPr>
        <w:t>信息内容</w:t>
      </w:r>
    </w:p>
    <w:p>
      <w:pPr>
        <w:pStyle w:val="null3"/>
        <w:ind w:firstLine="482"/>
        <w:jc w:val="center"/>
      </w:pPr>
      <w:r>
        <w:rPr>
          <w:sz w:val="24"/>
          <w:b/>
          <w:color w:val="000000"/>
        </w:rPr>
        <w:t>表</w:t>
      </w:r>
      <w:r>
        <w:rPr>
          <w:sz w:val="24"/>
          <w:b/>
          <w:color w:val="000000"/>
        </w:rPr>
        <w:t xml:space="preserve"> 26</w:t>
      </w:r>
      <w:r>
        <w:rPr>
          <w:sz w:val="24"/>
          <w:b/>
          <w:color w:val="000000"/>
        </w:rPr>
        <w:t>法律与预案信息内容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25"/>
        <w:gridCol w:w="870"/>
        <w:gridCol w:w="6912"/>
      </w:tblGrid>
      <w:tr>
        <w:tc>
          <w:tcPr>
            <w:tcW w:type="dxa" w:w="52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8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9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8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法律法规信息</w:t>
            </w:r>
          </w:p>
        </w:tc>
        <w:tc>
          <w:tcPr>
            <w:tcW w:type="dxa" w:w="69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管理和存储法律法规信息，法律法规功能用于记录上传戒毒相关法律法规内容，记录法律法规信息内容，包含法律法规发布时间、生效时间、发布部门等信息。</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8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应急预案信息</w:t>
            </w:r>
          </w:p>
        </w:tc>
        <w:tc>
          <w:tcPr>
            <w:tcW w:type="dxa" w:w="69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管理和存储应急预案信息，应急预案功能用于记录上传应急预案相关内容，记录应急预案信息内容，包含应急预案主题、应急预案发布时间、应急预案发布单位等信息。</w:t>
            </w:r>
          </w:p>
        </w:tc>
      </w:tr>
    </w:tbl>
    <w:p>
      <w:pPr>
        <w:pStyle w:val="null3"/>
        <w:ind w:firstLine="480"/>
        <w:jc w:val="both"/>
      </w:pPr>
      <w:r>
        <w:rPr>
          <w:sz w:val="24"/>
          <w:b/>
          <w:color w:val="000000"/>
        </w:rPr>
        <w:t xml:space="preserve">4.1.1.3.2. </w:t>
      </w:r>
      <w:r>
        <w:rPr>
          <w:sz w:val="24"/>
          <w:b/>
          <w:color w:val="000000"/>
        </w:rPr>
        <w:t>生卫管理</w:t>
      </w:r>
    </w:p>
    <w:p>
      <w:pPr>
        <w:pStyle w:val="null3"/>
        <w:ind w:firstLine="480"/>
        <w:jc w:val="both"/>
      </w:pPr>
      <w:r>
        <w:rPr>
          <w:sz w:val="24"/>
          <w:color w:val="000000"/>
        </w:rPr>
        <w:t>供应商管理：供应商基本信息登记，供应商定期考核信息登记。</w:t>
      </w:r>
    </w:p>
    <w:p>
      <w:pPr>
        <w:pStyle w:val="null3"/>
        <w:ind w:left="420" w:firstLine="480"/>
        <w:jc w:val="both"/>
      </w:pPr>
      <w:r>
        <w:rPr>
          <w:sz w:val="24"/>
          <w:color w:val="000000"/>
        </w:rPr>
        <w:t>合同管理功能需求：支持合同基本信息登记，同步</w:t>
      </w:r>
      <w:r>
        <w:rPr>
          <w:sz w:val="24"/>
          <w:color w:val="000000"/>
        </w:rPr>
        <w:t>OA</w:t>
      </w:r>
      <w:r>
        <w:rPr>
          <w:sz w:val="24"/>
          <w:color w:val="000000"/>
        </w:rPr>
        <w:t>系统的合同审批信息。</w:t>
      </w:r>
    </w:p>
    <w:p>
      <w:pPr>
        <w:pStyle w:val="null3"/>
        <w:ind w:left="990"/>
        <w:jc w:val="both"/>
      </w:pPr>
      <w:r>
        <w:rPr>
          <w:sz w:val="24"/>
          <w:b/>
          <w:color w:val="000000"/>
        </w:rPr>
        <w:t xml:space="preserve">4.1.1.3.2.1.  </w:t>
      </w:r>
      <w:r>
        <w:rPr>
          <w:sz w:val="24"/>
          <w:b/>
          <w:color w:val="000000"/>
        </w:rPr>
        <w:t>食堂管理</w:t>
      </w:r>
    </w:p>
    <w:p>
      <w:pPr>
        <w:pStyle w:val="null3"/>
        <w:ind w:left="1140"/>
        <w:jc w:val="both"/>
      </w:pPr>
      <w:r>
        <w:rPr>
          <w:sz w:val="24"/>
          <w:color w:val="000000"/>
        </w:rPr>
        <w:t xml:space="preserve">4.1.1.3.2.1.1.    </w:t>
      </w:r>
      <w:r>
        <w:rPr>
          <w:sz w:val="24"/>
          <w:color w:val="000000"/>
        </w:rPr>
        <w:t>食堂物资采购</w:t>
      </w:r>
    </w:p>
    <w:p>
      <w:pPr>
        <w:pStyle w:val="null3"/>
        <w:ind w:left="1275"/>
        <w:jc w:val="both"/>
      </w:pPr>
      <w:r>
        <w:rPr>
          <w:sz w:val="24"/>
          <w:color w:val="000000"/>
        </w:rPr>
        <w:t xml:space="preserve">4.1.1.3.2.1.1.1.  </w:t>
      </w:r>
      <w:r>
        <w:rPr>
          <w:sz w:val="24"/>
          <w:color w:val="000000"/>
        </w:rPr>
        <w:t>食堂采购招投标材料管理</w:t>
      </w:r>
    </w:p>
    <w:p>
      <w:pPr>
        <w:pStyle w:val="null3"/>
        <w:ind w:firstLine="480"/>
        <w:jc w:val="both"/>
      </w:pPr>
      <w:r>
        <w:rPr>
          <w:sz w:val="24"/>
          <w:color w:val="000000"/>
        </w:rPr>
        <w:t>在对食堂物资按规定实行统一招标采购供应前，对相关的食堂采购计划、招投标情况、物资招标采购方案、物资招标采购呈批表、采购合同等文件，按照合同基本信息为依据进行登记（上传合同扫描文件等电子文档）及对文件基本信息进行管理，实现对食堂采购计划、招投标相关文件的登记、查询、打印等业务办理。</w:t>
      </w:r>
    </w:p>
    <w:p>
      <w:pPr>
        <w:pStyle w:val="null3"/>
        <w:ind w:left="1275"/>
        <w:jc w:val="both"/>
      </w:pPr>
      <w:r>
        <w:rPr>
          <w:sz w:val="24"/>
          <w:color w:val="000000"/>
        </w:rPr>
        <w:t xml:space="preserve">4.1.1.3.2.1.1.2.  </w:t>
      </w:r>
      <w:r>
        <w:rPr>
          <w:sz w:val="24"/>
          <w:color w:val="000000"/>
        </w:rPr>
        <w:t>采购品目信息管理</w:t>
      </w:r>
    </w:p>
    <w:p>
      <w:pPr>
        <w:pStyle w:val="null3"/>
        <w:ind w:firstLine="480"/>
        <w:jc w:val="both"/>
      </w:pPr>
      <w:r>
        <w:rPr>
          <w:sz w:val="24"/>
          <w:color w:val="000000"/>
        </w:rPr>
        <w:t>实现合同采购品目基本台账信息管理功能，包括每个合同采购的物资种类、单价等信息，基本台账的建立支持常用电子表格导入，支撑食堂物资订货的采购品目管理业务。</w:t>
      </w:r>
    </w:p>
    <w:p>
      <w:pPr>
        <w:pStyle w:val="null3"/>
        <w:ind w:left="1275"/>
        <w:jc w:val="both"/>
      </w:pPr>
      <w:r>
        <w:rPr>
          <w:sz w:val="24"/>
          <w:color w:val="000000"/>
        </w:rPr>
        <w:t xml:space="preserve">4.1.1.3.2.1.1.3.  </w:t>
      </w:r>
      <w:r>
        <w:rPr>
          <w:sz w:val="24"/>
          <w:color w:val="000000"/>
        </w:rPr>
        <w:t>采购物资信息管理</w:t>
      </w:r>
    </w:p>
    <w:p>
      <w:pPr>
        <w:pStyle w:val="null3"/>
        <w:ind w:firstLine="480"/>
        <w:jc w:val="both"/>
      </w:pPr>
      <w:r>
        <w:rPr>
          <w:sz w:val="24"/>
          <w:color w:val="000000"/>
        </w:rPr>
        <w:t>实现采购物资信息的生成，物资信息包括包括品种、数量、价格等信息，物资信息基本台帐的建立支持常用电子表格导入，支撑采购物资信息管理业务。</w:t>
      </w:r>
    </w:p>
    <w:p>
      <w:pPr>
        <w:pStyle w:val="null3"/>
        <w:ind w:left="1275"/>
        <w:jc w:val="both"/>
      </w:pPr>
      <w:r>
        <w:rPr>
          <w:sz w:val="24"/>
          <w:color w:val="000000"/>
        </w:rPr>
        <w:t xml:space="preserve">4.1.1.3.2.1.1.4.  </w:t>
      </w:r>
      <w:r>
        <w:rPr>
          <w:sz w:val="24"/>
          <w:color w:val="000000"/>
        </w:rPr>
        <w:t>获取请示内容及审批意见</w:t>
      </w:r>
    </w:p>
    <w:p>
      <w:pPr>
        <w:pStyle w:val="null3"/>
        <w:ind w:firstLine="480"/>
        <w:jc w:val="both"/>
      </w:pPr>
      <w:r>
        <w:rPr>
          <w:sz w:val="24"/>
          <w:color w:val="000000"/>
        </w:rPr>
        <w:t>通过对接审核审批功能，获取请示内容查询服务及审批意见查询服务，实现根据采购合同编号相关信息，查询采购物资计划，以及请示审批流程相关的请示内容及审批意见信息，辅助食堂物资采购业务办理。</w:t>
      </w:r>
    </w:p>
    <w:p>
      <w:pPr>
        <w:pStyle w:val="null3"/>
        <w:ind w:left="1140"/>
        <w:jc w:val="both"/>
      </w:pPr>
      <w:r>
        <w:rPr>
          <w:sz w:val="24"/>
          <w:color w:val="000000"/>
        </w:rPr>
        <w:t xml:space="preserve">4.1.1.3.2.1.2.    </w:t>
      </w:r>
      <w:r>
        <w:rPr>
          <w:sz w:val="24"/>
          <w:color w:val="000000"/>
        </w:rPr>
        <w:t>食堂物资管理</w:t>
      </w:r>
    </w:p>
    <w:p>
      <w:pPr>
        <w:pStyle w:val="null3"/>
        <w:ind w:left="1275"/>
        <w:jc w:val="both"/>
      </w:pPr>
      <w:r>
        <w:rPr>
          <w:sz w:val="24"/>
          <w:color w:val="000000"/>
        </w:rPr>
        <w:t xml:space="preserve">4.1.1.3.2.1.2.1.  </w:t>
      </w:r>
      <w:r>
        <w:rPr>
          <w:sz w:val="24"/>
          <w:color w:val="000000"/>
        </w:rPr>
        <w:t>食堂物资订货单管理</w:t>
      </w:r>
    </w:p>
    <w:p>
      <w:pPr>
        <w:pStyle w:val="null3"/>
        <w:ind w:firstLine="480"/>
        <w:jc w:val="both"/>
      </w:pPr>
      <w:r>
        <w:rPr>
          <w:sz w:val="24"/>
          <w:color w:val="000000"/>
        </w:rPr>
        <w:t>建设食堂物资订货单管理功能，包括基于采购计划（合同）自动生成订货单、订货单清单、订货单及清单的信息维护功能，实现对堂物资订货信息的管理。</w:t>
      </w:r>
    </w:p>
    <w:p>
      <w:pPr>
        <w:pStyle w:val="null3"/>
        <w:ind w:firstLine="480"/>
        <w:jc w:val="both"/>
      </w:pPr>
      <w:r>
        <w:rPr>
          <w:sz w:val="24"/>
          <w:color w:val="000000"/>
        </w:rPr>
        <w:t>生卫部门干事在月底根据下月每月食谱、本月在队人数拟定肉菜采购计划，制作肉菜采购计划表，由生卫部门领导审核。肉菜采购计划表精确到每天的食材采购总数。支持食材采购计划表的修改功能。</w:t>
      </w:r>
    </w:p>
    <w:p>
      <w:pPr>
        <w:pStyle w:val="null3"/>
        <w:ind w:left="1275"/>
        <w:jc w:val="both"/>
      </w:pPr>
      <w:r>
        <w:rPr>
          <w:sz w:val="24"/>
          <w:color w:val="000000"/>
        </w:rPr>
        <w:t xml:space="preserve">4.1.1.3.2.1.2.2.  </w:t>
      </w:r>
      <w:r>
        <w:rPr>
          <w:sz w:val="24"/>
          <w:color w:val="000000"/>
        </w:rPr>
        <w:t>食堂物资验收管理</w:t>
      </w:r>
    </w:p>
    <w:p>
      <w:pPr>
        <w:pStyle w:val="null3"/>
        <w:ind w:firstLine="480"/>
        <w:jc w:val="both"/>
      </w:pPr>
      <w:r>
        <w:rPr>
          <w:sz w:val="24"/>
          <w:color w:val="000000"/>
        </w:rPr>
        <w:t>实现食堂物资验收管理，包括基于订货单信息初始化验收信息（验收单、验收清单）、对验收清单物资进行验收（验收包括核对、索证、抽查、数量、重量验收、入库、制单、签名的流程信息）、票证票据上传和验收单信息存档功能，完成食堂物资验收业务办理。</w:t>
      </w:r>
    </w:p>
    <w:p>
      <w:pPr>
        <w:pStyle w:val="null3"/>
        <w:ind w:firstLine="480"/>
        <w:jc w:val="both"/>
      </w:pPr>
      <w:r>
        <w:rPr>
          <w:sz w:val="24"/>
          <w:color w:val="000000"/>
        </w:rPr>
        <w:t>其中票证票据进行扫描件上传，并在“信息维护”模块中针对该票证票据进行到期提醒。验收入库的食堂物资生成“食堂物资入库”的待入库信息。</w:t>
      </w:r>
    </w:p>
    <w:p>
      <w:pPr>
        <w:pStyle w:val="null3"/>
        <w:ind w:left="1275"/>
        <w:jc w:val="both"/>
      </w:pPr>
      <w:r>
        <w:rPr>
          <w:sz w:val="24"/>
          <w:color w:val="000000"/>
        </w:rPr>
        <w:t xml:space="preserve">4.1.1.3.2.1.2.3.  </w:t>
      </w:r>
      <w:r>
        <w:rPr>
          <w:sz w:val="24"/>
          <w:color w:val="000000"/>
        </w:rPr>
        <w:t>食堂物资库存管理</w:t>
      </w:r>
    </w:p>
    <w:p>
      <w:pPr>
        <w:pStyle w:val="null3"/>
        <w:ind w:firstLine="480"/>
        <w:jc w:val="both"/>
      </w:pPr>
      <w:r>
        <w:rPr>
          <w:sz w:val="24"/>
          <w:color w:val="000000"/>
        </w:rPr>
        <w:t>对物资进行盘点管理，包括库存、损耗等情况，对有问题的账，支持有权限的用户进行修改，系统自动留痕，并提供备注功能供用户备注说明。</w:t>
      </w:r>
    </w:p>
    <w:p>
      <w:pPr>
        <w:pStyle w:val="null3"/>
        <w:ind w:firstLine="480"/>
        <w:jc w:val="both"/>
      </w:pPr>
      <w:r>
        <w:rPr>
          <w:sz w:val="24"/>
          <w:color w:val="000000"/>
        </w:rPr>
        <w:t>食堂物资的入库、出库（耗损）、库存（盘点）信息管理，其中入库数据由“食堂物资验收合格入库”生成，库存（盘点）信息由出入库对比生成。</w:t>
      </w:r>
    </w:p>
    <w:p>
      <w:pPr>
        <w:pStyle w:val="null3"/>
        <w:ind w:firstLine="480"/>
        <w:jc w:val="both"/>
      </w:pPr>
      <w:r>
        <w:rPr>
          <w:sz w:val="24"/>
          <w:color w:val="000000"/>
        </w:rPr>
        <w:t>自动生成入库、出库信息的同时，开放手工“入库”“库存”的【新建】【删除】【保存】功能。</w:t>
      </w:r>
    </w:p>
    <w:p>
      <w:pPr>
        <w:pStyle w:val="null3"/>
        <w:ind w:left="1275"/>
        <w:jc w:val="both"/>
      </w:pPr>
      <w:r>
        <w:rPr>
          <w:sz w:val="24"/>
          <w:color w:val="000000"/>
        </w:rPr>
        <w:t xml:space="preserve">4.1.1.3.2.1.2.4.  </w:t>
      </w:r>
      <w:r>
        <w:rPr>
          <w:sz w:val="24"/>
          <w:color w:val="000000"/>
        </w:rPr>
        <w:t>食堂仓库管理</w:t>
      </w:r>
    </w:p>
    <w:p>
      <w:pPr>
        <w:pStyle w:val="null3"/>
        <w:ind w:firstLine="480"/>
        <w:jc w:val="both"/>
      </w:pPr>
      <w:r>
        <w:rPr>
          <w:sz w:val="24"/>
          <w:color w:val="000000"/>
        </w:rPr>
        <w:t>对食堂仓库基本信息进行管理，包括仓库名称、地点、仓库规模等内容。对食堂仓库进行仓管员指派管理，仓管员负责仓库的出入库业务办理、仓库库位登记、变更及仓库安全检查等事项。</w:t>
      </w:r>
    </w:p>
    <w:p>
      <w:pPr>
        <w:pStyle w:val="null3"/>
        <w:ind w:left="1275"/>
        <w:jc w:val="both"/>
      </w:pPr>
      <w:r>
        <w:rPr>
          <w:sz w:val="24"/>
          <w:color w:val="000000"/>
        </w:rPr>
        <w:t xml:space="preserve">4.1.1.3.2.1.2.5.  </w:t>
      </w:r>
      <w:r>
        <w:rPr>
          <w:sz w:val="24"/>
          <w:color w:val="000000"/>
        </w:rPr>
        <w:t>供应商管理</w:t>
      </w:r>
    </w:p>
    <w:p>
      <w:pPr>
        <w:pStyle w:val="null3"/>
        <w:ind w:firstLine="480"/>
        <w:jc w:val="both"/>
      </w:pPr>
      <w:r>
        <w:rPr>
          <w:sz w:val="24"/>
          <w:color w:val="000000"/>
        </w:rPr>
        <w:t>对食堂供应商的基本信息进行管理维护，按供应商考核管理办法记录对供应商考核情况，设置登记查询统计及打印输出功能。</w:t>
      </w:r>
    </w:p>
    <w:p>
      <w:pPr>
        <w:pStyle w:val="null3"/>
        <w:ind w:firstLine="480"/>
        <w:jc w:val="both"/>
      </w:pPr>
      <w:r>
        <w:rPr>
          <w:sz w:val="24"/>
          <w:color w:val="000000"/>
        </w:rPr>
        <w:t>登记供应商信息时同时，上传、保存供应商提供的相关资质证书。</w:t>
      </w:r>
    </w:p>
    <w:p>
      <w:pPr>
        <w:pStyle w:val="null3"/>
        <w:ind w:left="1275"/>
        <w:jc w:val="both"/>
      </w:pPr>
      <w:r>
        <w:rPr>
          <w:sz w:val="24"/>
          <w:color w:val="000000"/>
        </w:rPr>
        <w:t xml:space="preserve">4.1.1.3.2.1.2.6.  </w:t>
      </w:r>
      <w:r>
        <w:rPr>
          <w:sz w:val="24"/>
          <w:color w:val="000000"/>
        </w:rPr>
        <w:t>物资供应品种信息管理</w:t>
      </w:r>
    </w:p>
    <w:p>
      <w:pPr>
        <w:pStyle w:val="null3"/>
        <w:ind w:firstLine="480"/>
        <w:jc w:val="both"/>
      </w:pPr>
      <w:r>
        <w:rPr>
          <w:sz w:val="24"/>
          <w:color w:val="000000"/>
        </w:rPr>
        <w:t>物资供应品种信息管理，食堂管理员可增加、修改、删除物资供应品种，包括：物品名称、规格、参考价格（元）、单位等信息。</w:t>
      </w:r>
    </w:p>
    <w:p>
      <w:pPr>
        <w:pStyle w:val="null3"/>
        <w:ind w:left="1275"/>
        <w:jc w:val="both"/>
      </w:pPr>
      <w:r>
        <w:rPr>
          <w:sz w:val="24"/>
          <w:color w:val="000000"/>
        </w:rPr>
        <w:t xml:space="preserve">4.1.1.3.2.1.2.7.  </w:t>
      </w:r>
      <w:r>
        <w:rPr>
          <w:sz w:val="24"/>
          <w:color w:val="000000"/>
        </w:rPr>
        <w:t>食堂固定资产种类信息管理</w:t>
      </w:r>
    </w:p>
    <w:p>
      <w:pPr>
        <w:pStyle w:val="null3"/>
        <w:ind w:firstLine="480"/>
        <w:jc w:val="both"/>
      </w:pPr>
      <w:r>
        <w:rPr>
          <w:sz w:val="24"/>
          <w:color w:val="000000"/>
        </w:rPr>
        <w:t>实现固定资产种类信息管理，包括增加、修改、删除食堂固定资产种类信息，完成食堂固定资产种类信息管理业务。</w:t>
      </w:r>
    </w:p>
    <w:p>
      <w:pPr>
        <w:pStyle w:val="null3"/>
        <w:ind w:left="1275"/>
        <w:jc w:val="both"/>
      </w:pPr>
      <w:r>
        <w:rPr>
          <w:sz w:val="24"/>
          <w:color w:val="000000"/>
        </w:rPr>
        <w:t xml:space="preserve">4.1.1.3.2.1.2.8.  </w:t>
      </w:r>
      <w:r>
        <w:rPr>
          <w:sz w:val="24"/>
          <w:color w:val="000000"/>
        </w:rPr>
        <w:t>食堂证书信息管理</w:t>
      </w:r>
    </w:p>
    <w:p>
      <w:pPr>
        <w:pStyle w:val="null3"/>
        <w:ind w:firstLine="480"/>
        <w:jc w:val="both"/>
      </w:pPr>
      <w:r>
        <w:rPr>
          <w:sz w:val="24"/>
          <w:color w:val="000000"/>
        </w:rPr>
        <w:t>实现显示餐饮服务合格证有效信息，包括票证、食品经营许可证、炊事人员健康证，支持食品经营许可证、炊事人员健康证两个证件到期前自动提醒，实现食堂证书管理业务。</w:t>
      </w:r>
    </w:p>
    <w:p>
      <w:pPr>
        <w:pStyle w:val="null3"/>
        <w:ind w:left="1140"/>
        <w:jc w:val="both"/>
      </w:pPr>
      <w:r>
        <w:rPr>
          <w:sz w:val="24"/>
          <w:color w:val="000000"/>
        </w:rPr>
        <w:t xml:space="preserve">4.1.1.3.2.1.3.    </w:t>
      </w:r>
      <w:r>
        <w:rPr>
          <w:sz w:val="24"/>
          <w:color w:val="000000"/>
        </w:rPr>
        <w:t>食谱定制</w:t>
      </w:r>
    </w:p>
    <w:p>
      <w:pPr>
        <w:pStyle w:val="null3"/>
        <w:ind w:firstLine="480"/>
        <w:jc w:val="both"/>
      </w:pPr>
      <w:r>
        <w:rPr>
          <w:sz w:val="24"/>
          <w:color w:val="000000"/>
        </w:rPr>
        <w:t>根据每天人数、每人的用餐标准制定食谱信息，其中人数以当天在所人数为准；通过食谱确定食材、数量，单人的食谱标准（食谱大类标准）按照有关标准执行。支持对单人的食谱量是否满足规定的量进行自动预警。</w:t>
      </w:r>
    </w:p>
    <w:p>
      <w:pPr>
        <w:pStyle w:val="null3"/>
        <w:ind w:firstLine="480"/>
        <w:jc w:val="both"/>
      </w:pPr>
      <w:r>
        <w:rPr>
          <w:sz w:val="24"/>
          <w:color w:val="000000"/>
        </w:rPr>
        <w:t>食谱确定后即计入损耗，并在当次用餐结束后系统自动核减库存。</w:t>
      </w:r>
    </w:p>
    <w:p>
      <w:pPr>
        <w:pStyle w:val="null3"/>
        <w:ind w:left="1275"/>
        <w:jc w:val="both"/>
      </w:pPr>
      <w:r>
        <w:rPr>
          <w:sz w:val="24"/>
          <w:color w:val="000000"/>
        </w:rPr>
        <w:t xml:space="preserve">4.1.1.3.2.1.3.1.  </w:t>
      </w:r>
      <w:r>
        <w:rPr>
          <w:sz w:val="24"/>
          <w:color w:val="000000"/>
        </w:rPr>
        <w:t>用餐标准信息管理</w:t>
      </w:r>
    </w:p>
    <w:p>
      <w:pPr>
        <w:pStyle w:val="null3"/>
        <w:ind w:firstLine="480"/>
        <w:jc w:val="both"/>
      </w:pPr>
      <w:r>
        <w:rPr>
          <w:sz w:val="24"/>
          <w:color w:val="000000"/>
        </w:rPr>
        <w:t>实现用餐标准信息管理功能，包括用餐标准的登记、修改、查询、发布功能，完成用餐标准信息管理相关业务。</w:t>
      </w:r>
    </w:p>
    <w:p>
      <w:pPr>
        <w:pStyle w:val="null3"/>
        <w:ind w:left="1275"/>
        <w:jc w:val="both"/>
      </w:pPr>
      <w:r>
        <w:rPr>
          <w:sz w:val="24"/>
          <w:color w:val="000000"/>
        </w:rPr>
        <w:t xml:space="preserve">4.1.1.3.2.1.3.2.  </w:t>
      </w:r>
      <w:r>
        <w:rPr>
          <w:sz w:val="24"/>
          <w:color w:val="000000"/>
        </w:rPr>
        <w:t>食谱定制信息管理</w:t>
      </w:r>
    </w:p>
    <w:p>
      <w:pPr>
        <w:pStyle w:val="null3"/>
        <w:ind w:firstLine="480"/>
        <w:jc w:val="both"/>
      </w:pPr>
      <w:r>
        <w:rPr>
          <w:sz w:val="24"/>
          <w:color w:val="000000"/>
        </w:rPr>
        <w:t>实现食谱的制定功能，包括食谱自动生成、食谱物资自动核销、手动核销和食谱发布功能，完成食谱相关业务办理。支持对单人的食谱量是否满足规定的量进行自动预警。提供每周食谱的制定功能，能够自定义下周一至周日早餐、中餐、晚餐的菜式，依据菜式生成下周食谱。每周生成的食谱定时发布到</w:t>
      </w:r>
      <w:r>
        <w:rPr>
          <w:sz w:val="24"/>
          <w:color w:val="000000"/>
        </w:rPr>
        <w:t>LED</w:t>
      </w:r>
      <w:r>
        <w:rPr>
          <w:sz w:val="24"/>
          <w:color w:val="000000"/>
        </w:rPr>
        <w:t>大屏进行公示。</w:t>
      </w:r>
    </w:p>
    <w:p>
      <w:pPr>
        <w:pStyle w:val="null3"/>
        <w:ind w:left="1560"/>
        <w:jc w:val="both"/>
      </w:pPr>
      <w:r>
        <w:rPr>
          <w:sz w:val="24"/>
          <w:color w:val="000000"/>
        </w:rPr>
        <w:t xml:space="preserve">4.1.1.3.2.1.3.2.1.   </w:t>
      </w:r>
      <w:r>
        <w:rPr>
          <w:sz w:val="24"/>
          <w:color w:val="000000"/>
        </w:rPr>
        <w:t>业务场景和目标</w:t>
      </w:r>
    </w:p>
    <w:p>
      <w:pPr>
        <w:pStyle w:val="null3"/>
        <w:ind w:firstLine="560"/>
        <w:jc w:val="both"/>
      </w:pPr>
      <w:r>
        <w:rPr>
          <w:sz w:val="24"/>
          <w:color w:val="000000"/>
        </w:rPr>
        <w:t xml:space="preserve">1. </w:t>
      </w:r>
      <w:r>
        <w:rPr>
          <w:sz w:val="24"/>
          <w:color w:val="000000"/>
        </w:rPr>
        <w:t>食谱定制：膳食小组为全所戒毒人员定制未来一定时间周期内的食谱，食谱具体到每天的早餐、午餐、晚餐，且每周向全所戒毒人员进行公示。</w:t>
      </w:r>
    </w:p>
    <w:p>
      <w:pPr>
        <w:pStyle w:val="null3"/>
        <w:ind w:firstLine="560"/>
        <w:jc w:val="both"/>
      </w:pPr>
      <w:r>
        <w:rPr>
          <w:sz w:val="24"/>
          <w:color w:val="000000"/>
        </w:rPr>
        <w:t xml:space="preserve">2. </w:t>
      </w:r>
      <w:r>
        <w:rPr>
          <w:sz w:val="24"/>
          <w:color w:val="000000"/>
        </w:rPr>
        <w:t>食谱修改：由于食材损耗或天气原因，食谱可能被临时修改。</w:t>
      </w:r>
    </w:p>
    <w:p>
      <w:pPr>
        <w:pStyle w:val="null3"/>
        <w:ind w:firstLine="560"/>
        <w:jc w:val="both"/>
      </w:pPr>
      <w:r>
        <w:rPr>
          <w:sz w:val="24"/>
          <w:color w:val="000000"/>
        </w:rPr>
        <w:t xml:space="preserve">3. </w:t>
      </w:r>
      <w:r>
        <w:rPr>
          <w:sz w:val="24"/>
          <w:color w:val="000000"/>
        </w:rPr>
        <w:t>食材核销：食谱对应了一定种类和数量的食材，系统自动核销食材。</w:t>
      </w:r>
    </w:p>
    <w:p>
      <w:pPr>
        <w:pStyle w:val="null3"/>
        <w:ind w:left="1275"/>
        <w:jc w:val="both"/>
      </w:pPr>
      <w:r>
        <w:rPr>
          <w:sz w:val="24"/>
          <w:color w:val="000000"/>
        </w:rPr>
        <w:t xml:space="preserve">4.1.1.3.2.1.3.3.  </w:t>
      </w:r>
      <w:r>
        <w:rPr>
          <w:sz w:val="24"/>
          <w:color w:val="000000"/>
        </w:rPr>
        <w:t>可选菜式信息管理</w:t>
      </w:r>
    </w:p>
    <w:p>
      <w:pPr>
        <w:pStyle w:val="null3"/>
        <w:ind w:firstLine="480"/>
        <w:jc w:val="both"/>
      </w:pPr>
      <w:r>
        <w:rPr>
          <w:sz w:val="24"/>
          <w:color w:val="000000"/>
        </w:rPr>
        <w:t>实现可选菜式信息管理，可选菜式包括凉茶、糖水等，管理功能包括可选菜式发放通知、发放记录功能，完成可选菜式管理业务。</w:t>
      </w:r>
    </w:p>
    <w:p>
      <w:pPr>
        <w:pStyle w:val="null3"/>
        <w:ind w:left="1140"/>
        <w:jc w:val="both"/>
      </w:pPr>
      <w:r>
        <w:rPr>
          <w:sz w:val="24"/>
          <w:color w:val="000000"/>
        </w:rPr>
        <w:t xml:space="preserve">4.1.1.3.2.1.4.    </w:t>
      </w:r>
      <w:r>
        <w:rPr>
          <w:sz w:val="24"/>
          <w:color w:val="000000"/>
        </w:rPr>
        <w:t>炊事人员管理</w:t>
      </w:r>
    </w:p>
    <w:p>
      <w:pPr>
        <w:pStyle w:val="null3"/>
        <w:ind w:firstLine="480"/>
        <w:jc w:val="both"/>
      </w:pPr>
      <w:r>
        <w:rPr>
          <w:sz w:val="24"/>
          <w:color w:val="000000"/>
        </w:rPr>
        <w:t>实现炊事人员信息管理功能，提供炊事人员上岗登记、离岗登记的相应审批流程的录入、炊事人员信息维护、炊事人员健康体检、岗前培训、违反规定操作处理等记录功能，完成炊事人员管理业务。</w:t>
      </w:r>
    </w:p>
    <w:p>
      <w:pPr>
        <w:pStyle w:val="null3"/>
        <w:ind w:left="1140"/>
        <w:jc w:val="both"/>
      </w:pPr>
      <w:r>
        <w:rPr>
          <w:sz w:val="24"/>
          <w:color w:val="000000"/>
        </w:rPr>
        <w:t xml:space="preserve">4.1.1.3.2.1.5.    </w:t>
      </w:r>
      <w:r>
        <w:rPr>
          <w:sz w:val="24"/>
          <w:color w:val="000000"/>
        </w:rPr>
        <w:t>食品安全管理</w:t>
      </w:r>
    </w:p>
    <w:p>
      <w:pPr>
        <w:pStyle w:val="null3"/>
        <w:ind w:left="1275"/>
        <w:jc w:val="both"/>
      </w:pPr>
      <w:r>
        <w:rPr>
          <w:sz w:val="24"/>
          <w:color w:val="000000"/>
        </w:rPr>
        <w:t xml:space="preserve">4.1.1.3.2.1.5.1.  </w:t>
      </w:r>
      <w:r>
        <w:rPr>
          <w:sz w:val="24"/>
          <w:color w:val="000000"/>
        </w:rPr>
        <w:t>蔬菜残留农药检测信息管理</w:t>
      </w:r>
    </w:p>
    <w:p>
      <w:pPr>
        <w:pStyle w:val="null3"/>
        <w:ind w:firstLine="480"/>
        <w:jc w:val="both"/>
      </w:pPr>
      <w:r>
        <w:rPr>
          <w:sz w:val="24"/>
          <w:color w:val="000000"/>
        </w:rPr>
        <w:t>提供对蔬菜残留农药检测情况进行记录和上传功能，包括蔬菜批次、蔬菜品种、检测方式、检测时间、检测结果及检测人等信息，其中检测结果分阴性和阳性，完成蔬菜残留农药检测业务办理。</w:t>
      </w:r>
    </w:p>
    <w:p>
      <w:pPr>
        <w:pStyle w:val="null3"/>
        <w:ind w:left="1275"/>
        <w:jc w:val="both"/>
      </w:pPr>
      <w:r>
        <w:rPr>
          <w:sz w:val="24"/>
          <w:color w:val="000000"/>
        </w:rPr>
        <w:t xml:space="preserve">4.1.1.3.2.1.5.2.  </w:t>
      </w:r>
      <w:r>
        <w:rPr>
          <w:sz w:val="24"/>
          <w:color w:val="000000"/>
        </w:rPr>
        <w:t>食品留样信息管理</w:t>
      </w:r>
    </w:p>
    <w:p>
      <w:pPr>
        <w:pStyle w:val="null3"/>
        <w:ind w:firstLine="480"/>
        <w:jc w:val="both"/>
      </w:pPr>
      <w:r>
        <w:rPr>
          <w:sz w:val="24"/>
          <w:color w:val="000000"/>
        </w:rPr>
        <w:t>对食堂供应的每餐食品按照规定进行留样记录，包括菜式、重量（克）、留样时间、留样人以及值班民警等信息，方便后续进行追溯，完成食品留样管理业务。</w:t>
      </w:r>
    </w:p>
    <w:p>
      <w:pPr>
        <w:pStyle w:val="null3"/>
        <w:ind w:left="1275"/>
        <w:jc w:val="both"/>
      </w:pPr>
      <w:r>
        <w:rPr>
          <w:sz w:val="24"/>
          <w:color w:val="000000"/>
        </w:rPr>
        <w:t xml:space="preserve">4.1.1.3.2.1.5.3.  </w:t>
      </w:r>
      <w:r>
        <w:rPr>
          <w:sz w:val="24"/>
          <w:color w:val="000000"/>
        </w:rPr>
        <w:t>食堂卫生消毒信息管理</w:t>
      </w:r>
    </w:p>
    <w:p>
      <w:pPr>
        <w:pStyle w:val="null3"/>
        <w:ind w:firstLine="480"/>
        <w:jc w:val="both"/>
      </w:pPr>
      <w:r>
        <w:rPr>
          <w:sz w:val="24"/>
          <w:color w:val="000000"/>
        </w:rPr>
        <w:t>提供食堂消毒信息登记、修改、查询、删除功能，登记信息内容包括：操作间、配餐间、洗消间、休息室、办公室、大厅、厕所地点的消毒，消毒类型分为环境消毒、炊餐具消毒，消毒方式包括高温、消毒液、紫外线灯等多种消毒方式，同时记录检查的内容、检查人、检查的情况等信息。</w:t>
      </w:r>
    </w:p>
    <w:p>
      <w:pPr>
        <w:pStyle w:val="null3"/>
        <w:ind w:left="1275"/>
        <w:jc w:val="both"/>
      </w:pPr>
      <w:r>
        <w:rPr>
          <w:sz w:val="24"/>
          <w:color w:val="000000"/>
        </w:rPr>
        <w:t xml:space="preserve">4.1.1.3.2.1.5.4.  </w:t>
      </w:r>
      <w:r>
        <w:rPr>
          <w:sz w:val="24"/>
          <w:color w:val="000000"/>
        </w:rPr>
        <w:t>食品安全应急演练信息管理</w:t>
      </w:r>
    </w:p>
    <w:p>
      <w:pPr>
        <w:pStyle w:val="null3"/>
        <w:ind w:firstLine="480"/>
        <w:jc w:val="both"/>
      </w:pPr>
      <w:r>
        <w:rPr>
          <w:sz w:val="24"/>
          <w:color w:val="000000"/>
        </w:rPr>
        <w:t>提供食品安全应急演练信息管理功能，包括记录、修改、查询、删除功能，记录演练信息内容包括演练时间、内容、参加人员、参加单位、地点等信息，完成食品安全应急演练业务办理。</w:t>
      </w:r>
    </w:p>
    <w:p>
      <w:pPr>
        <w:pStyle w:val="null3"/>
        <w:ind w:left="1140"/>
        <w:jc w:val="both"/>
      </w:pPr>
      <w:r>
        <w:rPr>
          <w:sz w:val="24"/>
          <w:color w:val="000000"/>
        </w:rPr>
        <w:t xml:space="preserve">4.1.1.3.2.1.6.    </w:t>
      </w:r>
      <w:r>
        <w:rPr>
          <w:sz w:val="24"/>
          <w:color w:val="000000"/>
        </w:rPr>
        <w:t>食堂在用资产信息管理</w:t>
      </w:r>
    </w:p>
    <w:p>
      <w:pPr>
        <w:pStyle w:val="null3"/>
        <w:ind w:firstLine="480"/>
        <w:jc w:val="both"/>
      </w:pPr>
      <w:r>
        <w:rPr>
          <w:sz w:val="24"/>
          <w:color w:val="000000"/>
        </w:rPr>
        <w:t>提供食堂在用资产信息管理，包括在用资产登记、资产领用申请、审批、资产维修登记、资产报废申请、审批功能，完成食堂在用资产信息管理业务。</w:t>
      </w:r>
    </w:p>
    <w:p>
      <w:pPr>
        <w:pStyle w:val="null3"/>
        <w:ind w:firstLine="480"/>
        <w:jc w:val="both"/>
      </w:pPr>
      <w:r>
        <w:rPr>
          <w:sz w:val="24"/>
          <w:color w:val="000000"/>
        </w:rPr>
        <w:t>资产登记，记录固定资产的固定资产编号、固定资产名称、规格型号、单位、数量、入库日期、存放地点、实物盘点确认（签名）、备注、生产商等信息。</w:t>
      </w:r>
    </w:p>
    <w:p>
      <w:pPr>
        <w:pStyle w:val="null3"/>
        <w:ind w:firstLine="480"/>
        <w:jc w:val="both"/>
      </w:pPr>
      <w:r>
        <w:rPr>
          <w:sz w:val="24"/>
          <w:color w:val="000000"/>
        </w:rPr>
        <w:t>固定资产领用申请、审批，记录固定资产的领用人、领用时间、经手人、归还时间、固定资产名称、规格型号、单位、数量、存放地点等。</w:t>
      </w:r>
    </w:p>
    <w:p>
      <w:pPr>
        <w:pStyle w:val="null3"/>
        <w:jc w:val="both"/>
      </w:pPr>
      <w:r>
        <w:rPr>
          <w:sz w:val="24"/>
          <w:color w:val="000000"/>
        </w:rPr>
        <w:t>固定资产的维修登记，记录炉具、电器设备、蒸柜、保温柜、送餐车、消防器材等设备的维修、保养记录。记录的信息包括设备名称、制造厂家、保障日期、故障现象、处理方式、维修单位、维修人、负责民警等。支持资产维修审批。</w:t>
      </w:r>
    </w:p>
    <w:p>
      <w:pPr>
        <w:pStyle w:val="null3"/>
        <w:ind w:firstLine="480"/>
        <w:jc w:val="both"/>
      </w:pPr>
      <w:r>
        <w:rPr>
          <w:sz w:val="24"/>
          <w:color w:val="000000"/>
        </w:rPr>
        <w:t>固定资产的报废申请、审批，对报废情况进行登记，需记录所属单位名称、设备名称、报废数量、报废原因、报废时间、备注等信息。</w:t>
      </w:r>
    </w:p>
    <w:p>
      <w:pPr>
        <w:pStyle w:val="null3"/>
        <w:ind w:left="1140"/>
        <w:jc w:val="both"/>
      </w:pPr>
      <w:r>
        <w:rPr>
          <w:sz w:val="24"/>
          <w:color w:val="000000"/>
        </w:rPr>
        <w:t xml:space="preserve">4.1.1.3.2.1.7.    </w:t>
      </w:r>
      <w:r>
        <w:rPr>
          <w:sz w:val="24"/>
          <w:color w:val="000000"/>
        </w:rPr>
        <w:t>食堂消防安全信息管理</w:t>
      </w:r>
    </w:p>
    <w:p>
      <w:pPr>
        <w:pStyle w:val="null3"/>
        <w:ind w:firstLine="480"/>
        <w:jc w:val="both"/>
      </w:pPr>
      <w:r>
        <w:rPr>
          <w:sz w:val="24"/>
          <w:color w:val="000000"/>
        </w:rPr>
        <w:t>提供食堂消防安全信息日常管理，包括消防设备检查清单生成、消防设备检查登记、定期检查到期提醒功能，完成食堂消防安全信息管理业务。</w:t>
      </w:r>
    </w:p>
    <w:p>
      <w:pPr>
        <w:pStyle w:val="null3"/>
        <w:ind w:left="1140"/>
        <w:jc w:val="both"/>
      </w:pPr>
      <w:r>
        <w:rPr>
          <w:sz w:val="24"/>
          <w:color w:val="000000"/>
        </w:rPr>
        <w:t xml:space="preserve">4.1.1.3.2.1.8.    </w:t>
      </w:r>
      <w:r>
        <w:rPr>
          <w:sz w:val="24"/>
          <w:color w:val="000000"/>
        </w:rPr>
        <w:t>意见反馈信息管理</w:t>
      </w:r>
    </w:p>
    <w:p>
      <w:pPr>
        <w:pStyle w:val="null3"/>
        <w:ind w:firstLine="480"/>
        <w:jc w:val="both"/>
      </w:pPr>
      <w:r>
        <w:rPr>
          <w:sz w:val="24"/>
          <w:color w:val="000000"/>
        </w:rPr>
        <w:t>记录膳食委员会详细会议记录，提供对膳食意见处理的结果进行登记录入功能。记录的信息包括时间、地点、会议内容、记录人、参加人、主持人、审批人等。</w:t>
      </w:r>
    </w:p>
    <w:p>
      <w:pPr>
        <w:pStyle w:val="null3"/>
        <w:ind w:left="1140"/>
        <w:jc w:val="both"/>
      </w:pPr>
      <w:r>
        <w:rPr>
          <w:sz w:val="24"/>
          <w:color w:val="000000"/>
        </w:rPr>
        <w:t xml:space="preserve">4.1.1.3.2.1.9.    </w:t>
      </w:r>
      <w:r>
        <w:rPr>
          <w:sz w:val="24"/>
          <w:color w:val="000000"/>
        </w:rPr>
        <w:t>信息内容</w:t>
      </w:r>
    </w:p>
    <w:p>
      <w:pPr>
        <w:pStyle w:val="null3"/>
        <w:ind w:firstLine="480"/>
        <w:jc w:val="center"/>
      </w:pPr>
      <w:r>
        <w:rPr>
          <w:sz w:val="24"/>
          <w:b/>
          <w:color w:val="000000"/>
        </w:rPr>
        <w:t>表</w:t>
      </w:r>
      <w:r>
        <w:rPr>
          <w:sz w:val="24"/>
          <w:b/>
          <w:color w:val="000000"/>
        </w:rPr>
        <w:t xml:space="preserve"> 27</w:t>
      </w:r>
      <w:r>
        <w:rPr>
          <w:sz w:val="24"/>
          <w:b/>
          <w:color w:val="000000"/>
        </w:rPr>
        <w:t>食堂管理信息内容</w:t>
      </w:r>
    </w:p>
    <w:tbl>
      <w:tblPr>
        <w:tblW w:w="0" w:type="auto"/>
        <w:tblBorders>
          <w:top w:val="none" w:color="000000" w:sz="4"/>
          <w:left w:val="none" w:color="000000" w:sz="4"/>
          <w:bottom w:val="none" w:color="000000" w:sz="4"/>
          <w:right w:val="none" w:color="000000" w:sz="4"/>
          <w:insideH w:val="none"/>
          <w:insideV w:val="none"/>
        </w:tblBorders>
      </w:tblPr>
      <w:tblGrid>
        <w:gridCol w:w="570"/>
        <w:gridCol w:w="1784"/>
        <w:gridCol w:w="5952"/>
      </w:tblGrid>
      <w:tr>
        <w:tc>
          <w:tcPr>
            <w:tcW w:type="dxa" w:w="57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7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9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合同基本信息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食堂物资采购合同基本信息，支持管理员对物资采购合同基本信息进行登记、查询等，包括合同编号、名称、签订时间等内容。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招投标材料信息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食堂物资采购招投标材料信息，支持管理员根据合同基本信息，对招投标材料信息进行管理，包括材料类型、材料名称、上传时间、上传人等内容。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采购品目信息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食堂物资采购品目信息，支持管理员建立并维护食堂物资采购品目信息，包括物资名称、物资种类、单价信息等内容，支持物资品目种类信息的电子表格批量导入。</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采购物资信息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食堂采购物资信息，支持管理员根据合同信息，建立并维护采购物资台帐基本信息，采购物资信息包括包括品种、数量、价格信息等内容。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采购物资计划请示服务信息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调用采购物资计划请示服务，获取食堂采购物资计划请示信息，管理员可以查看采购物资计划请示信息内容，包括采购计划时间、采购物次信息等计划请示内容。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采购物资计划审批意见服务信息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调用采购物资计划审批意见服务，获取食堂采购物资计划审批意见信息，管理员可以查看采购物资计划的领导审批结果信息，包括审批意见、审批时间、审批人等内容。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食堂订货单信息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食堂订货单信息，支持管理员基于合同信息对食堂物资订货信息进行登记、维护及查询管理，包括订货时间、批次、订货单位等内容。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食堂订货单清单信息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食堂订货单清单信息，支持管理员基于食堂订货单建立并维护订货单清单基本台帐信息，包括订货物资、订货数量等内容。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食堂物资验收单信息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食堂物资验收单信息，支持管理员查看验收单信息，包括验收时间、验收单位、验收人等内容。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食堂物资验收单清单信息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食堂物资验收单清单信息，支持管理员查看维护验收清单信息，包括包括核对、索证、抽查、数量、重量验收、入库、制单、签名的流程信息等内容。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票证票据信息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物资验收票证票据信息，支持管理员对物资验收票证票据信息管理，包括票证票据名称、上传时间、上传人、附件文件等内容。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验收抽查登记信息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验收抽查登记信息，支持管理员对食堂物资验收抽查时登记抽查详细信息，包括抽查物资名称、抽查数量、抽查结果等内容。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食堂物资入库信息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食堂物资入库信息，支持管理员根据物资待入库信息或手动登记建立食堂物资入库信息，包括物资名称、数量、入库时间、操作人等内容。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食堂物资出库信息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食堂物资出库信息，支持管理员建立并维护物资出库信息，包括物资名称、出库数量、操作人等内容。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食堂物资库存信息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食堂物资库存信息，支持管理查看食堂物资库存信息，包括物资名称、库存数量、库存位置等内容。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仓管员登记信息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仓管员登记信息，支持管理仓库仓管员指派信息，包括仓库名称、人员姓名、指派时间、有效时间等内容。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仓库基本信息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仓库基本信息，支持管理员增加、修改、查询仓库基本信息，包括仓库名称、地点、仓库规模等内容。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仓库库位登记信息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仓库库位登记信息，支持仓管员增加、修改、查询仓库库位信息，包括所属仓库、库位地点、库位类型、大小等内容。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仓库安全检查信息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仓库安全检查信息，支持仓管员登记、查询仓库安全检查信息，包括检查时间、检查范围、检查项目、检查人等内容。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供应商基本信息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供应商基本信息，支持管理建立并维护食堂物资供应商基本信息，包括供应商名称、供应商简介、规模、成立时间等内容。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供应商资质证书登记信息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支持管理对供应商资质证书信息管理，包括证书名称、上传时间、上传人、附件文件等内容。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22</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物资供应品种信息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物资供应品种信息，支持管理员建立并维护物资供应品种信息及维护与物资供应品种与供应商之间的关系，包括物资名称、类型、供应商等内容。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23</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食堂固定资产种类信息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食堂固定资产种类信息，支持管理员建立并维护食堂固定资产种类信息，包括固定资产种类、描述、登记人等内容。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24</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食堂证书基本信息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食堂证书基本信息，支持管理员建立并维护食堂证书基本信息，包括证书名称、证书类型、证书有效期等内容。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25</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食堂证书证件信息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食堂证书证件信息，支持管理员食堂证书材料信息的管理，包括证书材料名称、页数、附件文件、上传人等内容。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26</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用餐标准信息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用餐标准信息，支持管理员建立并维护用餐标准信息，包括人员类型、用餐类型、食量标准等内容。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27</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食谱定制基本信息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食谱定制基本信息，支持管理员建立并维护食谱定制信息，包括食谱时间、用餐人数、用餐地点等内容。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28</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食谱菜式清单信息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食谱菜式清单信息，支持管理员根据食堂定制基本信息，建立并维护菜式清单信息，包括食材、数量，单人的食谱标准等内容。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29</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可选菜式信息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可选菜式信息，支持管理员建立并维护可选菜式信息，包括可选菜式名称、食材、数量等内容。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30</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可选菜式发放通知信息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可选菜式发放通知信息，支持用餐人员查看可选菜式发放通知信息，包括发放日期、发放品种、发放对象、备注等内容。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31</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可选菜式发放记录信息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可选菜式发放记录信息，支持管理员查看可选菜式记录信息，包括发放日期、发放品种、发放对象、发放量等内容。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32</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炊事人员信息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炊事人员信息，支持管理员建立并维护炊事人员基本台帐信息，包括炊事人员姓名、性别、年龄等内容。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33</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炊事人员上岗离岗审批流程信息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炊事人员上岗离岗审批流程信息，支持管理员查看炊事人员上岗离岗审批流程信息，包括上岗离岗申请时间、审批时间、审批结果等内容。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34</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炊事人员健康体检信息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炊事人员健康体检信息，支持管理员建立并维护炊事人员健康体检信息，包括炊事人员姓名、体检时间、体检项目等内容。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35</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炊事人员岗前培训信息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炊事人员岗前培训信息，支持管理员登记、查询炊事人员岗前培训信息，包括炊事人员姓名、培训时间、培训项目等内容。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36</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炊事人员违反规定操作处理信息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炊事人员违反规定操作处理信息，支持管理员建立并维护炊事人员违反规定操作处理信息，包括炊事人员姓名、违反规定操作类型、时间等内容。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37</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蔬菜残留农药检测信息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蔬菜残留农药检测信息，支持管理员登记、查询蔬菜残留农药检测信息，包括检测蔬菜批次、蔬菜品种、检测方式、检测时间、检测结果及检测人等内容。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38</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蔬菜残留农药检测材料登记信息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蔬菜残留农药检测材料登记信息，支持管理员对蔬菜残留农药检测材料信息管理，包括材料名称、上传时间、上传人、附件文件等内容。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39</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食品留样记录信息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食品留样记录信息，支持管理员登记、查询食品留样记录信息，包括菜式、重量（克）、留样时间、留样人以及值班民警等内容。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40</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食堂卫生消毒信息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食堂卫生消毒信息，支持管理员登记、查询食堂卫生消毒信息，包括消毒类型、消毒方式、消毒时间、处理人等内容。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41</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食堂卫生消毒检查信息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食堂卫生消毒检查信息，支持管理员登记、查询食堂卫生消毒检查信息，包括检查的内容、检查人、检查的情况等内容。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42</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食品安全应急演练信息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食品安全应急演练信息，支持管理员记录、修改、查询食品安全应急演练信息，包括演练时间、内容、参加人员、参加单位、地点等内容。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43</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食堂在用资产登记信息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食堂在用资产登记信息，支持管理员对在用资产登记、查询等操作，包括资产名称、使用数量、使用时间等内容。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44</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食堂在用资产领用申请信息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食堂在用资产领用申请信息，支持管理员登记、呈批、查询在用资产领用申请信息，包括领用资产名称、领用数量、使用时间、使用人等内容。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45</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食堂在用资产领用审批意见信息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食堂在用资产领用审批意见信息，支持领导处理食堂在用资产领用审批意见信息，包括审批结果、审批意见、审批时间等内容。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46</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食堂在用资产维修登记信息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食堂在用资产维修登记信息，支持管理员登记、查询食堂在用资产维修登记信息，包括维修资产名称、维修内容、维修时间等内容。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47</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食堂在用资产报废申请信息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食堂在用资产报废申请信息，支持管理员登记、呈请、查询食堂在用资产报废申请信息，包括申请申请报废的资产名称、报废理由、报废时间等内容。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48</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食堂在用资产报废审批意见信息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食堂在用资产报废审批信息，支持领导对食堂在用资产报废审批信息进行填写处理，包括审批结果、审批意见、审批时间等内容。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49</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消防设备检查清单信息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消防设备检查清单信息，支持管理员建立并维护消防设备检查清单信息，包括消防设备名称、类型、数量、投入使用时间等内容。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50</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消防设备检查登记信息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消防设备检查登记信息，支持管理员登记、查询消防设备检查登记信息，包括检查设备名称、数量、检查内容、检查时间等内容。</w:t>
            </w:r>
          </w:p>
        </w:tc>
      </w:tr>
      <w:tr>
        <w:tc>
          <w:tcPr>
            <w:tcW w:type="dxa" w:w="5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51</w:t>
            </w:r>
          </w:p>
        </w:tc>
        <w:tc>
          <w:tcPr>
            <w:tcW w:type="dxa" w:w="17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膳食意见处理结果信息</w:t>
            </w:r>
          </w:p>
        </w:tc>
        <w:tc>
          <w:tcPr>
            <w:tcW w:type="dxa" w:w="59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膳食意见处理结果信息，支持管理员记录、查询膳食意见处理结果信息，包括时间、地点、会议内容、记录人、参加人、主持人、审批人等内容。</w:t>
            </w:r>
          </w:p>
        </w:tc>
      </w:tr>
    </w:tbl>
    <w:p>
      <w:pPr>
        <w:pStyle w:val="null3"/>
        <w:ind w:left="420" w:firstLine="480"/>
        <w:jc w:val="both"/>
      </w:pPr>
      <w:r>
        <w:rPr>
          <w:sz w:val="24"/>
          <w:b/>
          <w:color w:val="000000"/>
        </w:rPr>
        <w:t xml:space="preserve">4.1.1.3.2.2.  </w:t>
      </w:r>
      <w:r>
        <w:rPr>
          <w:sz w:val="24"/>
          <w:b/>
          <w:color w:val="000000"/>
        </w:rPr>
        <w:t>生活用品管理</w:t>
      </w:r>
    </w:p>
    <w:p>
      <w:pPr>
        <w:pStyle w:val="null3"/>
        <w:ind w:firstLine="480"/>
        <w:jc w:val="both"/>
      </w:pPr>
      <w:r>
        <w:rPr>
          <w:sz w:val="24"/>
          <w:color w:val="000000"/>
        </w:rPr>
        <w:t>生活用品管理模块提供对强制隔离戒毒人员生活物资的采购、仓库的流程化管理，提供对被服等生活物资领用、发放、使用的电子表单，减少人工登记工作量。</w:t>
      </w:r>
    </w:p>
    <w:p>
      <w:pPr>
        <w:pStyle w:val="null3"/>
        <w:ind w:firstLine="480"/>
        <w:jc w:val="both"/>
      </w:pPr>
      <w:r>
        <w:rPr>
          <w:sz w:val="24"/>
          <w:color w:val="000000"/>
        </w:rPr>
        <w:t>生活用品管理应满足以下功能要求：</w:t>
      </w:r>
    </w:p>
    <w:p>
      <w:pPr>
        <w:pStyle w:val="null3"/>
        <w:ind w:firstLine="480"/>
        <w:jc w:val="both"/>
      </w:pPr>
      <w:r>
        <w:rPr>
          <w:sz w:val="24"/>
          <w:color w:val="000000"/>
        </w:rPr>
        <w:t xml:space="preserve">1) </w:t>
      </w:r>
      <w:r>
        <w:rPr>
          <w:sz w:val="24"/>
          <w:color w:val="000000"/>
        </w:rPr>
        <w:t>提供对被服等生活用品从采购到物资的验收入库的信息管理功能；</w:t>
      </w:r>
    </w:p>
    <w:p>
      <w:pPr>
        <w:pStyle w:val="null3"/>
        <w:ind w:firstLine="480"/>
        <w:jc w:val="both"/>
      </w:pPr>
      <w:r>
        <w:rPr>
          <w:sz w:val="24"/>
          <w:color w:val="000000"/>
        </w:rPr>
        <w:t xml:space="preserve">2) </w:t>
      </w:r>
      <w:r>
        <w:rPr>
          <w:sz w:val="24"/>
          <w:color w:val="000000"/>
        </w:rPr>
        <w:t>提供生活物资领用、发放、使用的登记管理功能；</w:t>
      </w:r>
    </w:p>
    <w:p>
      <w:pPr>
        <w:pStyle w:val="null3"/>
        <w:ind w:firstLine="480"/>
        <w:jc w:val="both"/>
      </w:pPr>
      <w:r>
        <w:rPr>
          <w:sz w:val="24"/>
          <w:color w:val="000000"/>
        </w:rPr>
        <w:t xml:space="preserve">3) </w:t>
      </w:r>
      <w:r>
        <w:rPr>
          <w:sz w:val="24"/>
          <w:color w:val="000000"/>
        </w:rPr>
        <w:t>实现对生活物资种类的维护功能。</w:t>
      </w:r>
    </w:p>
    <w:p>
      <w:pPr>
        <w:pStyle w:val="null3"/>
        <w:ind w:firstLine="480"/>
        <w:jc w:val="both"/>
      </w:pPr>
      <w:r>
        <w:rPr>
          <w:sz w:val="24"/>
          <w:color w:val="000000"/>
        </w:rPr>
        <w:t>主要包括日常生活必需用品的配备情况：床垫、竹席、床单、枕头、毛巾被、棉被、牙膏、牙刷、塑料杯、毛巾、肥皂、香皂、纸球、胶拖鞋、布鞋、袜子、服装</w:t>
      </w:r>
      <w:r>
        <w:rPr>
          <w:sz w:val="24"/>
          <w:color w:val="000000"/>
        </w:rPr>
        <w:t>(</w:t>
      </w:r>
      <w:r>
        <w:rPr>
          <w:sz w:val="24"/>
          <w:color w:val="000000"/>
        </w:rPr>
        <w:t>夏服、冬服</w:t>
      </w:r>
      <w:r>
        <w:rPr>
          <w:sz w:val="24"/>
          <w:color w:val="000000"/>
        </w:rPr>
        <w:t>)</w:t>
      </w:r>
      <w:r>
        <w:rPr>
          <w:sz w:val="24"/>
          <w:color w:val="000000"/>
        </w:rPr>
        <w:t>、水桶、塑料圆凳、衣架、保管箱等。</w:t>
      </w:r>
    </w:p>
    <w:p>
      <w:pPr>
        <w:pStyle w:val="null3"/>
        <w:ind w:firstLine="480"/>
        <w:jc w:val="both"/>
      </w:pPr>
      <w:r>
        <w:rPr>
          <w:sz w:val="24"/>
          <w:color w:val="000000"/>
        </w:rPr>
        <w:t>其中环境与内务中的卫生用品的采购、验收、入库、库存管理也在生活用品管理中一同进行。（环境与内务管理中进行卫生用品配备的时候，需要此仓库中调用）</w:t>
      </w:r>
    </w:p>
    <w:p>
      <w:pPr>
        <w:pStyle w:val="null3"/>
        <w:ind w:left="1140"/>
        <w:jc w:val="both"/>
      </w:pPr>
      <w:r>
        <w:rPr>
          <w:sz w:val="24"/>
          <w:color w:val="000000"/>
        </w:rPr>
        <w:t xml:space="preserve">4.1.1.3.2.2.1.    </w:t>
      </w:r>
      <w:r>
        <w:rPr>
          <w:sz w:val="24"/>
          <w:color w:val="000000"/>
        </w:rPr>
        <w:t>生活物资采购信息管理</w:t>
      </w:r>
    </w:p>
    <w:p>
      <w:pPr>
        <w:pStyle w:val="null3"/>
        <w:ind w:firstLine="480"/>
        <w:jc w:val="both"/>
      </w:pPr>
      <w:r>
        <w:rPr>
          <w:sz w:val="24"/>
          <w:color w:val="000000"/>
        </w:rPr>
        <w:t>生活物资采购信息管理，提供生活物资采购基本信息台账登记、修改、查询、删除功能，支持上传需求书、市场调查书、供应商三方报价（若有）等附件材料并对其进行管理，完成生活物资采购业务办理。</w:t>
      </w:r>
    </w:p>
    <w:p>
      <w:pPr>
        <w:pStyle w:val="null3"/>
        <w:ind w:left="1425"/>
        <w:jc w:val="both"/>
      </w:pPr>
      <w:r>
        <w:rPr>
          <w:sz w:val="24"/>
          <w:color w:val="000000"/>
        </w:rPr>
        <w:t xml:space="preserve">4.1.1.3.2.2.1.1.  </w:t>
      </w:r>
      <w:r>
        <w:rPr>
          <w:sz w:val="24"/>
          <w:color w:val="000000"/>
        </w:rPr>
        <w:t>业务场景和目标</w:t>
      </w:r>
    </w:p>
    <w:p>
      <w:pPr>
        <w:pStyle w:val="null3"/>
        <w:ind w:firstLine="420"/>
        <w:jc w:val="both"/>
      </w:pPr>
      <w:r>
        <w:rPr>
          <w:sz w:val="24"/>
          <w:color w:val="000000"/>
        </w:rPr>
        <w:t>生卫部门按大队需求和库存情况，指定生活物品需求书，完成采购。</w:t>
      </w:r>
    </w:p>
    <w:p>
      <w:pPr>
        <w:pStyle w:val="null3"/>
        <w:ind w:left="1425"/>
        <w:jc w:val="both"/>
      </w:pPr>
      <w:r>
        <w:rPr>
          <w:sz w:val="24"/>
          <w:color w:val="000000"/>
        </w:rPr>
        <w:t xml:space="preserve">4.1.1.3.2.2.1.2.  </w:t>
      </w:r>
      <w:r>
        <w:rPr>
          <w:sz w:val="24"/>
          <w:color w:val="000000"/>
        </w:rPr>
        <w:t>功能需求</w:t>
      </w:r>
    </w:p>
    <w:p>
      <w:pPr>
        <w:pStyle w:val="null3"/>
        <w:ind w:firstLine="480"/>
        <w:jc w:val="both"/>
      </w:pPr>
      <w:r>
        <w:rPr>
          <w:sz w:val="24"/>
          <w:color w:val="000000"/>
        </w:rPr>
        <w:t>1</w:t>
      </w:r>
      <w:r>
        <w:rPr>
          <w:sz w:val="24"/>
          <w:color w:val="000000"/>
        </w:rPr>
        <w:t>、提供供应商信息管理模块，支持供应商基本信息、合同信息、订单信息的</w:t>
      </w:r>
      <w:r>
        <w:rPr>
          <w:sz w:val="24"/>
          <w:color w:val="000000"/>
        </w:rPr>
        <w:t>CRUD</w:t>
      </w:r>
      <w:r>
        <w:rPr>
          <w:sz w:val="24"/>
          <w:color w:val="000000"/>
        </w:rPr>
        <w:t>功能。</w:t>
      </w:r>
    </w:p>
    <w:p>
      <w:pPr>
        <w:pStyle w:val="null3"/>
        <w:ind w:firstLine="480"/>
        <w:jc w:val="both"/>
      </w:pPr>
      <w:r>
        <w:rPr>
          <w:sz w:val="24"/>
          <w:color w:val="000000"/>
        </w:rPr>
        <w:t>2</w:t>
      </w:r>
      <w:r>
        <w:rPr>
          <w:sz w:val="24"/>
          <w:color w:val="000000"/>
        </w:rPr>
        <w:t>、提供生活物资采购基本信息台账登记功能。</w:t>
      </w:r>
    </w:p>
    <w:p>
      <w:pPr>
        <w:pStyle w:val="null3"/>
        <w:ind w:firstLine="480"/>
        <w:jc w:val="both"/>
      </w:pPr>
      <w:r>
        <w:rPr>
          <w:sz w:val="24"/>
          <w:color w:val="000000"/>
        </w:rPr>
        <w:t>2</w:t>
      </w:r>
      <w:r>
        <w:rPr>
          <w:sz w:val="24"/>
          <w:color w:val="000000"/>
        </w:rPr>
        <w:t>、提供流程发起、审批功能。发起流程前应关联并展示生活物资库存情况。</w:t>
      </w:r>
    </w:p>
    <w:p>
      <w:pPr>
        <w:pStyle w:val="null3"/>
        <w:jc w:val="both"/>
      </w:pPr>
      <w:r>
        <w:rPr>
          <w:sz w:val="24"/>
          <w:color w:val="000000"/>
        </w:rPr>
        <w:t xml:space="preserve">    3</w:t>
      </w:r>
      <w:r>
        <w:rPr>
          <w:sz w:val="24"/>
          <w:color w:val="000000"/>
        </w:rPr>
        <w:t>、对审批后的采购决定，提供公文（盖章）和采购清单套打的功能。</w:t>
      </w:r>
    </w:p>
    <w:p>
      <w:pPr>
        <w:pStyle w:val="null3"/>
        <w:ind w:left="1425"/>
        <w:jc w:val="both"/>
      </w:pPr>
      <w:r>
        <w:rPr>
          <w:sz w:val="24"/>
          <w:color w:val="000000"/>
        </w:rPr>
        <w:t xml:space="preserve">4.1.1.3.2.2.1.3.  </w:t>
      </w:r>
      <w:r>
        <w:rPr>
          <w:sz w:val="24"/>
          <w:color w:val="000000"/>
        </w:rPr>
        <w:t>数据流向</w:t>
      </w:r>
    </w:p>
    <w:p>
      <w:pPr>
        <w:pStyle w:val="null3"/>
        <w:ind w:firstLine="480"/>
        <w:jc w:val="both"/>
      </w:pPr>
      <w:r>
        <w:rPr>
          <w:sz w:val="24"/>
          <w:color w:val="000000"/>
        </w:rPr>
        <w:t>输入：供应商信息、大队需求、库存信息</w:t>
      </w:r>
    </w:p>
    <w:p>
      <w:pPr>
        <w:pStyle w:val="null3"/>
        <w:ind w:firstLine="480"/>
        <w:jc w:val="both"/>
      </w:pPr>
      <w:r>
        <w:rPr>
          <w:sz w:val="24"/>
          <w:color w:val="000000"/>
        </w:rPr>
        <w:t>输出：生活物资验收信息管理</w:t>
      </w:r>
    </w:p>
    <w:p>
      <w:pPr>
        <w:pStyle w:val="null3"/>
        <w:ind w:left="1140"/>
        <w:jc w:val="both"/>
      </w:pPr>
      <w:r>
        <w:rPr>
          <w:sz w:val="24"/>
          <w:color w:val="000000"/>
        </w:rPr>
        <w:t xml:space="preserve">4.1.1.3.2.2.2.    </w:t>
      </w:r>
      <w:r>
        <w:rPr>
          <w:sz w:val="24"/>
          <w:color w:val="000000"/>
        </w:rPr>
        <w:t>生活物资验收信息管理</w:t>
      </w:r>
    </w:p>
    <w:p>
      <w:pPr>
        <w:pStyle w:val="null3"/>
        <w:ind w:firstLine="480"/>
        <w:jc w:val="both"/>
      </w:pPr>
      <w:r>
        <w:rPr>
          <w:sz w:val="24"/>
          <w:color w:val="000000"/>
        </w:rPr>
        <w:t>生活物资验收信息管理，支撑生活物资采购员根据核对、索证、抽查、数量验收、入库、制单、签名的流程完成的物资验收结果进行数据录入登记、修改、查询及删除维护，生活物资包括日用品、被服等物资。验收合格入库的生活物资直接生成入库信息。</w:t>
      </w:r>
    </w:p>
    <w:p>
      <w:pPr>
        <w:pStyle w:val="null3"/>
        <w:ind w:firstLine="480"/>
        <w:jc w:val="both"/>
      </w:pPr>
      <w:r>
        <w:rPr>
          <w:sz w:val="24"/>
          <w:color w:val="000000"/>
        </w:rPr>
        <w:t>1</w:t>
      </w:r>
      <w:r>
        <w:rPr>
          <w:sz w:val="24"/>
          <w:color w:val="000000"/>
        </w:rPr>
        <w:t>、验收信息需要关联采购信息（采购信息关联供应商信息），供应商提供物品时提供送货单，录入系统；退货时产生退货单；生卫科把物品移交给入所队时提供物品发放单。，录入系统。</w:t>
      </w:r>
    </w:p>
    <w:p>
      <w:pPr>
        <w:pStyle w:val="null3"/>
        <w:ind w:left="1425"/>
        <w:jc w:val="both"/>
      </w:pPr>
      <w:r>
        <w:rPr>
          <w:sz w:val="24"/>
          <w:color w:val="000000"/>
        </w:rPr>
        <w:t xml:space="preserve">4.1.1.3.2.2.2.1.  </w:t>
      </w:r>
      <w:r>
        <w:rPr>
          <w:sz w:val="24"/>
          <w:color w:val="000000"/>
        </w:rPr>
        <w:t>业务场景和目标</w:t>
      </w:r>
    </w:p>
    <w:p>
      <w:pPr>
        <w:pStyle w:val="null3"/>
        <w:ind w:firstLine="420"/>
        <w:jc w:val="both"/>
      </w:pPr>
      <w:r>
        <w:rPr>
          <w:sz w:val="24"/>
          <w:color w:val="000000"/>
        </w:rPr>
        <w:t>物资采购后，供应商把物品运送到所里，民警对物品进行验收和入库。</w:t>
      </w:r>
    </w:p>
    <w:p>
      <w:pPr>
        <w:pStyle w:val="null3"/>
        <w:ind w:left="1425"/>
        <w:jc w:val="both"/>
      </w:pPr>
      <w:r>
        <w:rPr>
          <w:sz w:val="24"/>
          <w:color w:val="000000"/>
        </w:rPr>
        <w:t xml:space="preserve">4.1.1.3.2.2.2.2.  </w:t>
      </w:r>
      <w:r>
        <w:rPr>
          <w:sz w:val="24"/>
          <w:color w:val="000000"/>
        </w:rPr>
        <w:t>功能需求</w:t>
      </w:r>
    </w:p>
    <w:p>
      <w:pPr>
        <w:pStyle w:val="null3"/>
        <w:ind w:firstLine="560"/>
        <w:jc w:val="both"/>
      </w:pPr>
      <w:r>
        <w:rPr>
          <w:sz w:val="24"/>
          <w:color w:val="000000"/>
        </w:rPr>
        <w:t>1</w:t>
      </w:r>
      <w:r>
        <w:rPr>
          <w:sz w:val="24"/>
          <w:color w:val="000000"/>
        </w:rPr>
        <w:t>、自动关联生活物资采购信息管理的采购清单，提供清单打印功能。</w:t>
      </w:r>
    </w:p>
    <w:p>
      <w:pPr>
        <w:pStyle w:val="null3"/>
        <w:ind w:firstLine="560"/>
        <w:jc w:val="both"/>
      </w:pPr>
      <w:r>
        <w:rPr>
          <w:sz w:val="24"/>
          <w:color w:val="000000"/>
        </w:rPr>
        <w:t>2</w:t>
      </w:r>
      <w:r>
        <w:rPr>
          <w:sz w:val="24"/>
          <w:color w:val="000000"/>
        </w:rPr>
        <w:t>、在抽样检查环节中，让生卫部门干事对照清单和现场货物，对合格货物进行自动入库（总库）。支持货物退货登记。</w:t>
      </w:r>
    </w:p>
    <w:p>
      <w:pPr>
        <w:pStyle w:val="null3"/>
        <w:ind w:firstLine="560"/>
        <w:jc w:val="both"/>
      </w:pPr>
      <w:r>
        <w:rPr>
          <w:sz w:val="24"/>
          <w:color w:val="000000"/>
        </w:rPr>
        <w:t>3</w:t>
      </w:r>
      <w:r>
        <w:rPr>
          <w:sz w:val="24"/>
          <w:color w:val="000000"/>
        </w:rPr>
        <w:t>、在大队物品数量清点环节，让大队民警对照清单和现场货物，把货物从总库转移到大队库。</w:t>
      </w:r>
    </w:p>
    <w:p>
      <w:pPr>
        <w:pStyle w:val="null3"/>
        <w:ind w:firstLine="560"/>
        <w:jc w:val="both"/>
      </w:pPr>
      <w:r>
        <w:rPr>
          <w:sz w:val="24"/>
          <w:color w:val="000000"/>
        </w:rPr>
        <w:t>4</w:t>
      </w:r>
      <w:r>
        <w:rPr>
          <w:sz w:val="24"/>
          <w:color w:val="000000"/>
        </w:rPr>
        <w:t>、在两个验收环节都提供签名捺印功能。</w:t>
      </w:r>
    </w:p>
    <w:p>
      <w:pPr>
        <w:pStyle w:val="null3"/>
        <w:ind w:left="1425"/>
        <w:jc w:val="both"/>
      </w:pPr>
      <w:r>
        <w:rPr>
          <w:sz w:val="24"/>
          <w:color w:val="000000"/>
        </w:rPr>
        <w:t xml:space="preserve">4.1.1.3.2.2.2.3.  </w:t>
      </w:r>
      <w:r>
        <w:rPr>
          <w:sz w:val="24"/>
          <w:color w:val="000000"/>
        </w:rPr>
        <w:t>数据流向</w:t>
      </w:r>
    </w:p>
    <w:p>
      <w:pPr>
        <w:pStyle w:val="null3"/>
        <w:ind w:firstLine="480"/>
        <w:jc w:val="both"/>
      </w:pPr>
      <w:r>
        <w:rPr>
          <w:sz w:val="24"/>
          <w:color w:val="000000"/>
        </w:rPr>
        <w:t>输入：供应商信息</w:t>
      </w:r>
    </w:p>
    <w:p>
      <w:pPr>
        <w:pStyle w:val="null3"/>
        <w:ind w:firstLine="480"/>
        <w:jc w:val="both"/>
      </w:pPr>
      <w:r>
        <w:rPr>
          <w:sz w:val="24"/>
          <w:color w:val="000000"/>
        </w:rPr>
        <w:t>输出：如果货物有质量问题时，可以对供应商进行扣分和发起提醒函。</w:t>
      </w:r>
    </w:p>
    <w:p>
      <w:pPr>
        <w:pStyle w:val="null3"/>
        <w:ind w:left="1140"/>
        <w:jc w:val="both"/>
      </w:pPr>
      <w:r>
        <w:rPr>
          <w:sz w:val="24"/>
          <w:color w:val="000000"/>
        </w:rPr>
        <w:t xml:space="preserve">4.1.1.3.2.2.3.    </w:t>
      </w:r>
      <w:r>
        <w:rPr>
          <w:sz w:val="24"/>
          <w:color w:val="000000"/>
        </w:rPr>
        <w:t>生活物资库存信息管理</w:t>
      </w:r>
    </w:p>
    <w:p>
      <w:pPr>
        <w:pStyle w:val="null3"/>
        <w:ind w:firstLine="420"/>
        <w:jc w:val="both"/>
      </w:pPr>
      <w:r>
        <w:rPr>
          <w:sz w:val="24"/>
          <w:color w:val="000000"/>
        </w:rPr>
        <w:t>验收合格入库的生活物资直接生成入库信息，生活物资入库与生活物资领用、发放、使用管理信息对比，生成生活物资库存信息。</w:t>
      </w:r>
    </w:p>
    <w:p>
      <w:pPr>
        <w:pStyle w:val="null3"/>
        <w:ind w:firstLine="480"/>
        <w:jc w:val="both"/>
      </w:pPr>
      <w:r>
        <w:rPr>
          <w:sz w:val="24"/>
          <w:color w:val="000000"/>
        </w:rPr>
        <w:t>自动生存入库、出库信息的同时，开放手工“入库”“库存”的【新建】【删除】【保存】功能。</w:t>
      </w:r>
    </w:p>
    <w:p>
      <w:pPr>
        <w:pStyle w:val="null3"/>
        <w:ind w:left="1425"/>
        <w:jc w:val="both"/>
      </w:pPr>
      <w:r>
        <w:rPr>
          <w:sz w:val="24"/>
          <w:color w:val="000000"/>
        </w:rPr>
        <w:t xml:space="preserve">4.1.1.3.2.2.3.1.  </w:t>
      </w:r>
      <w:r>
        <w:rPr>
          <w:sz w:val="24"/>
          <w:color w:val="000000"/>
        </w:rPr>
        <w:t>业务场景和目标</w:t>
      </w:r>
    </w:p>
    <w:p>
      <w:pPr>
        <w:pStyle w:val="null3"/>
        <w:ind w:firstLine="420"/>
        <w:jc w:val="both"/>
      </w:pPr>
      <w:r>
        <w:rPr>
          <w:sz w:val="24"/>
          <w:color w:val="000000"/>
        </w:rPr>
        <w:t>各大队定期对库存物资进行盘点，对于盘盈的物资，进行入库，对于盘亏的物资，执行报废。（盈亏：入库或报废）</w:t>
      </w:r>
    </w:p>
    <w:p>
      <w:pPr>
        <w:pStyle w:val="null3"/>
        <w:ind w:left="1425"/>
        <w:jc w:val="both"/>
      </w:pPr>
      <w:r>
        <w:rPr>
          <w:sz w:val="24"/>
          <w:color w:val="000000"/>
        </w:rPr>
        <w:t xml:space="preserve">4.1.1.3.2.2.3.2.  </w:t>
      </w:r>
      <w:r>
        <w:rPr>
          <w:sz w:val="24"/>
          <w:color w:val="000000"/>
        </w:rPr>
        <w:t>功能需求</w:t>
      </w:r>
    </w:p>
    <w:p>
      <w:pPr>
        <w:pStyle w:val="null3"/>
        <w:ind w:firstLine="560"/>
        <w:jc w:val="both"/>
      </w:pPr>
      <w:r>
        <w:rPr>
          <w:sz w:val="24"/>
          <w:color w:val="000000"/>
        </w:rPr>
        <w:t>1</w:t>
      </w:r>
      <w:r>
        <w:rPr>
          <w:sz w:val="24"/>
          <w:color w:val="000000"/>
        </w:rPr>
        <w:t>、支持所管理员建立生活物资库，默认有总库和每个大队的大队库。</w:t>
      </w:r>
    </w:p>
    <w:p>
      <w:pPr>
        <w:pStyle w:val="null3"/>
        <w:ind w:firstLine="560"/>
        <w:jc w:val="both"/>
      </w:pPr>
      <w:r>
        <w:rPr>
          <w:sz w:val="24"/>
          <w:color w:val="000000"/>
        </w:rPr>
        <w:t>2</w:t>
      </w:r>
      <w:r>
        <w:rPr>
          <w:sz w:val="24"/>
          <w:color w:val="000000"/>
        </w:rPr>
        <w:t>、提供手动入库和手动出库功能以提高系统的操作灵活性，手动出入库时需要注明出入库原因。</w:t>
      </w:r>
    </w:p>
    <w:p>
      <w:pPr>
        <w:pStyle w:val="null3"/>
        <w:ind w:firstLine="560"/>
        <w:jc w:val="both"/>
      </w:pPr>
      <w:r>
        <w:rPr>
          <w:sz w:val="24"/>
          <w:color w:val="000000"/>
        </w:rPr>
        <w:t>3</w:t>
      </w:r>
      <w:r>
        <w:rPr>
          <w:sz w:val="24"/>
          <w:color w:val="000000"/>
        </w:rPr>
        <w:t>、提供自动出入库功能。出入库功能通常由其他业务活动自动触发，触发后要关联对应地业务活动比如验收、发放、回收、报废，需要汇总出入库情况，方便用户查询。</w:t>
      </w:r>
    </w:p>
    <w:p>
      <w:pPr>
        <w:pStyle w:val="null3"/>
        <w:ind w:firstLine="480"/>
        <w:jc w:val="both"/>
      </w:pPr>
      <w:r>
        <w:rPr>
          <w:sz w:val="24"/>
          <w:color w:val="000000"/>
        </w:rPr>
        <w:t>4</w:t>
      </w:r>
      <w:r>
        <w:rPr>
          <w:sz w:val="24"/>
          <w:color w:val="000000"/>
        </w:rPr>
        <w:t>、支持所管理员对各库的盘点频率进行设定和盘点提醒功能。</w:t>
      </w:r>
    </w:p>
    <w:p>
      <w:pPr>
        <w:pStyle w:val="null3"/>
        <w:ind w:firstLine="480"/>
        <w:jc w:val="both"/>
      </w:pPr>
      <w:r>
        <w:rPr>
          <w:sz w:val="24"/>
          <w:color w:val="000000"/>
        </w:rPr>
        <w:t>5</w:t>
      </w:r>
      <w:r>
        <w:rPr>
          <w:sz w:val="24"/>
          <w:color w:val="000000"/>
        </w:rPr>
        <w:t>、提供盘点信息登记功能，支持套打盘点信息表单模板和表格导入功能。</w:t>
      </w:r>
    </w:p>
    <w:p>
      <w:pPr>
        <w:pStyle w:val="null3"/>
        <w:ind w:firstLine="480"/>
        <w:jc w:val="both"/>
      </w:pPr>
      <w:r>
        <w:rPr>
          <w:sz w:val="24"/>
          <w:color w:val="000000"/>
        </w:rPr>
        <w:t>6</w:t>
      </w:r>
      <w:r>
        <w:rPr>
          <w:sz w:val="24"/>
          <w:color w:val="000000"/>
        </w:rPr>
        <w:t>、盘点后，对盘盈的物资进行入库，对盘亏的物资发起报废流程。</w:t>
      </w:r>
    </w:p>
    <w:p>
      <w:pPr>
        <w:pStyle w:val="null3"/>
        <w:ind w:left="1425"/>
        <w:jc w:val="both"/>
      </w:pPr>
      <w:r>
        <w:rPr>
          <w:sz w:val="24"/>
          <w:color w:val="000000"/>
        </w:rPr>
        <w:t xml:space="preserve">4.1.1.3.2.2.3.3.  </w:t>
      </w:r>
      <w:r>
        <w:rPr>
          <w:sz w:val="24"/>
          <w:color w:val="000000"/>
        </w:rPr>
        <w:t>数据流向</w:t>
      </w:r>
    </w:p>
    <w:p>
      <w:pPr>
        <w:pStyle w:val="null3"/>
        <w:ind w:firstLine="480"/>
        <w:jc w:val="both"/>
      </w:pPr>
      <w:r>
        <w:rPr>
          <w:sz w:val="24"/>
          <w:color w:val="000000"/>
        </w:rPr>
        <w:t>输入：生活物资采购信息、生活物资验收信息、所政管理系统产生地戒毒人员转队、解戒、离所等信息。</w:t>
      </w:r>
    </w:p>
    <w:p>
      <w:pPr>
        <w:pStyle w:val="null3"/>
        <w:ind w:firstLine="480"/>
        <w:jc w:val="both"/>
      </w:pPr>
      <w:r>
        <w:rPr>
          <w:sz w:val="24"/>
          <w:color w:val="000000"/>
        </w:rPr>
        <w:t>输出：向生活物资采购信息管理、生活物资验收信息管理、生活物资领用信息管理、生活物资处置信息管理等模块提供库存信息，以便用户方便地在各个流程环节掌握库存情况。</w:t>
      </w:r>
    </w:p>
    <w:p>
      <w:pPr>
        <w:pStyle w:val="null3"/>
        <w:ind w:left="1140"/>
        <w:jc w:val="both"/>
      </w:pPr>
      <w:r>
        <w:rPr>
          <w:sz w:val="24"/>
          <w:color w:val="000000"/>
        </w:rPr>
        <w:t xml:space="preserve">4.1.1.3.2.2.4.    </w:t>
      </w:r>
      <w:r>
        <w:rPr>
          <w:sz w:val="24"/>
          <w:color w:val="000000"/>
        </w:rPr>
        <w:t>生活物资领用信息管理</w:t>
      </w:r>
    </w:p>
    <w:p>
      <w:pPr>
        <w:pStyle w:val="null3"/>
        <w:ind w:firstLine="480"/>
        <w:jc w:val="both"/>
      </w:pPr>
      <w:r>
        <w:rPr>
          <w:sz w:val="24"/>
          <w:color w:val="000000"/>
        </w:rPr>
        <w:t>提供生活物资领用申请、审批、登记流程处理功能，生活物资停用信息内容包括领用单位、名称、数量、时间等基本信息，完成生活物资领用业务办理。</w:t>
      </w:r>
    </w:p>
    <w:p>
      <w:pPr>
        <w:pStyle w:val="null3"/>
        <w:ind w:left="1425"/>
        <w:jc w:val="both"/>
      </w:pPr>
      <w:r>
        <w:rPr>
          <w:sz w:val="24"/>
          <w:color w:val="000000"/>
        </w:rPr>
        <w:t xml:space="preserve">4.1.1.3.2.2.4.1.  </w:t>
      </w:r>
      <w:r>
        <w:rPr>
          <w:sz w:val="24"/>
          <w:color w:val="000000"/>
        </w:rPr>
        <w:t>业务场景和目标</w:t>
      </w:r>
    </w:p>
    <w:p>
      <w:pPr>
        <w:pStyle w:val="null3"/>
        <w:ind w:firstLine="420"/>
        <w:jc w:val="both"/>
      </w:pPr>
      <w:r>
        <w:rPr>
          <w:sz w:val="24"/>
          <w:color w:val="000000"/>
        </w:rPr>
        <w:t>民警按规定给每人发放生活用品，并对物品数量种类（时间）进行登记。</w:t>
      </w:r>
    </w:p>
    <w:p>
      <w:pPr>
        <w:pStyle w:val="null3"/>
        <w:ind w:left="1425"/>
        <w:jc w:val="both"/>
      </w:pPr>
      <w:r>
        <w:rPr>
          <w:sz w:val="24"/>
          <w:color w:val="000000"/>
        </w:rPr>
        <w:t xml:space="preserve">4.1.1.3.2.2.4.2.  </w:t>
      </w:r>
      <w:r>
        <w:rPr>
          <w:sz w:val="24"/>
          <w:color w:val="000000"/>
        </w:rPr>
        <w:t>功能需求</w:t>
      </w:r>
    </w:p>
    <w:p>
      <w:pPr>
        <w:pStyle w:val="null3"/>
        <w:ind w:firstLine="560"/>
        <w:jc w:val="both"/>
      </w:pPr>
      <w:r>
        <w:rPr>
          <w:sz w:val="24"/>
          <w:color w:val="000000"/>
        </w:rPr>
        <w:t>1</w:t>
      </w:r>
      <w:r>
        <w:rPr>
          <w:sz w:val="24"/>
          <w:color w:val="000000"/>
        </w:rPr>
        <w:t>、提供生活物资领用信息登记功能，包括领用人电子签名功能。</w:t>
      </w:r>
    </w:p>
    <w:p>
      <w:pPr>
        <w:pStyle w:val="null3"/>
        <w:ind w:firstLine="560"/>
        <w:jc w:val="both"/>
      </w:pPr>
      <w:r>
        <w:rPr>
          <w:sz w:val="24"/>
          <w:color w:val="000000"/>
        </w:rPr>
        <w:t>2</w:t>
      </w:r>
      <w:r>
        <w:rPr>
          <w:sz w:val="24"/>
          <w:color w:val="000000"/>
        </w:rPr>
        <w:t>、对于没有签名硬件的用户，提供套打盘点信息表单模板和表格导入功能，用于线下开展业务。</w:t>
      </w:r>
    </w:p>
    <w:p>
      <w:pPr>
        <w:pStyle w:val="null3"/>
        <w:ind w:firstLine="560"/>
        <w:jc w:val="both"/>
      </w:pPr>
      <w:r>
        <w:rPr>
          <w:sz w:val="24"/>
          <w:color w:val="000000"/>
        </w:rPr>
        <w:t>4</w:t>
      </w:r>
      <w:r>
        <w:rPr>
          <w:sz w:val="24"/>
          <w:color w:val="000000"/>
        </w:rPr>
        <w:t>、生活物资发放后自动执行出库。</w:t>
      </w:r>
    </w:p>
    <w:p>
      <w:pPr>
        <w:pStyle w:val="null3"/>
        <w:ind w:firstLine="480"/>
        <w:jc w:val="both"/>
      </w:pPr>
      <w:r>
        <w:rPr>
          <w:sz w:val="24"/>
          <w:color w:val="000000"/>
        </w:rPr>
        <w:t>5</w:t>
      </w:r>
      <w:r>
        <w:rPr>
          <w:sz w:val="24"/>
          <w:color w:val="000000"/>
        </w:rPr>
        <w:t>、所政管理系统产生戒毒人员入队等信息时，需提醒相关大队生卫干事，及时为戒毒人员发放需要的生活物资，支持快速发放功能（自动关联领用人和发放物资种类）。</w:t>
      </w:r>
    </w:p>
    <w:p>
      <w:pPr>
        <w:pStyle w:val="null3"/>
        <w:ind w:left="1425"/>
        <w:jc w:val="both"/>
      </w:pPr>
      <w:r>
        <w:rPr>
          <w:sz w:val="24"/>
          <w:color w:val="000000"/>
        </w:rPr>
        <w:t xml:space="preserve">4.1.1.3.2.2.4.3.  </w:t>
      </w:r>
      <w:r>
        <w:rPr>
          <w:sz w:val="24"/>
          <w:color w:val="000000"/>
        </w:rPr>
        <w:t>数据流向</w:t>
      </w:r>
    </w:p>
    <w:p>
      <w:pPr>
        <w:pStyle w:val="null3"/>
        <w:ind w:firstLine="480"/>
        <w:jc w:val="both"/>
      </w:pPr>
      <w:r>
        <w:rPr>
          <w:sz w:val="24"/>
          <w:color w:val="000000"/>
        </w:rPr>
        <w:t>输入：生活物资库存信息、所政管理系统产生地戒毒人员入队信息。</w:t>
      </w:r>
    </w:p>
    <w:p>
      <w:pPr>
        <w:pStyle w:val="null3"/>
        <w:ind w:firstLine="480"/>
        <w:jc w:val="both"/>
      </w:pPr>
      <w:r>
        <w:rPr>
          <w:sz w:val="24"/>
          <w:color w:val="000000"/>
        </w:rPr>
        <w:t>输出：将物资发放信息提供给库存信息管理模块。</w:t>
      </w:r>
    </w:p>
    <w:p>
      <w:pPr>
        <w:pStyle w:val="null3"/>
        <w:ind w:left="1140"/>
        <w:jc w:val="both"/>
      </w:pPr>
      <w:r>
        <w:rPr>
          <w:sz w:val="24"/>
          <w:color w:val="000000"/>
        </w:rPr>
        <w:t xml:space="preserve">4.1.1.3.2.2.5.    </w:t>
      </w:r>
      <w:r>
        <w:rPr>
          <w:sz w:val="24"/>
          <w:color w:val="000000"/>
        </w:rPr>
        <w:t>生活物资处置信息管理</w:t>
      </w:r>
    </w:p>
    <w:p>
      <w:pPr>
        <w:pStyle w:val="null3"/>
        <w:ind w:firstLine="480"/>
        <w:jc w:val="both"/>
      </w:pPr>
      <w:r>
        <w:rPr>
          <w:sz w:val="24"/>
          <w:color w:val="000000"/>
        </w:rPr>
        <w:t>提供生活物资的调拨、回收、报废处置功能。</w:t>
      </w:r>
    </w:p>
    <w:p>
      <w:pPr>
        <w:pStyle w:val="null3"/>
        <w:ind w:firstLine="480"/>
        <w:jc w:val="both"/>
      </w:pPr>
      <w:r>
        <w:rPr>
          <w:sz w:val="24"/>
          <w:color w:val="000000"/>
        </w:rPr>
        <w:t>调拨功能，完成生活物资从验收后的入库仓库调拨到其它仓库。</w:t>
      </w:r>
    </w:p>
    <w:p>
      <w:pPr>
        <w:pStyle w:val="null3"/>
        <w:ind w:firstLine="480"/>
        <w:jc w:val="both"/>
      </w:pPr>
      <w:r>
        <w:rPr>
          <w:sz w:val="24"/>
          <w:color w:val="000000"/>
        </w:rPr>
        <w:t>回收功能，完成对可重复利用的物品进行回收管理。</w:t>
      </w:r>
    </w:p>
    <w:p>
      <w:pPr>
        <w:pStyle w:val="null3"/>
        <w:ind w:firstLine="480"/>
        <w:jc w:val="both"/>
      </w:pPr>
      <w:r>
        <w:rPr>
          <w:sz w:val="24"/>
          <w:color w:val="000000"/>
        </w:rPr>
        <w:t>报废功能，对报废物品标记为报废状态（一次性物品，发放后直接标记为报废状态；对可回收的物品，达到报废标准时，用户可对用品进行手动报废操作），完成对报废物品的报废处理。</w:t>
      </w:r>
    </w:p>
    <w:p>
      <w:pPr>
        <w:pStyle w:val="null3"/>
        <w:ind w:left="1425"/>
        <w:jc w:val="both"/>
      </w:pPr>
      <w:r>
        <w:rPr>
          <w:sz w:val="24"/>
          <w:color w:val="000000"/>
        </w:rPr>
        <w:t xml:space="preserve">4.1.1.3.2.2.5.1.  </w:t>
      </w:r>
      <w:r>
        <w:rPr>
          <w:sz w:val="24"/>
          <w:color w:val="000000"/>
        </w:rPr>
        <w:t>业务场景和目标</w:t>
      </w:r>
    </w:p>
    <w:p>
      <w:pPr>
        <w:pStyle w:val="null3"/>
        <w:ind w:firstLine="420"/>
        <w:jc w:val="both"/>
      </w:pPr>
      <w:r>
        <w:rPr>
          <w:sz w:val="24"/>
          <w:color w:val="000000"/>
        </w:rPr>
        <w:t>1</w:t>
      </w:r>
      <w:r>
        <w:rPr>
          <w:sz w:val="24"/>
          <w:color w:val="000000"/>
        </w:rPr>
        <w:t>、物资调拨：民警按规定给每人发放生活用品，并对物品数量种类（时间）进行登记。</w:t>
      </w:r>
    </w:p>
    <w:p>
      <w:pPr>
        <w:pStyle w:val="null3"/>
        <w:ind w:firstLine="480"/>
        <w:jc w:val="both"/>
      </w:pPr>
      <w:r>
        <w:rPr>
          <w:sz w:val="24"/>
          <w:color w:val="000000"/>
        </w:rPr>
        <w:t>2</w:t>
      </w:r>
      <w:r>
        <w:rPr>
          <w:sz w:val="24"/>
          <w:color w:val="000000"/>
        </w:rPr>
        <w:t>、戒毒人员转队、解戒、离所时，大队生卫干事对生活物资需要回收。</w:t>
      </w:r>
    </w:p>
    <w:p>
      <w:pPr>
        <w:pStyle w:val="null3"/>
        <w:ind w:firstLine="420"/>
        <w:jc w:val="both"/>
      </w:pPr>
      <w:r>
        <w:rPr>
          <w:sz w:val="24"/>
          <w:color w:val="000000"/>
        </w:rPr>
        <w:t>3</w:t>
      </w:r>
      <w:r>
        <w:rPr>
          <w:sz w:val="24"/>
          <w:color w:val="000000"/>
        </w:rPr>
        <w:t>、对损坏、用尽、过期的生活物资执行报废。</w:t>
      </w:r>
    </w:p>
    <w:p>
      <w:pPr>
        <w:pStyle w:val="null3"/>
        <w:ind w:left="1425"/>
        <w:jc w:val="both"/>
      </w:pPr>
      <w:r>
        <w:rPr>
          <w:sz w:val="24"/>
          <w:color w:val="000000"/>
        </w:rPr>
        <w:t xml:space="preserve">4.1.1.3.2.2.5.2.  </w:t>
      </w:r>
      <w:r>
        <w:rPr>
          <w:sz w:val="24"/>
          <w:color w:val="000000"/>
        </w:rPr>
        <w:t>功能需求</w:t>
      </w:r>
    </w:p>
    <w:p>
      <w:pPr>
        <w:pStyle w:val="null3"/>
        <w:ind w:firstLine="560"/>
        <w:jc w:val="both"/>
      </w:pPr>
      <w:r>
        <w:rPr>
          <w:sz w:val="24"/>
          <w:color w:val="000000"/>
        </w:rPr>
        <w:t>1</w:t>
      </w:r>
      <w:r>
        <w:rPr>
          <w:sz w:val="24"/>
          <w:color w:val="000000"/>
        </w:rPr>
        <w:t>、提供生活物资调拨流程发起功能，支持总库和大队库，大队库和大队库之间的调拨，调拨后自动进行出库和入库。</w:t>
      </w:r>
    </w:p>
    <w:p>
      <w:pPr>
        <w:pStyle w:val="null3"/>
        <w:ind w:firstLine="560"/>
        <w:jc w:val="both"/>
      </w:pPr>
      <w:r>
        <w:rPr>
          <w:sz w:val="24"/>
          <w:color w:val="000000"/>
        </w:rPr>
        <w:t>2</w:t>
      </w:r>
      <w:r>
        <w:rPr>
          <w:sz w:val="24"/>
          <w:color w:val="000000"/>
        </w:rPr>
        <w:t>、提供生活物资回收信息登记功能，同时提供戒毒人员离队时提醒大队干警对离队戒毒人员的生活物品进行回收。</w:t>
      </w:r>
    </w:p>
    <w:p>
      <w:pPr>
        <w:pStyle w:val="null3"/>
        <w:ind w:firstLine="560"/>
        <w:jc w:val="both"/>
      </w:pPr>
      <w:r>
        <w:rPr>
          <w:sz w:val="24"/>
          <w:color w:val="000000"/>
        </w:rPr>
        <w:t>5</w:t>
      </w:r>
      <w:r>
        <w:rPr>
          <w:sz w:val="24"/>
          <w:color w:val="000000"/>
        </w:rPr>
        <w:t>、提供生活物资库存报废流程发起功能，报废的物品自动进行出库。</w:t>
      </w:r>
    </w:p>
    <w:p>
      <w:pPr>
        <w:pStyle w:val="null3"/>
        <w:ind w:firstLine="480"/>
        <w:jc w:val="both"/>
      </w:pPr>
      <w:r>
        <w:rPr>
          <w:sz w:val="24"/>
          <w:color w:val="000000"/>
        </w:rPr>
        <w:t>5</w:t>
      </w:r>
      <w:r>
        <w:rPr>
          <w:sz w:val="24"/>
          <w:color w:val="000000"/>
        </w:rPr>
        <w:t>、所政管理系统产生戒毒人员入队等信息时，需提醒相关大队生卫干事，及时为戒毒人员发放需要的生活物资，支持快速发放功能（自动关联领用人和发放物资种类）。</w:t>
      </w:r>
    </w:p>
    <w:p>
      <w:pPr>
        <w:pStyle w:val="null3"/>
        <w:ind w:left="1425"/>
        <w:jc w:val="both"/>
      </w:pPr>
      <w:r>
        <w:rPr>
          <w:sz w:val="24"/>
          <w:color w:val="000000"/>
        </w:rPr>
        <w:t xml:space="preserve">4.1.1.3.2.2.5.3.  </w:t>
      </w:r>
      <w:r>
        <w:rPr>
          <w:sz w:val="24"/>
          <w:color w:val="000000"/>
        </w:rPr>
        <w:t>数据流向</w:t>
      </w:r>
    </w:p>
    <w:p>
      <w:pPr>
        <w:pStyle w:val="null3"/>
        <w:ind w:firstLine="480"/>
        <w:jc w:val="both"/>
      </w:pPr>
      <w:r>
        <w:rPr>
          <w:sz w:val="24"/>
          <w:color w:val="000000"/>
        </w:rPr>
        <w:t>输入：生活物资库存信息、所政管理系统产生的戒毒人员离队信息。</w:t>
      </w:r>
    </w:p>
    <w:p>
      <w:pPr>
        <w:pStyle w:val="null3"/>
        <w:ind w:firstLine="480"/>
        <w:jc w:val="both"/>
      </w:pPr>
      <w:r>
        <w:rPr>
          <w:sz w:val="24"/>
          <w:color w:val="000000"/>
        </w:rPr>
        <w:t>输出：将物资调拨、回收、报废信息提供给库存信息管理模块。</w:t>
      </w:r>
    </w:p>
    <w:p>
      <w:pPr>
        <w:pStyle w:val="null3"/>
        <w:ind w:left="1140"/>
        <w:jc w:val="both"/>
      </w:pPr>
      <w:r>
        <w:rPr>
          <w:sz w:val="24"/>
          <w:color w:val="000000"/>
        </w:rPr>
        <w:t xml:space="preserve">4.1.1.3.2.2.6.    </w:t>
      </w:r>
      <w:r>
        <w:rPr>
          <w:sz w:val="24"/>
          <w:color w:val="000000"/>
        </w:rPr>
        <w:t>信息内容</w:t>
      </w:r>
    </w:p>
    <w:p>
      <w:pPr>
        <w:pStyle w:val="null3"/>
        <w:ind w:firstLine="480"/>
        <w:jc w:val="center"/>
      </w:pPr>
      <w:r>
        <w:rPr>
          <w:sz w:val="24"/>
          <w:b/>
          <w:color w:val="000000"/>
        </w:rPr>
        <w:t>表</w:t>
      </w:r>
      <w:r>
        <w:rPr>
          <w:sz w:val="24"/>
          <w:b/>
          <w:color w:val="000000"/>
        </w:rPr>
        <w:t xml:space="preserve"> 28</w:t>
      </w:r>
      <w:r>
        <w:rPr>
          <w:sz w:val="24"/>
          <w:b/>
          <w:color w:val="000000"/>
        </w:rPr>
        <w:t>生活用品管理信息内容</w:t>
      </w:r>
    </w:p>
    <w:tbl>
      <w:tblPr>
        <w:tblW w:w="0" w:type="auto"/>
        <w:tblBorders>
          <w:top w:val="none" w:color="000000" w:sz="4"/>
          <w:left w:val="none" w:color="000000" w:sz="4"/>
          <w:bottom w:val="none" w:color="000000" w:sz="4"/>
          <w:right w:val="none" w:color="000000" w:sz="4"/>
          <w:insideH w:val="none"/>
          <w:insideV w:val="none"/>
        </w:tblBorders>
      </w:tblPr>
      <w:tblGrid>
        <w:gridCol w:w="646"/>
        <w:gridCol w:w="2103"/>
        <w:gridCol w:w="5557"/>
      </w:tblGrid>
      <w:tr>
        <w:tc>
          <w:tcPr>
            <w:tcW w:type="dxa" w:w="6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1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5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生活物资采购基本信息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生活物资采购基本信息，支持管理员建立并维护生活物资采购基本台帐信息，包括采购物资名称、数量、采购单位等内容。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生活物资采购材料信息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生活物资采购材料信息，支持管理员对生活物资采购材料信息管理，包括材料名称、上传人、上传时间、附件文件等内容。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生活物资验收结果信息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生活物资验收结果信息，支持管理员记录、查询生活物资验收结果信息，包括核对、索证、抽查、数量验收、入库、制单、签名信息等内容。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生活物资入库信息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生活物资入库信息，支持管理员记录、查询生活物资入库信息，包括入库物资名称、数量、处理人等内容。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生活物资出库信息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生活物资出库信息，支持管理员建立并维护生活物资出库信息，包括等内容。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生活物资库存信息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生活物资库存信息，支持，包括生活物资名称、出库数量、操作人等内容。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生活物资领用登记信息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生活物资领用登记信息，支持登记、查询生活物资领用登记信息，包括领用单位、物资名称、数量、时间等内容。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生活物资领用申请信息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生活物资领用申请信息，支持登记、查询生活物资领用申请信息，包括申请领用单位、物资名称、数量、时间、申请人等内容。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生活物资领用审批信息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生活物资领用审批信息，支持领导对生活物资领用申请信息填写审批信息，包括审批意见、审批时间等内容。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生活物资调拨信息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生活物资调拨信息，支持管理员登记、查询生活物资调拨信息，包括调拨物资名称、调拨时间、调拨原因等内容。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生活物资回收信息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生活物资回收信息，支持管理员登记、查询生活物资回收信息，包括回收物资名称、回收原因、回收时间等内容。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生活物资报废信息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生活物资报废信息，支持管理员登记、查询生活物资报废信息，包括报废物资名称、报废原因、报废时间等内容。</w:t>
            </w:r>
          </w:p>
        </w:tc>
      </w:tr>
    </w:tbl>
    <w:p>
      <w:pPr>
        <w:pStyle w:val="null3"/>
        <w:ind w:left="420" w:firstLine="480"/>
        <w:jc w:val="both"/>
      </w:pPr>
      <w:r>
        <w:rPr>
          <w:sz w:val="24"/>
          <w:b/>
          <w:color w:val="000000"/>
        </w:rPr>
        <w:t xml:space="preserve">4.1.1.3.2.3.  </w:t>
      </w:r>
      <w:r>
        <w:rPr>
          <w:sz w:val="24"/>
          <w:b/>
          <w:color w:val="000000"/>
        </w:rPr>
        <w:t>环境与内务管理</w:t>
      </w:r>
    </w:p>
    <w:p>
      <w:pPr>
        <w:pStyle w:val="null3"/>
        <w:ind w:firstLine="480"/>
        <w:jc w:val="both"/>
      </w:pPr>
      <w:r>
        <w:rPr>
          <w:sz w:val="24"/>
          <w:color w:val="000000"/>
        </w:rPr>
        <w:t>环境与内务管理模块主要实现的是对强制隔离戒毒人员生活卫生用品配置、宿舍生活设备配备及维护的登记功能，为维护和管理戒毒场所的生活设施、生活环境和所内公共卫生，提供生活卫生考核评比功能，加强对戒毒场所、强制隔离戒毒人员的卫生检查，提升场所环境整治效果，引导强制隔离戒毒人员养成良好的个人卫生习惯。</w:t>
      </w:r>
    </w:p>
    <w:p>
      <w:pPr>
        <w:pStyle w:val="null3"/>
        <w:ind w:firstLine="480"/>
        <w:jc w:val="both"/>
      </w:pPr>
      <w:r>
        <w:rPr>
          <w:sz w:val="24"/>
          <w:color w:val="000000"/>
        </w:rPr>
        <w:t>安全，保障强制隔离戒毒人员生活卫生物资供应提供信息化管理手段。</w:t>
      </w:r>
    </w:p>
    <w:p>
      <w:pPr>
        <w:pStyle w:val="null3"/>
        <w:ind w:firstLine="480"/>
        <w:jc w:val="both"/>
      </w:pPr>
      <w:r>
        <w:rPr>
          <w:sz w:val="24"/>
          <w:color w:val="000000"/>
        </w:rPr>
        <w:t>环境生卫设施设备管理应满足以下功能要求：</w:t>
      </w:r>
    </w:p>
    <w:p>
      <w:pPr>
        <w:pStyle w:val="null3"/>
        <w:ind w:firstLine="480"/>
        <w:jc w:val="both"/>
      </w:pPr>
      <w:r>
        <w:rPr>
          <w:sz w:val="24"/>
          <w:color w:val="000000"/>
        </w:rPr>
        <w:t xml:space="preserve">1) </w:t>
      </w:r>
      <w:r>
        <w:rPr>
          <w:sz w:val="24"/>
          <w:color w:val="000000"/>
        </w:rPr>
        <w:t>提供对强制隔离戒毒人员生活卫生用品配备情况的登记功能；</w:t>
      </w:r>
    </w:p>
    <w:p>
      <w:pPr>
        <w:pStyle w:val="null3"/>
        <w:ind w:firstLine="480"/>
        <w:jc w:val="both"/>
      </w:pPr>
      <w:r>
        <w:rPr>
          <w:sz w:val="24"/>
          <w:color w:val="000000"/>
        </w:rPr>
        <w:t xml:space="preserve">2) </w:t>
      </w:r>
      <w:r>
        <w:rPr>
          <w:sz w:val="24"/>
          <w:color w:val="000000"/>
        </w:rPr>
        <w:t>提供对强制隔离戒毒人员宿舍生活设施的登记功能；</w:t>
      </w:r>
    </w:p>
    <w:p>
      <w:pPr>
        <w:pStyle w:val="null3"/>
        <w:ind w:firstLine="480"/>
        <w:jc w:val="both"/>
      </w:pPr>
      <w:r>
        <w:rPr>
          <w:sz w:val="24"/>
          <w:color w:val="000000"/>
        </w:rPr>
        <w:t xml:space="preserve">3) </w:t>
      </w:r>
      <w:r>
        <w:rPr>
          <w:sz w:val="24"/>
          <w:color w:val="000000"/>
        </w:rPr>
        <w:t>提供生活设施维修登记功能；</w:t>
      </w:r>
    </w:p>
    <w:p>
      <w:pPr>
        <w:pStyle w:val="null3"/>
        <w:ind w:firstLine="480"/>
        <w:jc w:val="both"/>
      </w:pPr>
      <w:r>
        <w:rPr>
          <w:sz w:val="24"/>
          <w:color w:val="000000"/>
        </w:rPr>
        <w:t xml:space="preserve">4) </w:t>
      </w:r>
      <w:r>
        <w:rPr>
          <w:sz w:val="24"/>
          <w:color w:val="000000"/>
        </w:rPr>
        <w:t>实现对生活卫生设施设备种类的维护功能。</w:t>
      </w:r>
    </w:p>
    <w:p>
      <w:pPr>
        <w:pStyle w:val="null3"/>
        <w:ind w:firstLine="480"/>
        <w:jc w:val="both"/>
      </w:pPr>
      <w:r>
        <w:rPr>
          <w:sz w:val="24"/>
          <w:color w:val="000000"/>
        </w:rPr>
        <w:t>内务管理模块应满足以下功能要求：</w:t>
      </w:r>
    </w:p>
    <w:p>
      <w:pPr>
        <w:pStyle w:val="null3"/>
        <w:ind w:firstLine="480"/>
        <w:jc w:val="both"/>
      </w:pPr>
      <w:r>
        <w:rPr>
          <w:sz w:val="24"/>
          <w:color w:val="000000"/>
        </w:rPr>
        <w:t xml:space="preserve">1) </w:t>
      </w:r>
      <w:r>
        <w:rPr>
          <w:sz w:val="24"/>
          <w:color w:val="000000"/>
        </w:rPr>
        <w:t>提供环境整治、卫生扫除、除四害等卫生检查活动的记录功能；</w:t>
      </w:r>
    </w:p>
    <w:p>
      <w:pPr>
        <w:pStyle w:val="null3"/>
        <w:ind w:firstLine="480"/>
        <w:jc w:val="both"/>
      </w:pPr>
      <w:r>
        <w:rPr>
          <w:sz w:val="24"/>
          <w:color w:val="000000"/>
        </w:rPr>
        <w:t xml:space="preserve">2) </w:t>
      </w:r>
      <w:r>
        <w:rPr>
          <w:sz w:val="24"/>
          <w:color w:val="000000"/>
        </w:rPr>
        <w:t>提供对强制隔离戒毒人员个人卫生检查的记录功能；</w:t>
      </w:r>
    </w:p>
    <w:p>
      <w:pPr>
        <w:pStyle w:val="null3"/>
        <w:ind w:firstLine="480"/>
        <w:jc w:val="both"/>
      </w:pPr>
      <w:r>
        <w:rPr>
          <w:sz w:val="24"/>
          <w:color w:val="000000"/>
        </w:rPr>
        <w:t xml:space="preserve">3) </w:t>
      </w:r>
      <w:r>
        <w:rPr>
          <w:sz w:val="24"/>
          <w:color w:val="000000"/>
        </w:rPr>
        <w:t>提供对院区宿舍卫生消毒的登记功能。</w:t>
      </w:r>
    </w:p>
    <w:p>
      <w:pPr>
        <w:pStyle w:val="null3"/>
        <w:ind w:left="1140"/>
        <w:jc w:val="both"/>
      </w:pPr>
      <w:r>
        <w:rPr>
          <w:sz w:val="24"/>
          <w:color w:val="000000"/>
        </w:rPr>
        <w:t xml:space="preserve">4.1.1.3.2.3.1.    </w:t>
      </w:r>
      <w:r>
        <w:rPr>
          <w:sz w:val="24"/>
          <w:color w:val="000000"/>
        </w:rPr>
        <w:t>戒毒人员内务与环境卫生管理</w:t>
      </w:r>
    </w:p>
    <w:p>
      <w:pPr>
        <w:pStyle w:val="null3"/>
        <w:ind w:firstLine="480"/>
        <w:jc w:val="both"/>
      </w:pPr>
      <w:r>
        <w:rPr>
          <w:sz w:val="24"/>
          <w:color w:val="000000"/>
        </w:rPr>
        <w:t>卫生检查信息管理，实现卫生检查信息登记、修改、查询及删除功能，卫生检查类型主要包括环境整治、卫生扫除、除四害等，支撑卫生检查业务办理。</w:t>
      </w:r>
    </w:p>
    <w:p>
      <w:pPr>
        <w:pStyle w:val="null3"/>
        <w:ind w:left="1425"/>
        <w:jc w:val="both"/>
      </w:pPr>
      <w:r>
        <w:rPr>
          <w:sz w:val="24"/>
          <w:color w:val="000000"/>
        </w:rPr>
        <w:t xml:space="preserve">4.1.1.3.2.3.1.1.  </w:t>
      </w:r>
      <w:r>
        <w:rPr>
          <w:sz w:val="24"/>
          <w:color w:val="000000"/>
        </w:rPr>
        <w:t>业务场景和目标</w:t>
      </w:r>
    </w:p>
    <w:p>
      <w:pPr>
        <w:pStyle w:val="null3"/>
        <w:ind w:firstLine="560"/>
        <w:jc w:val="both"/>
      </w:pPr>
      <w:r>
        <w:rPr>
          <w:sz w:val="24"/>
          <w:color w:val="000000"/>
        </w:rPr>
        <w:t>1</w:t>
      </w:r>
      <w:r>
        <w:rPr>
          <w:sz w:val="24"/>
          <w:color w:val="000000"/>
        </w:rPr>
        <w:t>、每日检查：大队每日对戒毒人员宿舍卫生开展日检查（以戒毒人员宿舍为单位），并将结果进行上墙公示，每个月会对排名考前的宿舍的戒毒人员进行奖分。</w:t>
      </w:r>
    </w:p>
    <w:p>
      <w:pPr>
        <w:pStyle w:val="null3"/>
        <w:ind w:firstLine="480"/>
        <w:jc w:val="both"/>
      </w:pPr>
      <w:r>
        <w:rPr>
          <w:sz w:val="24"/>
          <w:color w:val="000000"/>
        </w:rPr>
        <w:t>2</w:t>
      </w:r>
      <w:r>
        <w:rPr>
          <w:sz w:val="24"/>
          <w:color w:val="000000"/>
        </w:rPr>
        <w:t>、每周总结：大队领导每周对每日检查的打分情况进行总结。</w:t>
      </w:r>
    </w:p>
    <w:p>
      <w:pPr>
        <w:pStyle w:val="null3"/>
        <w:ind w:firstLine="480"/>
        <w:jc w:val="both"/>
      </w:pPr>
      <w:r>
        <w:rPr>
          <w:sz w:val="24"/>
          <w:color w:val="000000"/>
        </w:rPr>
        <w:t>3</w:t>
      </w:r>
      <w:r>
        <w:rPr>
          <w:sz w:val="24"/>
          <w:color w:val="000000"/>
        </w:rPr>
        <w:t>、每月检查和评比：生卫部门牵头对全所的大队开展卫生工作检查和评比，并将结果进行上墙公示。</w:t>
      </w:r>
    </w:p>
    <w:p>
      <w:pPr>
        <w:pStyle w:val="null3"/>
        <w:ind w:left="1425"/>
        <w:jc w:val="both"/>
      </w:pPr>
      <w:r>
        <w:rPr>
          <w:sz w:val="24"/>
          <w:color w:val="000000"/>
        </w:rPr>
        <w:t xml:space="preserve">4.1.1.3.2.3.1.2.  </w:t>
      </w:r>
      <w:r>
        <w:rPr>
          <w:sz w:val="24"/>
          <w:color w:val="000000"/>
        </w:rPr>
        <w:t>功能需求</w:t>
      </w:r>
    </w:p>
    <w:p>
      <w:pPr>
        <w:pStyle w:val="null3"/>
        <w:ind w:firstLine="560"/>
        <w:jc w:val="both"/>
      </w:pPr>
      <w:r>
        <w:rPr>
          <w:sz w:val="24"/>
          <w:color w:val="000000"/>
        </w:rPr>
        <w:t>1</w:t>
      </w:r>
      <w:r>
        <w:rPr>
          <w:sz w:val="24"/>
          <w:color w:val="000000"/>
        </w:rPr>
        <w:t>、提供生活物资调拨流程发起功能，支持总库和大队库，大队库和大队库之间的调拨，调拨后自动进行出库和入库。</w:t>
      </w:r>
    </w:p>
    <w:p>
      <w:pPr>
        <w:pStyle w:val="null3"/>
        <w:ind w:firstLine="560"/>
        <w:jc w:val="both"/>
      </w:pPr>
      <w:r>
        <w:rPr>
          <w:sz w:val="24"/>
          <w:color w:val="000000"/>
        </w:rPr>
        <w:t>2</w:t>
      </w:r>
      <w:r>
        <w:rPr>
          <w:sz w:val="24"/>
          <w:color w:val="000000"/>
        </w:rPr>
        <w:t>、提供生活物资回收信息登记功能，同时提供戒毒人员离队时提醒大队干警对离队戒毒人员的生活物品进行回收。</w:t>
      </w:r>
    </w:p>
    <w:p>
      <w:pPr>
        <w:pStyle w:val="null3"/>
        <w:ind w:firstLine="560"/>
        <w:jc w:val="both"/>
      </w:pPr>
      <w:r>
        <w:rPr>
          <w:sz w:val="24"/>
          <w:color w:val="000000"/>
        </w:rPr>
        <w:t>3</w:t>
      </w:r>
      <w:r>
        <w:rPr>
          <w:sz w:val="24"/>
          <w:color w:val="000000"/>
        </w:rPr>
        <w:t>、提供生活物资库存报废流程发起功能，报废的物品自动进行出库。</w:t>
      </w:r>
    </w:p>
    <w:p>
      <w:pPr>
        <w:pStyle w:val="null3"/>
        <w:ind w:left="1140"/>
        <w:jc w:val="both"/>
      </w:pPr>
      <w:r>
        <w:rPr>
          <w:sz w:val="24"/>
          <w:color w:val="000000"/>
        </w:rPr>
        <w:t xml:space="preserve">4.1.1.3.2.3.2.    </w:t>
      </w:r>
      <w:r>
        <w:rPr>
          <w:sz w:val="24"/>
          <w:color w:val="000000"/>
        </w:rPr>
        <w:t>卫生用品配备信息管理</w:t>
      </w:r>
    </w:p>
    <w:p>
      <w:pPr>
        <w:pStyle w:val="null3"/>
        <w:ind w:firstLine="480"/>
        <w:jc w:val="both"/>
      </w:pPr>
      <w:r>
        <w:rPr>
          <w:sz w:val="24"/>
          <w:color w:val="000000"/>
        </w:rPr>
        <w:t>业务场景和目标：卫生用品采购，卫生用品发放、卫生用品核查盘点</w:t>
      </w:r>
    </w:p>
    <w:p>
      <w:pPr>
        <w:pStyle w:val="null3"/>
        <w:ind w:firstLine="480"/>
        <w:jc w:val="both"/>
      </w:pPr>
      <w:r>
        <w:rPr>
          <w:sz w:val="24"/>
          <w:color w:val="000000"/>
        </w:rPr>
        <w:t>卫生用品配备信息管理，实现卫生用品配备信息登记、修改、查询及删除功能，卫生用品配备信息包括包括品名、规格、数量、配备时间、所属人员、所属宿舍、所属大队等信息，卫生用品类型主要包括扫把、洗洁精、地拖、垃圾桶、竹扫、消毒粉、醋等，在系统中进行卫生用品配备时，调用生活用品库存中的卫生用品类目。</w:t>
      </w:r>
    </w:p>
    <w:p>
      <w:pPr>
        <w:pStyle w:val="null3"/>
        <w:ind w:left="1140"/>
        <w:jc w:val="both"/>
      </w:pPr>
      <w:r>
        <w:rPr>
          <w:sz w:val="24"/>
          <w:color w:val="000000"/>
        </w:rPr>
        <w:t xml:space="preserve">4.1.1.3.2.3.3.    </w:t>
      </w:r>
      <w:r>
        <w:rPr>
          <w:sz w:val="24"/>
          <w:color w:val="000000"/>
        </w:rPr>
        <w:t>生活卫生日常考核信息管理</w:t>
      </w:r>
    </w:p>
    <w:p>
      <w:pPr>
        <w:pStyle w:val="null3"/>
        <w:ind w:firstLine="480"/>
        <w:jc w:val="both"/>
      </w:pPr>
      <w:r>
        <w:rPr>
          <w:sz w:val="24"/>
          <w:color w:val="000000"/>
        </w:rPr>
        <w:t>提供生活卫生日常考核信息登记、修改、查询和删除功能，生活卫生日常考核信息内容包括检查日期、姓名、个人卫生情况、纠正措施、检查人等，支撑生活卫生日常考核业务办理。</w:t>
      </w:r>
    </w:p>
    <w:p>
      <w:pPr>
        <w:pStyle w:val="null3"/>
        <w:ind w:left="1140"/>
        <w:jc w:val="both"/>
      </w:pPr>
      <w:r>
        <w:rPr>
          <w:sz w:val="24"/>
          <w:color w:val="000000"/>
        </w:rPr>
        <w:t xml:space="preserve">4.1.1.3.2.3.4.    </w:t>
      </w:r>
      <w:r>
        <w:rPr>
          <w:sz w:val="24"/>
          <w:color w:val="000000"/>
        </w:rPr>
        <w:t>生活设施信息管理</w:t>
      </w:r>
    </w:p>
    <w:p>
      <w:pPr>
        <w:pStyle w:val="null3"/>
        <w:ind w:firstLine="480"/>
        <w:jc w:val="both"/>
      </w:pPr>
      <w:r>
        <w:rPr>
          <w:sz w:val="24"/>
          <w:color w:val="000000"/>
        </w:rPr>
        <w:t>生活设施信息管理，提供生活设施信息登记、修改、查询、维修登记有报废功能，记录内容包括宿舍号、生活设施名称、数量、规格、损耗程度、检查时间、检查人员等信息，支撑生活设施管理业务。</w:t>
      </w:r>
    </w:p>
    <w:p>
      <w:pPr>
        <w:pStyle w:val="null3"/>
        <w:ind w:firstLine="480"/>
        <w:jc w:val="both"/>
      </w:pPr>
      <w:r>
        <w:rPr>
          <w:sz w:val="24"/>
          <w:color w:val="000000"/>
        </w:rPr>
        <w:t>生活设施包括宿舍门窗、床、储物柜、洗漱设施、卫生间、储物室等。</w:t>
      </w:r>
    </w:p>
    <w:p>
      <w:pPr>
        <w:pStyle w:val="null3"/>
        <w:ind w:firstLine="480"/>
        <w:jc w:val="both"/>
      </w:pPr>
      <w:r>
        <w:rPr>
          <w:sz w:val="24"/>
          <w:color w:val="000000"/>
        </w:rPr>
        <w:t>生活设施的维修情况登记，记录维修时间、维修厂商、维修结果、维修记录、维修设备、维修人、维修地点等信息。</w:t>
      </w:r>
    </w:p>
    <w:p>
      <w:pPr>
        <w:pStyle w:val="null3"/>
        <w:ind w:left="1140"/>
        <w:jc w:val="both"/>
      </w:pPr>
      <w:r>
        <w:rPr>
          <w:sz w:val="24"/>
          <w:color w:val="000000"/>
        </w:rPr>
        <w:t xml:space="preserve">4.1.1.3.2.3.5.    </w:t>
      </w:r>
      <w:r>
        <w:rPr>
          <w:sz w:val="24"/>
          <w:color w:val="000000"/>
        </w:rPr>
        <w:t>卫生消毒信息管理</w:t>
      </w:r>
    </w:p>
    <w:p>
      <w:pPr>
        <w:pStyle w:val="null3"/>
        <w:ind w:firstLine="480"/>
        <w:jc w:val="both"/>
      </w:pPr>
      <w:r>
        <w:rPr>
          <w:sz w:val="24"/>
          <w:color w:val="000000"/>
        </w:rPr>
        <w:t>卫生消毒信息管理，提供对院区宿舍卫生消毒登记、修改、查询和删除功能，卫生消毒登记内容包括消毒时间、消毒方式、消毒区域、药品、执行人等信息，支撑卫生消毒业务办理。</w:t>
      </w:r>
    </w:p>
    <w:p>
      <w:pPr>
        <w:pStyle w:val="null3"/>
        <w:ind w:left="420" w:firstLine="480"/>
        <w:jc w:val="both"/>
      </w:pPr>
      <w:r>
        <w:rPr>
          <w:sz w:val="24"/>
          <w:color w:val="000000"/>
        </w:rPr>
        <w:t>业务场景：</w:t>
      </w:r>
    </w:p>
    <w:p>
      <w:pPr>
        <w:pStyle w:val="null3"/>
        <w:ind w:left="420" w:firstLine="600"/>
        <w:jc w:val="both"/>
      </w:pPr>
      <w:r>
        <w:rPr>
          <w:sz w:val="24"/>
          <w:color w:val="000000"/>
        </w:rPr>
        <w:t>一、</w:t>
      </w:r>
    </w:p>
    <w:p>
      <w:pPr>
        <w:pStyle w:val="null3"/>
        <w:ind w:left="420" w:firstLine="600"/>
        <w:jc w:val="both"/>
      </w:pPr>
      <w:r>
        <w:rPr>
          <w:sz w:val="24"/>
          <w:color w:val="000000"/>
        </w:rPr>
        <w:t>1</w:t>
      </w:r>
      <w:r>
        <w:rPr>
          <w:sz w:val="24"/>
          <w:color w:val="000000"/>
        </w:rPr>
        <w:t>、定期消杀</w:t>
      </w:r>
    </w:p>
    <w:p>
      <w:pPr>
        <w:pStyle w:val="null3"/>
        <w:ind w:left="840"/>
        <w:jc w:val="both"/>
      </w:pPr>
      <w:r>
        <w:rPr>
          <w:sz w:val="24"/>
          <w:color w:val="000000"/>
        </w:rPr>
        <w:t>2</w:t>
      </w:r>
      <w:r>
        <w:rPr>
          <w:sz w:val="24"/>
          <w:color w:val="000000"/>
        </w:rPr>
        <w:t>、事件驱动消杀：</w:t>
      </w:r>
    </w:p>
    <w:p>
      <w:pPr>
        <w:pStyle w:val="null3"/>
        <w:ind w:firstLine="977"/>
        <w:jc w:val="both"/>
      </w:pPr>
      <w:r>
        <w:rPr>
          <w:sz w:val="24"/>
          <w:color w:val="000000"/>
        </w:rPr>
        <w:t>（</w:t>
      </w:r>
      <w:r>
        <w:rPr>
          <w:sz w:val="24"/>
          <w:color w:val="000000"/>
        </w:rPr>
        <w:t>1</w:t>
      </w:r>
      <w:r>
        <w:rPr>
          <w:sz w:val="24"/>
          <w:color w:val="000000"/>
        </w:rPr>
        <w:t>）医疗系统通知传染病信息驱动消杀；</w:t>
      </w:r>
    </w:p>
    <w:p>
      <w:pPr>
        <w:pStyle w:val="null3"/>
        <w:ind w:left="555" w:firstLine="560"/>
        <w:jc w:val="both"/>
      </w:pPr>
      <w:r>
        <w:rPr>
          <w:sz w:val="24"/>
          <w:color w:val="000000"/>
        </w:rPr>
        <w:t>（</w:t>
      </w:r>
      <w:r>
        <w:rPr>
          <w:sz w:val="24"/>
          <w:color w:val="000000"/>
        </w:rPr>
        <w:t>2</w:t>
      </w:r>
      <w:r>
        <w:rPr>
          <w:sz w:val="24"/>
          <w:color w:val="000000"/>
        </w:rPr>
        <w:t>）由社会面疫情驱动</w:t>
      </w:r>
    </w:p>
    <w:p>
      <w:pPr>
        <w:pStyle w:val="null3"/>
        <w:ind w:left="420" w:firstLine="420"/>
        <w:jc w:val="both"/>
      </w:pPr>
      <w:r>
        <w:rPr>
          <w:sz w:val="24"/>
          <w:color w:val="000000"/>
        </w:rPr>
        <w:t>二、消杀方式</w:t>
      </w:r>
    </w:p>
    <w:p>
      <w:pPr>
        <w:pStyle w:val="null3"/>
        <w:ind w:left="840" w:firstLine="420"/>
        <w:jc w:val="both"/>
      </w:pPr>
      <w:r>
        <w:rPr>
          <w:sz w:val="24"/>
          <w:color w:val="000000"/>
        </w:rPr>
        <w:t>1</w:t>
      </w:r>
      <w:r>
        <w:rPr>
          <w:sz w:val="24"/>
          <w:color w:val="000000"/>
        </w:rPr>
        <w:t>、内部消杀</w:t>
      </w:r>
    </w:p>
    <w:p>
      <w:pPr>
        <w:pStyle w:val="null3"/>
        <w:ind w:firstLine="1195"/>
        <w:jc w:val="both"/>
      </w:pPr>
      <w:r>
        <w:rPr>
          <w:sz w:val="24"/>
          <w:color w:val="000000"/>
        </w:rPr>
        <w:t>2</w:t>
      </w:r>
      <w:r>
        <w:rPr>
          <w:sz w:val="24"/>
          <w:color w:val="000000"/>
        </w:rPr>
        <w:t>、外部专业公司消杀</w:t>
      </w:r>
    </w:p>
    <w:p>
      <w:pPr>
        <w:pStyle w:val="null3"/>
        <w:ind w:left="1140"/>
        <w:jc w:val="both"/>
      </w:pPr>
      <w:r>
        <w:rPr>
          <w:sz w:val="24"/>
          <w:color w:val="000000"/>
        </w:rPr>
        <w:t xml:space="preserve">4.1.1.3.2.3.6.    </w:t>
      </w:r>
      <w:r>
        <w:rPr>
          <w:sz w:val="24"/>
          <w:color w:val="000000"/>
        </w:rPr>
        <w:t>信息内容</w:t>
      </w:r>
    </w:p>
    <w:p>
      <w:pPr>
        <w:pStyle w:val="null3"/>
        <w:ind w:firstLine="480"/>
        <w:jc w:val="center"/>
      </w:pPr>
      <w:r>
        <w:rPr>
          <w:sz w:val="24"/>
          <w:b/>
          <w:color w:val="000000"/>
        </w:rPr>
        <w:t>表</w:t>
      </w:r>
      <w:r>
        <w:rPr>
          <w:sz w:val="24"/>
          <w:b/>
          <w:color w:val="000000"/>
        </w:rPr>
        <w:t xml:space="preserve"> 29</w:t>
      </w:r>
      <w:r>
        <w:rPr>
          <w:sz w:val="24"/>
          <w:b/>
          <w:color w:val="000000"/>
        </w:rPr>
        <w:t>环境与内务管理信息内容</w:t>
      </w:r>
    </w:p>
    <w:tbl>
      <w:tblPr>
        <w:tblW w:w="0" w:type="auto"/>
        <w:tblBorders>
          <w:top w:val="none" w:color="000000" w:sz="4"/>
          <w:left w:val="none" w:color="000000" w:sz="4"/>
          <w:bottom w:val="none" w:color="000000" w:sz="4"/>
          <w:right w:val="none" w:color="000000" w:sz="4"/>
          <w:insideH w:val="none"/>
          <w:insideV w:val="none"/>
        </w:tblBorders>
      </w:tblPr>
      <w:tblGrid>
        <w:gridCol w:w="646"/>
        <w:gridCol w:w="2103"/>
        <w:gridCol w:w="5557"/>
      </w:tblGrid>
      <w:tr>
        <w:tc>
          <w:tcPr>
            <w:tcW w:type="dxa" w:w="6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1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5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卫生检查信息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卫生检查信息，支持管理员记录、查询卫生检查信息，包括卫生检查类型、检查内容、检查时间等内容。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卫生用品配备信息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卫生用品配备信息，支持管理员登记、查询卫生用品配备信息，包括配备物资品名、规格、数量、配备时间、所属人员、所属宿舍、所属大队等内容。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生活卫生日常考核信息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生活卫生日常考核信息，支持管理员记录、查询生活卫生日常考核信息，包括检查日期、姓名、个人卫生情况、纠正措施、检查人等内容。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生活设施信息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生活设施信息，支持管理员登记、填写生活设施信息，包括宿舍号、生活设施名称、数量、规格、损耗程度、检查时间、检查人员等内容。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生活设施维修信息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生活设施维修信息，支持管理员登记、查询生活设施维修信息，包括维修时间、维修厂商、维修结果、维修记录、维修设备、维修人、维修地点等内容。</w:t>
            </w:r>
          </w:p>
        </w:tc>
      </w:tr>
      <w:tr>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卫生消毒信息</w:t>
            </w:r>
          </w:p>
        </w:tc>
        <w:tc>
          <w:tcPr>
            <w:tcW w:type="dxa" w:w="5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卫生消毒信息，支持管理员登记、查询卫生消毒记录信息，包括消毒时间、消毒方式、消毒区域、药品、执行人等内容。</w:t>
            </w:r>
          </w:p>
        </w:tc>
      </w:tr>
    </w:tbl>
    <w:p>
      <w:pPr>
        <w:pStyle w:val="null3"/>
      </w:pPr>
      <w:r>
        <w:rPr>
          <w:sz w:val="24"/>
          <w:b/>
          <w:color w:val="000000"/>
        </w:rPr>
        <w:t xml:space="preserve">4.1.1.3.2.4.  </w:t>
      </w:r>
      <w:r>
        <w:rPr>
          <w:sz w:val="24"/>
          <w:b/>
          <w:color w:val="000000"/>
        </w:rPr>
        <w:t>戒毒人员个人账户管理</w:t>
      </w:r>
    </w:p>
    <w:p>
      <w:pPr>
        <w:pStyle w:val="null3"/>
        <w:ind w:left="1275"/>
        <w:jc w:val="both"/>
      </w:pPr>
      <w:r>
        <w:rPr>
          <w:sz w:val="24"/>
          <w:color w:val="000000"/>
        </w:rPr>
        <w:t xml:space="preserve">4.1.1.3.2.4.1.    </w:t>
      </w:r>
      <w:r>
        <w:rPr>
          <w:sz w:val="24"/>
          <w:color w:val="000000"/>
        </w:rPr>
        <w:t>家属顾送</w:t>
      </w:r>
    </w:p>
    <w:p>
      <w:pPr>
        <w:pStyle w:val="null3"/>
        <w:ind w:left="1275"/>
        <w:jc w:val="both"/>
      </w:pPr>
      <w:r>
        <w:rPr>
          <w:sz w:val="24"/>
          <w:color w:val="000000"/>
        </w:rPr>
        <w:t xml:space="preserve">4.1.1.3.2.4.2.    </w:t>
      </w:r>
      <w:r>
        <w:rPr>
          <w:sz w:val="24"/>
          <w:color w:val="000000"/>
        </w:rPr>
        <w:t>日用品补助（每月）</w:t>
      </w:r>
    </w:p>
    <w:p>
      <w:pPr>
        <w:pStyle w:val="null3"/>
        <w:ind w:firstLine="480"/>
        <w:jc w:val="both"/>
      </w:pPr>
      <w:r>
        <w:rPr>
          <w:sz w:val="24"/>
          <w:color w:val="000000"/>
        </w:rPr>
        <w:t>业务场景和目标：每个月，生卫部门给每个戒毒人员发放定额的补助。</w:t>
      </w:r>
    </w:p>
    <w:p>
      <w:pPr>
        <w:pStyle w:val="null3"/>
        <w:ind w:left="1275"/>
        <w:jc w:val="both"/>
      </w:pPr>
      <w:r>
        <w:rPr>
          <w:sz w:val="24"/>
          <w:color w:val="000000"/>
        </w:rPr>
        <w:t xml:space="preserve">4.1.1.3.2.4.3.    </w:t>
      </w:r>
      <w:r>
        <w:rPr>
          <w:sz w:val="24"/>
          <w:color w:val="000000"/>
        </w:rPr>
        <w:t>戒毒人员购物</w:t>
      </w:r>
    </w:p>
    <w:p>
      <w:pPr>
        <w:pStyle w:val="null3"/>
        <w:ind w:firstLine="480"/>
        <w:jc w:val="both"/>
      </w:pPr>
      <w:r>
        <w:rPr>
          <w:sz w:val="24"/>
          <w:color w:val="000000"/>
        </w:rPr>
        <w:t>采购管理：生卫部门提供采购需求，采购部门在采购网站挂网，在内网公示，由招标代理开展采购，确定供应商，供应商信息提供给供应商管理模块。</w:t>
      </w:r>
    </w:p>
    <w:p>
      <w:pPr>
        <w:pStyle w:val="null3"/>
        <w:ind w:firstLine="480"/>
        <w:jc w:val="both"/>
      </w:pPr>
      <w:r>
        <w:rPr>
          <w:sz w:val="24"/>
          <w:color w:val="000000"/>
        </w:rPr>
        <w:t>供应商管理：根据采购流程确定供应商并签订合同。</w:t>
      </w:r>
    </w:p>
    <w:p>
      <w:pPr>
        <w:pStyle w:val="null3"/>
        <w:ind w:firstLine="420"/>
        <w:jc w:val="both"/>
      </w:pPr>
      <w:r>
        <w:rPr>
          <w:sz w:val="24"/>
          <w:color w:val="000000"/>
        </w:rPr>
        <w:t>商品信息管理：供应商签订合同后通过表格格式将商品信息清单提供给生卫部门，生卫部门根据清单开展市场调查和审核（商品不高于市场均价）后对清单进行确认，并将商品信息录入系统。商品中有一部分可以被分类为限购物品。</w:t>
      </w:r>
    </w:p>
    <w:p>
      <w:pPr>
        <w:pStyle w:val="null3"/>
        <w:ind w:firstLine="480"/>
        <w:jc w:val="both"/>
      </w:pPr>
      <w:r>
        <w:rPr>
          <w:sz w:val="24"/>
          <w:color w:val="000000"/>
        </w:rPr>
        <w:t>订单管理：订单信息提供给财务部门</w:t>
      </w:r>
    </w:p>
    <w:p>
      <w:pPr>
        <w:pStyle w:val="null3"/>
        <w:ind w:left="1275"/>
        <w:jc w:val="both"/>
      </w:pPr>
      <w:r>
        <w:rPr>
          <w:sz w:val="24"/>
          <w:color w:val="000000"/>
        </w:rPr>
        <w:t xml:space="preserve">4.1.1.3.2.4.4.    </w:t>
      </w:r>
      <w:r>
        <w:rPr>
          <w:sz w:val="24"/>
          <w:color w:val="000000"/>
        </w:rPr>
        <w:t>个人账号</w:t>
      </w:r>
    </w:p>
    <w:p>
      <w:pPr>
        <w:pStyle w:val="null3"/>
        <w:ind w:firstLine="480"/>
        <w:jc w:val="both"/>
      </w:pPr>
      <w:r>
        <w:rPr>
          <w:sz w:val="24"/>
          <w:color w:val="000000"/>
        </w:rPr>
        <w:t>业务目标：戒毒人员入所后，用戒毒人员基本信息在资金管理系统生成一个银行账户，戒毒人员将该账号通过亲情电话提供给家属，家属可以向该银行账户转账，并提供汇款信息单。家属转账后生成一个汇款信息单（带显示</w:t>
      </w:r>
      <w:r>
        <w:rPr>
          <w:sz w:val="24"/>
          <w:color w:val="000000"/>
        </w:rPr>
        <w:t>ID</w:t>
      </w:r>
      <w:r>
        <w:rPr>
          <w:sz w:val="24"/>
          <w:color w:val="000000"/>
        </w:rPr>
        <w:t>），由戒毒人员签字后，向戒毒人员提供回执。</w:t>
      </w:r>
    </w:p>
    <w:p>
      <w:pPr>
        <w:pStyle w:val="null3"/>
        <w:ind w:firstLine="420"/>
        <w:jc w:val="both"/>
      </w:pPr>
      <w:r>
        <w:rPr>
          <w:sz w:val="24"/>
          <w:color w:val="000000"/>
        </w:rPr>
        <w:t>分级处遇：管理部门将戒毒人员分为严管、宽管、普管三个级别，为生卫部门每个级别的戒毒人员设置不同的每月消费额度，大队可以在额度范围内自行做下调。</w:t>
      </w:r>
    </w:p>
    <w:p>
      <w:pPr>
        <w:pStyle w:val="null3"/>
        <w:ind w:firstLine="480"/>
        <w:jc w:val="both"/>
      </w:pPr>
      <w:r>
        <w:rPr>
          <w:sz w:val="24"/>
          <w:b/>
          <w:color w:val="000000"/>
        </w:rPr>
        <w:t xml:space="preserve">4.1.1.3.3. </w:t>
      </w:r>
      <w:r>
        <w:rPr>
          <w:sz w:val="24"/>
          <w:b/>
          <w:color w:val="000000"/>
        </w:rPr>
        <w:t>医疗管理</w:t>
      </w:r>
    </w:p>
    <w:p>
      <w:pPr>
        <w:pStyle w:val="null3"/>
        <w:ind w:left="1140"/>
        <w:jc w:val="both"/>
      </w:pPr>
      <w:r>
        <w:rPr>
          <w:sz w:val="24"/>
          <w:b/>
          <w:color w:val="000000"/>
        </w:rPr>
        <w:t xml:space="preserve">4.1.1.3.3.1.  </w:t>
      </w:r>
      <w:r>
        <w:rPr>
          <w:sz w:val="24"/>
          <w:b/>
          <w:color w:val="000000"/>
        </w:rPr>
        <w:t>医院行政管理</w:t>
      </w:r>
    </w:p>
    <w:p>
      <w:pPr>
        <w:pStyle w:val="null3"/>
        <w:ind w:firstLine="480"/>
        <w:jc w:val="both"/>
      </w:pPr>
      <w:r>
        <w:rPr>
          <w:sz w:val="24"/>
          <w:color w:val="000000"/>
        </w:rPr>
        <w:t>实现强制隔离戒毒所医疗行政管理功能，包括医务人员管理、医疗设备管理、医政管理、消防管理、医疗废弃物管理。</w:t>
      </w:r>
    </w:p>
    <w:p>
      <w:pPr>
        <w:pStyle w:val="null3"/>
        <w:ind w:left="1275"/>
        <w:jc w:val="both"/>
      </w:pPr>
      <w:r>
        <w:rPr>
          <w:sz w:val="24"/>
          <w:color w:val="000000"/>
        </w:rPr>
        <w:t xml:space="preserve">4.1.1.3.3.1.1.    </w:t>
      </w:r>
      <w:r>
        <w:rPr>
          <w:sz w:val="24"/>
          <w:color w:val="000000"/>
        </w:rPr>
        <w:t>医疗机构基本信息管理</w:t>
      </w:r>
    </w:p>
    <w:p>
      <w:pPr>
        <w:pStyle w:val="null3"/>
        <w:ind w:firstLine="480"/>
      </w:pPr>
      <w:r>
        <w:rPr>
          <w:sz w:val="24"/>
          <w:color w:val="000000"/>
        </w:rPr>
        <w:t>对各强戒所医院进行登记备案，包括机构名称，类别，级别等信息。</w:t>
      </w:r>
    </w:p>
    <w:p>
      <w:pPr>
        <w:pStyle w:val="null3"/>
        <w:ind w:left="1275"/>
        <w:jc w:val="both"/>
      </w:pPr>
      <w:r>
        <w:rPr>
          <w:sz w:val="24"/>
          <w:color w:val="000000"/>
        </w:rPr>
        <w:t xml:space="preserve">4.1.1.3.3.1.2.    </w:t>
      </w:r>
      <w:r>
        <w:rPr>
          <w:sz w:val="24"/>
          <w:color w:val="000000"/>
        </w:rPr>
        <w:t>医务人员信息管理</w:t>
      </w:r>
    </w:p>
    <w:p>
      <w:pPr>
        <w:pStyle w:val="null3"/>
        <w:ind w:firstLine="480"/>
        <w:jc w:val="both"/>
      </w:pPr>
      <w:r>
        <w:rPr>
          <w:sz w:val="24"/>
          <w:color w:val="000000"/>
        </w:rPr>
        <w:t>对戒毒所医疗卫生技术人员的学历、工作经历、技术岗位、技术资格、培训、考核及备案等基本情况进行登记，提供人员分类管理。</w:t>
      </w:r>
    </w:p>
    <w:p>
      <w:pPr>
        <w:pStyle w:val="null3"/>
        <w:ind w:left="1275"/>
        <w:jc w:val="both"/>
      </w:pPr>
      <w:r>
        <w:rPr>
          <w:sz w:val="24"/>
          <w:color w:val="000000"/>
        </w:rPr>
        <w:t xml:space="preserve">4.1.1.3.3.1.3.    </w:t>
      </w:r>
      <w:r>
        <w:rPr>
          <w:sz w:val="24"/>
          <w:color w:val="000000"/>
        </w:rPr>
        <w:t>医疗设备信息管理</w:t>
      </w:r>
    </w:p>
    <w:p>
      <w:pPr>
        <w:pStyle w:val="null3"/>
        <w:ind w:firstLine="480"/>
        <w:jc w:val="both"/>
      </w:pPr>
      <w:r>
        <w:rPr>
          <w:sz w:val="24"/>
          <w:color w:val="000000"/>
        </w:rPr>
        <w:t>医疗设备基本信息管理，作为医疗设备信息管理的基础，需要登记医疗设备名称、型号等信息。</w:t>
      </w:r>
    </w:p>
    <w:p>
      <w:pPr>
        <w:pStyle w:val="null3"/>
        <w:ind w:firstLine="480"/>
        <w:jc w:val="both"/>
      </w:pPr>
      <w:r>
        <w:rPr>
          <w:sz w:val="24"/>
          <w:color w:val="000000"/>
        </w:rPr>
        <w:t>医院所有的设备设施在此进行详细采购、保养、报废等情况登记。如采购需登记厂家、设备型号等详细信息，方便维护和维修时查询记录；保养时需登记措施、保养时间、保养记录等</w:t>
      </w:r>
      <w:r>
        <w:rPr>
          <w:sz w:val="24"/>
          <w:color w:val="000000"/>
        </w:rPr>
        <w:t>;</w:t>
      </w:r>
      <w:r>
        <w:rPr>
          <w:sz w:val="24"/>
          <w:color w:val="000000"/>
        </w:rPr>
        <w:t>报废时登记所属单位名称、设备名称、报废数量、报废原因、报废时间、备注等。</w:t>
      </w:r>
    </w:p>
    <w:p>
      <w:pPr>
        <w:pStyle w:val="null3"/>
        <w:ind w:firstLine="480"/>
        <w:jc w:val="both"/>
      </w:pPr>
      <w:r>
        <w:rPr>
          <w:sz w:val="24"/>
          <w:color w:val="000000"/>
        </w:rPr>
        <w:t>医疗设备厂家信息管理，对医疗设备厂家信息提供统一的管理和复用，可以对医疗设备厂家名称、厂家地址、经营范围等内容进行维护。</w:t>
      </w:r>
    </w:p>
    <w:p>
      <w:pPr>
        <w:pStyle w:val="null3"/>
        <w:ind w:firstLine="480"/>
        <w:jc w:val="both"/>
      </w:pPr>
      <w:r>
        <w:rPr>
          <w:sz w:val="24"/>
          <w:color w:val="000000"/>
        </w:rPr>
        <w:t>医疗设备型号信息比较复杂，在维护医疗设备基础信息时，提供统一的医疗设备型号分类信息引用，提高采集效率及准确率，因此需要支持医疗设备型号信息的统一维护管理。</w:t>
      </w:r>
    </w:p>
    <w:p>
      <w:pPr>
        <w:pStyle w:val="null3"/>
        <w:ind w:left="1275"/>
        <w:jc w:val="both"/>
      </w:pPr>
      <w:r>
        <w:rPr>
          <w:sz w:val="24"/>
          <w:color w:val="000000"/>
        </w:rPr>
        <w:t xml:space="preserve">4.1.1.3.3.1.4.    </w:t>
      </w:r>
      <w:r>
        <w:rPr>
          <w:sz w:val="24"/>
          <w:color w:val="000000"/>
        </w:rPr>
        <w:t>医疗废弃物信息管理</w:t>
      </w:r>
    </w:p>
    <w:p>
      <w:pPr>
        <w:pStyle w:val="null3"/>
        <w:ind w:firstLine="480"/>
        <w:jc w:val="both"/>
      </w:pPr>
      <w:r>
        <w:rPr>
          <w:sz w:val="24"/>
          <w:color w:val="000000"/>
        </w:rPr>
        <w:t>对医疗废弃物进行信息如时间、地点、经办人等信息进行登记管理。</w:t>
      </w:r>
    </w:p>
    <w:p>
      <w:pPr>
        <w:pStyle w:val="null3"/>
        <w:ind w:left="1275"/>
        <w:jc w:val="both"/>
      </w:pPr>
      <w:r>
        <w:rPr>
          <w:sz w:val="24"/>
          <w:color w:val="000000"/>
        </w:rPr>
        <w:t xml:space="preserve">4.1.1.3.3.1.5.    </w:t>
      </w:r>
      <w:r>
        <w:rPr>
          <w:sz w:val="24"/>
          <w:color w:val="000000"/>
        </w:rPr>
        <w:t>信息内容</w:t>
      </w:r>
    </w:p>
    <w:p>
      <w:pPr>
        <w:pStyle w:val="null3"/>
        <w:ind w:firstLine="480"/>
        <w:jc w:val="center"/>
      </w:pPr>
      <w:r>
        <w:rPr>
          <w:sz w:val="24"/>
          <w:b/>
          <w:color w:val="000000"/>
        </w:rPr>
        <w:t>表</w:t>
      </w:r>
      <w:r>
        <w:rPr>
          <w:sz w:val="24"/>
          <w:b/>
          <w:color w:val="000000"/>
        </w:rPr>
        <w:t xml:space="preserve"> 30</w:t>
      </w:r>
      <w:r>
        <w:rPr>
          <w:sz w:val="24"/>
          <w:b/>
          <w:color w:val="000000"/>
        </w:rPr>
        <w:t>医院行政管理信息内容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30"/>
        <w:gridCol w:w="2309"/>
        <w:gridCol w:w="5367"/>
      </w:tblGrid>
      <w:tr>
        <w:tc>
          <w:tcPr>
            <w:tcW w:type="dxa" w:w="6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3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3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医疗机构基本信息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医疗机构基本信息，支持医院管理人员登记、查询医疗机构基本信息，包括机构名称、类别、级别等内容。</w:t>
            </w:r>
          </w:p>
        </w:tc>
      </w:tr>
      <w:tr>
        <w:tc>
          <w:tcPr>
            <w:tcW w:type="dxa" w:w="6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医务人员信息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医务人员信息，支持医院管理人员登记、查询医务人员信息，包括学历、工作经历、技术岗位、技术资格、培训、考核及备案等内容。</w:t>
            </w:r>
          </w:p>
        </w:tc>
      </w:tr>
      <w:tr>
        <w:tc>
          <w:tcPr>
            <w:tcW w:type="dxa" w:w="6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医务人员分类管理信息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医务人员分类管理信息，支持院管理人员登记、查询医务人员分类管理信息，包括姓名、类别、级别等内容。</w:t>
            </w:r>
          </w:p>
        </w:tc>
      </w:tr>
      <w:tr>
        <w:tc>
          <w:tcPr>
            <w:tcW w:type="dxa" w:w="6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医疗设备采购信息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医疗设备采购信息，支持医院管理人员登记、查询医疗设备采购信息，包括设备名称、设备型号、厂家等内容。</w:t>
            </w:r>
          </w:p>
        </w:tc>
      </w:tr>
      <w:tr>
        <w:tc>
          <w:tcPr>
            <w:tcW w:type="dxa" w:w="6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医疗设备保养记录信息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医疗设备保养记录信息，支持医院管理人员登记、查询医疗设备保养记录信息，包括措施、保养时间、保养记录等内容。</w:t>
            </w:r>
          </w:p>
        </w:tc>
      </w:tr>
      <w:tr>
        <w:tc>
          <w:tcPr>
            <w:tcW w:type="dxa" w:w="6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医疗设备报废记录信息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医疗设备报废记录信息，支持医院管理人员登记、查询医疗设备报废记录信息，包括设备名称、报废数量、报废原因、报废时间、备注等内容。</w:t>
            </w:r>
          </w:p>
        </w:tc>
      </w:tr>
      <w:tr>
        <w:tc>
          <w:tcPr>
            <w:tcW w:type="dxa" w:w="6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医疗废弃物信息</w:t>
            </w:r>
          </w:p>
        </w:tc>
        <w:tc>
          <w:tcPr>
            <w:tcW w:type="dxa" w:w="5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医疗废弃物信息，支持医院管理人员登记、查询医疗废弃物信息，包括时间、地点、经办人等内容。</w:t>
            </w:r>
          </w:p>
        </w:tc>
      </w:tr>
    </w:tbl>
    <w:p>
      <w:pPr>
        <w:pStyle w:val="null3"/>
        <w:ind w:firstLine="480"/>
        <w:jc w:val="both"/>
      </w:pPr>
      <w:r>
        <w:rPr>
          <w:sz w:val="24"/>
          <w:b/>
          <w:color w:val="000000"/>
        </w:rPr>
        <w:t xml:space="preserve">4.1.1.3.3.2.  </w:t>
      </w:r>
      <w:r>
        <w:rPr>
          <w:sz w:val="24"/>
          <w:b/>
          <w:color w:val="000000"/>
        </w:rPr>
        <w:t>健康检查管理</w:t>
      </w:r>
    </w:p>
    <w:p>
      <w:pPr>
        <w:pStyle w:val="null3"/>
        <w:ind w:firstLine="480"/>
        <w:jc w:val="both"/>
      </w:pPr>
      <w:r>
        <w:rPr>
          <w:sz w:val="24"/>
          <w:color w:val="000000"/>
        </w:rPr>
        <w:t>实现戒毒人员入所体检、定期体检、专项体检、出所体检信息管理功能，对戒毒人员从入所到出所期间的体检信息进行记录、维护及全程留痕，支撑戒毒人员健康检查业务办理。</w:t>
      </w:r>
    </w:p>
    <w:p>
      <w:pPr>
        <w:pStyle w:val="null3"/>
        <w:ind w:left="1275"/>
        <w:jc w:val="both"/>
      </w:pPr>
      <w:r>
        <w:rPr>
          <w:sz w:val="24"/>
          <w:color w:val="000000"/>
        </w:rPr>
        <w:t xml:space="preserve">4.1.1.3.3.2.1.    </w:t>
      </w:r>
      <w:r>
        <w:rPr>
          <w:sz w:val="24"/>
          <w:color w:val="000000"/>
        </w:rPr>
        <w:t>入所体检信息管理</w:t>
      </w:r>
    </w:p>
    <w:p>
      <w:pPr>
        <w:pStyle w:val="null3"/>
        <w:ind w:firstLine="480"/>
        <w:jc w:val="both"/>
      </w:pPr>
      <w:r>
        <w:rPr>
          <w:sz w:val="24"/>
          <w:color w:val="000000"/>
        </w:rPr>
        <w:t>实现入所体检信息的登记、查询、修改、查看与删除采集功能，支撑对戒毒人员进行入所体检的业务办理。</w:t>
      </w:r>
    </w:p>
    <w:p>
      <w:pPr>
        <w:pStyle w:val="null3"/>
        <w:ind w:firstLine="480"/>
        <w:jc w:val="both"/>
      </w:pPr>
      <w:r>
        <w:rPr>
          <w:sz w:val="24"/>
          <w:color w:val="000000"/>
        </w:rPr>
        <w:t>体检结果符合条件的，进行接收业务办理，并记录健康档案。体检结果不符合条件的，进行健康体检导出或打印，不予以接受并反馈原单位。</w:t>
      </w:r>
    </w:p>
    <w:p>
      <w:pPr>
        <w:pStyle w:val="null3"/>
        <w:ind w:left="1425"/>
        <w:jc w:val="both"/>
      </w:pPr>
      <w:r>
        <w:rPr>
          <w:sz w:val="24"/>
          <w:color w:val="000000"/>
        </w:rPr>
        <w:t xml:space="preserve">4.1.1.3.3.2.1.1.  </w:t>
      </w:r>
      <w:r>
        <w:rPr>
          <w:sz w:val="24"/>
          <w:color w:val="000000"/>
        </w:rPr>
        <w:t>功能需求</w:t>
      </w:r>
    </w:p>
    <w:p>
      <w:pPr>
        <w:pStyle w:val="null3"/>
        <w:ind w:firstLine="560"/>
        <w:jc w:val="both"/>
      </w:pPr>
      <w:r>
        <w:rPr>
          <w:sz w:val="24"/>
          <w:color w:val="000000"/>
        </w:rPr>
        <w:t xml:space="preserve">1. </w:t>
      </w:r>
      <w:r>
        <w:rPr>
          <w:sz w:val="24"/>
          <w:color w:val="000000"/>
        </w:rPr>
        <w:t>对于入所体检的数据，支持形成戒毒人员的疾病分类统计。（统计表格）</w:t>
      </w:r>
    </w:p>
    <w:p>
      <w:pPr>
        <w:pStyle w:val="null3"/>
        <w:ind w:firstLine="560"/>
        <w:jc w:val="both"/>
      </w:pPr>
      <w:r>
        <w:rPr>
          <w:sz w:val="24"/>
          <w:color w:val="000000"/>
        </w:rPr>
        <w:t xml:space="preserve">2. </w:t>
      </w:r>
      <w:r>
        <w:rPr>
          <w:sz w:val="24"/>
          <w:color w:val="000000"/>
        </w:rPr>
        <w:t>支持病残人员统计。</w:t>
      </w:r>
    </w:p>
    <w:p>
      <w:pPr>
        <w:pStyle w:val="null3"/>
        <w:ind w:firstLine="560"/>
        <w:jc w:val="both"/>
      </w:pPr>
      <w:r>
        <w:rPr>
          <w:sz w:val="24"/>
          <w:color w:val="000000"/>
        </w:rPr>
        <w:t xml:space="preserve">3. </w:t>
      </w:r>
      <w:r>
        <w:rPr>
          <w:sz w:val="24"/>
          <w:color w:val="000000"/>
        </w:rPr>
        <w:t>支持配置本医院可做的检验检查项目，支持在项目中选择，形成模板，方便开体检单时直接调用。</w:t>
      </w:r>
    </w:p>
    <w:p>
      <w:pPr>
        <w:pStyle w:val="null3"/>
        <w:ind w:firstLine="560"/>
        <w:jc w:val="both"/>
      </w:pPr>
      <w:r>
        <w:rPr>
          <w:sz w:val="24"/>
          <w:color w:val="000000"/>
        </w:rPr>
        <w:t xml:space="preserve">4. </w:t>
      </w:r>
      <w:r>
        <w:rPr>
          <w:sz w:val="24"/>
          <w:color w:val="000000"/>
        </w:rPr>
        <w:t>开体检单时支持批量操作。</w:t>
      </w:r>
    </w:p>
    <w:p>
      <w:pPr>
        <w:pStyle w:val="null3"/>
        <w:ind w:left="1275"/>
        <w:jc w:val="both"/>
      </w:pPr>
      <w:r>
        <w:rPr>
          <w:sz w:val="24"/>
          <w:color w:val="000000"/>
        </w:rPr>
        <w:t xml:space="preserve">4.1.1.3.3.2.2.    </w:t>
      </w:r>
      <w:r>
        <w:rPr>
          <w:sz w:val="24"/>
          <w:color w:val="000000"/>
        </w:rPr>
        <w:t>定期、专项体检信息管理</w:t>
      </w:r>
    </w:p>
    <w:p>
      <w:pPr>
        <w:pStyle w:val="null3"/>
        <w:ind w:firstLine="480"/>
        <w:jc w:val="both"/>
      </w:pPr>
      <w:r>
        <w:rPr>
          <w:sz w:val="24"/>
          <w:color w:val="000000"/>
        </w:rPr>
        <w:t>实现定期、专项体检信息的登记、查询、修改、查看与删除采集功能，支撑对戒毒人员进行身体健康定期体检的业务办理</w:t>
      </w:r>
    </w:p>
    <w:p>
      <w:pPr>
        <w:pStyle w:val="null3"/>
      </w:pPr>
      <w:r>
        <w:rPr>
          <w:sz w:val="24"/>
          <w:color w:val="000000"/>
        </w:rPr>
        <w:t>定期体检、单独管理等专项体检可以由大（中）队、生卫管理部门在所政管理系统发起流程，由所政管理系统向医院管理系统提供体检名单。</w:t>
      </w:r>
    </w:p>
    <w:p>
      <w:pPr>
        <w:pStyle w:val="null3"/>
      </w:pPr>
      <w:r>
        <w:rPr>
          <w:sz w:val="24"/>
          <w:color w:val="000000"/>
        </w:rPr>
        <w:t>医院发起的定期体检、单独管理等专项体检，可以在本系统进行名单登记，并进行体检信息采集。</w:t>
      </w:r>
    </w:p>
    <w:p>
      <w:pPr>
        <w:pStyle w:val="null3"/>
        <w:ind w:left="1275"/>
        <w:jc w:val="both"/>
      </w:pPr>
      <w:r>
        <w:rPr>
          <w:sz w:val="24"/>
          <w:color w:val="000000"/>
        </w:rPr>
        <w:t xml:space="preserve">4.1.1.3.3.2.3.    </w:t>
      </w:r>
      <w:r>
        <w:rPr>
          <w:sz w:val="24"/>
          <w:color w:val="000000"/>
        </w:rPr>
        <w:t>出所体检信息管理</w:t>
      </w:r>
    </w:p>
    <w:p>
      <w:pPr>
        <w:pStyle w:val="null3"/>
        <w:ind w:firstLine="480"/>
        <w:jc w:val="both"/>
      </w:pPr>
      <w:r>
        <w:rPr>
          <w:sz w:val="24"/>
          <w:color w:val="000000"/>
        </w:rPr>
        <w:t>实现出所前体检信息的登记、查询、修改、查看与删除采集功能，支撑对戒毒人员进行出所前身体健康体检的业务办理。</w:t>
      </w:r>
    </w:p>
    <w:p>
      <w:pPr>
        <w:pStyle w:val="null3"/>
      </w:pPr>
      <w:r>
        <w:rPr>
          <w:sz w:val="24"/>
          <w:color w:val="000000"/>
        </w:rPr>
        <w:t>出所体检由大（中）在所政管理系统发起，或者由医生在医院管理系统发起，生成出所体检名单。医院管理系统的出所体检管理功能进行名单调用。</w:t>
      </w:r>
    </w:p>
    <w:p>
      <w:pPr>
        <w:pStyle w:val="null3"/>
        <w:ind w:left="1275"/>
        <w:jc w:val="both"/>
      </w:pPr>
      <w:r>
        <w:rPr>
          <w:sz w:val="24"/>
          <w:color w:val="000000"/>
        </w:rPr>
        <w:t xml:space="preserve">4.1.1.3.3.2.4.    </w:t>
      </w:r>
      <w:r>
        <w:rPr>
          <w:sz w:val="24"/>
          <w:color w:val="000000"/>
        </w:rPr>
        <w:t>信息内容</w:t>
      </w:r>
    </w:p>
    <w:p>
      <w:pPr>
        <w:pStyle w:val="null3"/>
        <w:ind w:firstLine="480"/>
        <w:jc w:val="center"/>
      </w:pPr>
      <w:r>
        <w:rPr>
          <w:sz w:val="24"/>
          <w:b/>
          <w:color w:val="000000"/>
        </w:rPr>
        <w:t>表</w:t>
      </w:r>
      <w:r>
        <w:rPr>
          <w:sz w:val="24"/>
          <w:b/>
          <w:color w:val="000000"/>
        </w:rPr>
        <w:t xml:space="preserve"> 31</w:t>
      </w:r>
      <w:r>
        <w:rPr>
          <w:sz w:val="24"/>
          <w:b/>
          <w:color w:val="000000"/>
        </w:rPr>
        <w:t>健康检查管理信息内容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0"/>
        <w:gridCol w:w="1364"/>
        <w:gridCol w:w="6402"/>
      </w:tblGrid>
      <w:tr>
        <w:tc>
          <w:tcPr>
            <w:tcW w:type="dxa" w:w="5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3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4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入所体检信息</w:t>
            </w:r>
          </w:p>
        </w:tc>
        <w:tc>
          <w:tcPr>
            <w:tcW w:type="dxa" w:w="6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入所体检信息，支持用户登记、查询入所体检信息，包括体检人员、检查时间、检查项目、检查结果等内容。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定期、专项体检信息</w:t>
            </w:r>
          </w:p>
        </w:tc>
        <w:tc>
          <w:tcPr>
            <w:tcW w:type="dxa" w:w="6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定期、专项体检信息，支持用户登记、查询定期、专项体检信息，包括体检类型、体检人员、检查时间、检查项目、检查结果等内容。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出所体检信息</w:t>
            </w:r>
          </w:p>
        </w:tc>
        <w:tc>
          <w:tcPr>
            <w:tcW w:type="dxa" w:w="6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出所体检信息，支持用户登记、查询出所体检信息，包括出所体检人员姓名、性别、体检内容、体检结果、时间等内容。</w:t>
            </w:r>
          </w:p>
        </w:tc>
      </w:tr>
    </w:tbl>
    <w:p>
      <w:pPr>
        <w:pStyle w:val="null3"/>
        <w:ind w:firstLine="480"/>
        <w:jc w:val="both"/>
      </w:pPr>
      <w:r>
        <w:rPr>
          <w:sz w:val="24"/>
          <w:b/>
          <w:color w:val="000000"/>
        </w:rPr>
        <w:t xml:space="preserve">4.1.1.3.3.3.  </w:t>
      </w:r>
      <w:r>
        <w:rPr>
          <w:sz w:val="24"/>
          <w:b/>
          <w:color w:val="000000"/>
        </w:rPr>
        <w:t>脱毒观察和治疗</w:t>
      </w:r>
    </w:p>
    <w:p>
      <w:pPr>
        <w:pStyle w:val="null3"/>
        <w:ind w:left="1275"/>
        <w:jc w:val="both"/>
      </w:pPr>
      <w:r>
        <w:rPr>
          <w:sz w:val="24"/>
          <w:color w:val="000000"/>
        </w:rPr>
        <w:t xml:space="preserve">4.1.1.3.3.3.1.    </w:t>
      </w:r>
      <w:r>
        <w:rPr>
          <w:sz w:val="24"/>
          <w:color w:val="000000"/>
        </w:rPr>
        <w:t>脱毒治疗检测诊断管理</w:t>
      </w:r>
    </w:p>
    <w:p>
      <w:pPr>
        <w:pStyle w:val="null3"/>
        <w:ind w:firstLine="480"/>
        <w:jc w:val="both"/>
      </w:pPr>
      <w:r>
        <w:rPr>
          <w:sz w:val="24"/>
          <w:color w:val="000000"/>
        </w:rPr>
        <w:t>实现戒毒人员脱毒治疗检测诊断信息登记、查询、修改、查看功能，支撑对接受脱毒治疗的戒毒人员，进一步检测诊断的业务办理。</w:t>
      </w:r>
    </w:p>
    <w:p>
      <w:pPr>
        <w:pStyle w:val="null3"/>
        <w:ind w:left="1275"/>
        <w:jc w:val="both"/>
      </w:pPr>
      <w:r>
        <w:rPr>
          <w:sz w:val="24"/>
          <w:color w:val="000000"/>
        </w:rPr>
        <w:t xml:space="preserve">4.1.1.3.3.3.2.    </w:t>
      </w:r>
      <w:r>
        <w:rPr>
          <w:sz w:val="24"/>
          <w:color w:val="000000"/>
        </w:rPr>
        <w:t>分级戒护管理</w:t>
      </w:r>
    </w:p>
    <w:p>
      <w:pPr>
        <w:pStyle w:val="null3"/>
        <w:ind w:firstLine="480"/>
        <w:jc w:val="both"/>
      </w:pPr>
      <w:r>
        <w:rPr>
          <w:sz w:val="24"/>
          <w:color w:val="000000"/>
        </w:rPr>
        <w:t>实现戒毒人员分级戒护信息登记、呈请、审核审批、查询、查看功能，支撑根据戒毒人员脱毒治疗病情的轻重程度实行分级戒护的业务办理。</w:t>
      </w:r>
    </w:p>
    <w:p>
      <w:pPr>
        <w:pStyle w:val="null3"/>
        <w:ind w:left="1275"/>
        <w:jc w:val="both"/>
      </w:pPr>
      <w:r>
        <w:rPr>
          <w:sz w:val="24"/>
          <w:color w:val="000000"/>
        </w:rPr>
        <w:t xml:space="preserve">4.1.1.3.3.3.3.    </w:t>
      </w:r>
      <w:r>
        <w:rPr>
          <w:sz w:val="24"/>
          <w:color w:val="000000"/>
        </w:rPr>
        <w:t>信息内容</w:t>
      </w:r>
    </w:p>
    <w:p>
      <w:pPr>
        <w:pStyle w:val="null3"/>
        <w:ind w:firstLine="480"/>
        <w:jc w:val="center"/>
      </w:pPr>
      <w:r>
        <w:rPr>
          <w:sz w:val="24"/>
          <w:b/>
          <w:color w:val="000000"/>
        </w:rPr>
        <w:t>表</w:t>
      </w:r>
      <w:r>
        <w:rPr>
          <w:sz w:val="24"/>
          <w:b/>
          <w:color w:val="000000"/>
        </w:rPr>
        <w:t xml:space="preserve"> 32</w:t>
      </w:r>
      <w:r>
        <w:rPr>
          <w:sz w:val="24"/>
          <w:b/>
          <w:color w:val="000000"/>
        </w:rPr>
        <w:t>脱毒观察和治疗信息内容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55"/>
        <w:gridCol w:w="1469"/>
        <w:gridCol w:w="6282"/>
      </w:tblGrid>
      <w:tr>
        <w:tc>
          <w:tcPr>
            <w:tcW w:type="dxa" w:w="5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4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脱毒治疗检测诊断信息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脱毒治疗检测诊断信息，支持用户登记、查询脱毒治疗检测诊断信息，包括诊断时间、结果、诊断医生等内容。</w:t>
            </w:r>
          </w:p>
        </w:tc>
      </w:tr>
      <w:tr>
        <w:tc>
          <w:tcPr>
            <w:tcW w:type="dxa" w:w="5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分级戒护登记信息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分级戒护登记信息，支持用户登记、查询分级戒护登记信息，包括分级、依据、时间、经办人等内容。</w:t>
            </w:r>
          </w:p>
        </w:tc>
      </w:tr>
      <w:tr>
        <w:tc>
          <w:tcPr>
            <w:tcW w:type="dxa" w:w="5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分级戒护呈请信息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分级戒护呈请信息，支持用户登记、查询分级戒护呈请信息，包括呈请时间、单位、经办人等内容。</w:t>
            </w:r>
          </w:p>
        </w:tc>
      </w:tr>
      <w:tr>
        <w:tc>
          <w:tcPr>
            <w:tcW w:type="dxa" w:w="5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4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分级戒护审批意见信息</w:t>
            </w:r>
          </w:p>
        </w:tc>
        <w:tc>
          <w:tcPr>
            <w:tcW w:type="dxa" w:w="6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分级戒护审批信息，支持用户登记、查询分级戒护审批信息，包括审批结果、审批意见、审批时间、经办人等内容。</w:t>
            </w:r>
          </w:p>
        </w:tc>
      </w:tr>
    </w:tbl>
    <w:p>
      <w:pPr>
        <w:pStyle w:val="null3"/>
        <w:ind w:left="420" w:firstLine="480"/>
        <w:jc w:val="both"/>
      </w:pPr>
      <w:r>
        <w:rPr>
          <w:sz w:val="24"/>
          <w:b/>
          <w:color w:val="000000"/>
        </w:rPr>
        <w:t xml:space="preserve">4.1.1.3.3.4.  </w:t>
      </w:r>
      <w:r>
        <w:rPr>
          <w:sz w:val="24"/>
          <w:b/>
          <w:color w:val="000000"/>
        </w:rPr>
        <w:t>稽延性戒断症状诊治</w:t>
      </w:r>
    </w:p>
    <w:p>
      <w:pPr>
        <w:pStyle w:val="null3"/>
        <w:ind w:left="1275"/>
        <w:jc w:val="both"/>
      </w:pPr>
      <w:r>
        <w:rPr>
          <w:sz w:val="24"/>
          <w:color w:val="000000"/>
        </w:rPr>
        <w:t xml:space="preserve">4.1.1.3.3.4.1.    </w:t>
      </w:r>
      <w:r>
        <w:rPr>
          <w:sz w:val="24"/>
          <w:color w:val="000000"/>
        </w:rPr>
        <w:t>稽延性戒断症状评估管理</w:t>
      </w:r>
    </w:p>
    <w:p>
      <w:pPr>
        <w:pStyle w:val="null3"/>
        <w:ind w:firstLine="480"/>
        <w:jc w:val="both"/>
      </w:pPr>
      <w:r>
        <w:rPr>
          <w:sz w:val="24"/>
          <w:color w:val="000000"/>
        </w:rPr>
        <w:t>实现戒毒人员稽延性戒断症状评估信息登记、呈请、审核审批、查询、查看功能，支撑对戒毒人员进行稽延性戒断症状评估的业务办理。</w:t>
      </w:r>
    </w:p>
    <w:p>
      <w:pPr>
        <w:pStyle w:val="null3"/>
        <w:ind w:left="1275"/>
        <w:jc w:val="both"/>
      </w:pPr>
      <w:r>
        <w:rPr>
          <w:sz w:val="24"/>
          <w:color w:val="000000"/>
        </w:rPr>
        <w:t xml:space="preserve">4.1.1.3.3.4.2.    </w:t>
      </w:r>
      <w:r>
        <w:rPr>
          <w:sz w:val="24"/>
          <w:color w:val="000000"/>
        </w:rPr>
        <w:t>稽延性戒断治疗措施管理</w:t>
      </w:r>
    </w:p>
    <w:p>
      <w:pPr>
        <w:pStyle w:val="null3"/>
        <w:ind w:firstLine="480"/>
        <w:jc w:val="both"/>
      </w:pPr>
      <w:r>
        <w:rPr>
          <w:sz w:val="24"/>
          <w:color w:val="000000"/>
        </w:rPr>
        <w:t>实现戒毒人员稽延性戒断治疗措施信息初始化、查询、修改、查看、删除功能，支撑对戒毒人员采取针对性的治疗措施并随着治疗的推进，随时调整治疗措施的业务办理。</w:t>
      </w:r>
    </w:p>
    <w:p>
      <w:pPr>
        <w:pStyle w:val="null3"/>
        <w:ind w:left="1275"/>
        <w:jc w:val="both"/>
      </w:pPr>
      <w:r>
        <w:rPr>
          <w:sz w:val="24"/>
          <w:color w:val="000000"/>
        </w:rPr>
        <w:t xml:space="preserve">4.1.1.3.3.4.3.    </w:t>
      </w:r>
      <w:r>
        <w:rPr>
          <w:sz w:val="24"/>
          <w:color w:val="000000"/>
        </w:rPr>
        <w:t>信息内容</w:t>
      </w:r>
    </w:p>
    <w:p>
      <w:pPr>
        <w:pStyle w:val="null3"/>
        <w:ind w:firstLine="480"/>
        <w:jc w:val="center"/>
      </w:pPr>
      <w:r>
        <w:rPr>
          <w:sz w:val="24"/>
          <w:b/>
          <w:color w:val="000000"/>
        </w:rPr>
        <w:t>表</w:t>
      </w:r>
      <w:r>
        <w:rPr>
          <w:sz w:val="24"/>
          <w:b/>
          <w:color w:val="000000"/>
        </w:rPr>
        <w:t xml:space="preserve"> 33</w:t>
      </w:r>
      <w:r>
        <w:rPr>
          <w:sz w:val="24"/>
          <w:b/>
          <w:color w:val="000000"/>
        </w:rPr>
        <w:t>稽延性戒断症状诊治信息内容</w:t>
      </w:r>
    </w:p>
    <w:tbl>
      <w:tblPr>
        <w:tblW w:w="0" w:type="auto"/>
        <w:tblBorders>
          <w:top w:val="none" w:color="000000" w:sz="4"/>
          <w:left w:val="none" w:color="000000" w:sz="4"/>
          <w:bottom w:val="none" w:color="000000" w:sz="4"/>
          <w:right w:val="none" w:color="000000" w:sz="4"/>
          <w:insideH w:val="none"/>
          <w:insideV w:val="none"/>
        </w:tblBorders>
      </w:tblPr>
      <w:tblGrid>
        <w:gridCol w:w="631"/>
        <w:gridCol w:w="2313"/>
        <w:gridCol w:w="5362"/>
      </w:tblGrid>
      <w:tr>
        <w:tc>
          <w:tcPr>
            <w:tcW w:type="dxa" w:w="6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2"/>
              <w:jc w:val="center"/>
            </w:pPr>
            <w:r>
              <w:rPr>
                <w:sz w:val="24"/>
                <w:b/>
                <w:color w:val="000000"/>
              </w:rPr>
              <w:t>信息内容</w:t>
            </w:r>
          </w:p>
        </w:tc>
        <w:tc>
          <w:tcPr>
            <w:tcW w:type="dxa" w:w="53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2"/>
              <w:jc w:val="center"/>
            </w:pPr>
            <w:r>
              <w:rPr>
                <w:sz w:val="24"/>
                <w:b/>
                <w:color w:val="000000"/>
              </w:rPr>
              <w:t>应用说明</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稽延性戒断症状评估登记信息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稽延性戒断症状评估登记信息，支持用户登记、查询稽延性戒断症状评估登记信息，包括评估结果、时间、经办人等内容。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稽延性戒断症状评估呈请信息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稽延性戒断症状评估呈请信息，支持用户登记、查询稽延性戒断症状评估呈请信息，包括呈请时间、单位、经办人等内容。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稽延性戒断症状评估审批意见信息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稽延性戒断症状评估审批意见信息，支持用户登记、查询稽延性戒断症状评估审批信息，包括审批结果、审批意见、审批时间、经办人等内容。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稽延性戒断治疗措施信息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稽延性戒断治疗措施信息，支持用户登记、查询稽延性戒断治疗措施信息，包括采取措施、原因、措施描述、经办人等内容。</w:t>
            </w:r>
          </w:p>
        </w:tc>
      </w:tr>
    </w:tbl>
    <w:p>
      <w:pPr>
        <w:pStyle w:val="null3"/>
        <w:ind w:left="420" w:firstLine="480"/>
        <w:jc w:val="both"/>
      </w:pPr>
      <w:r>
        <w:rPr>
          <w:sz w:val="24"/>
          <w:b/>
          <w:color w:val="000000"/>
        </w:rPr>
        <w:t xml:space="preserve">4.1.1.3.3.5.  </w:t>
      </w:r>
      <w:r>
        <w:rPr>
          <w:sz w:val="24"/>
          <w:b/>
          <w:color w:val="000000"/>
        </w:rPr>
        <w:t>药品管理</w:t>
      </w:r>
    </w:p>
    <w:p>
      <w:pPr>
        <w:pStyle w:val="null3"/>
        <w:ind w:left="1275"/>
        <w:jc w:val="both"/>
      </w:pPr>
      <w:r>
        <w:rPr>
          <w:sz w:val="24"/>
          <w:color w:val="000000"/>
        </w:rPr>
        <w:t xml:space="preserve">4.1.1.3.3.5.1.    </w:t>
      </w:r>
      <w:r>
        <w:rPr>
          <w:sz w:val="24"/>
          <w:color w:val="000000"/>
        </w:rPr>
        <w:t>门诊药房管理</w:t>
      </w:r>
    </w:p>
    <w:p>
      <w:pPr>
        <w:pStyle w:val="null3"/>
        <w:ind w:firstLine="480"/>
        <w:jc w:val="both"/>
      </w:pPr>
      <w:r>
        <w:rPr>
          <w:sz w:val="24"/>
          <w:color w:val="000000"/>
        </w:rPr>
        <w:t>门诊药房系统主要用于门诊药房完成对药品管理，其主要任务是发药、退药、请领等，按照库房的管理模式对药房进行管理，如药品的入出库、盘存、摆发药管理。</w:t>
      </w:r>
    </w:p>
    <w:p>
      <w:pPr>
        <w:pStyle w:val="null3"/>
        <w:ind w:left="1275"/>
        <w:jc w:val="both"/>
      </w:pPr>
      <w:r>
        <w:rPr>
          <w:sz w:val="24"/>
          <w:color w:val="000000"/>
        </w:rPr>
        <w:t xml:space="preserve">4.1.1.3.3.5.2.    </w:t>
      </w:r>
      <w:r>
        <w:rPr>
          <w:sz w:val="24"/>
          <w:color w:val="000000"/>
        </w:rPr>
        <w:t>住院药房管理</w:t>
      </w:r>
    </w:p>
    <w:p>
      <w:pPr>
        <w:pStyle w:val="null3"/>
        <w:ind w:firstLine="480"/>
        <w:jc w:val="both"/>
      </w:pPr>
      <w:r>
        <w:rPr>
          <w:sz w:val="24"/>
          <w:color w:val="000000"/>
        </w:rPr>
        <w:t>住院药房系统是实现对病区药房药品出、入、转、存、请领的集中统一管理及药房库存、药品有效期等预警。药房接收到护士复核执行的摆药申请后，对摆药申请列表进行处理，处理完成后返回到住院护士处。</w:t>
      </w:r>
    </w:p>
    <w:p>
      <w:pPr>
        <w:pStyle w:val="null3"/>
        <w:ind w:left="1275"/>
        <w:jc w:val="both"/>
      </w:pPr>
      <w:r>
        <w:rPr>
          <w:sz w:val="24"/>
          <w:color w:val="000000"/>
        </w:rPr>
        <w:t xml:space="preserve">4.1.1.3.3.5.3.    </w:t>
      </w:r>
      <w:r>
        <w:rPr>
          <w:sz w:val="24"/>
          <w:color w:val="000000"/>
        </w:rPr>
        <w:t>药库管理</w:t>
      </w:r>
    </w:p>
    <w:p>
      <w:pPr>
        <w:pStyle w:val="null3"/>
        <w:ind w:firstLine="480"/>
        <w:jc w:val="both"/>
      </w:pPr>
      <w:r>
        <w:rPr>
          <w:sz w:val="24"/>
          <w:color w:val="000000"/>
        </w:rPr>
        <w:t>药库管理功能可支持各医疗机构的药品进行统一采购、配送管理。其主要任务是对药品字典价格进行统一管理、对药品进行统一采购和配送，实现区域内药品零差价管理，包括接收请领、调拨、药品库存查询及药品调配等功能。</w:t>
      </w:r>
    </w:p>
    <w:p>
      <w:pPr>
        <w:pStyle w:val="null3"/>
        <w:ind w:left="1275"/>
        <w:jc w:val="both"/>
      </w:pPr>
      <w:r>
        <w:rPr>
          <w:sz w:val="24"/>
          <w:color w:val="000000"/>
        </w:rPr>
        <w:t xml:space="preserve">4.1.1.3.3.5.4.    </w:t>
      </w:r>
      <w:r>
        <w:rPr>
          <w:sz w:val="24"/>
          <w:color w:val="000000"/>
        </w:rPr>
        <w:t>信息内容</w:t>
      </w:r>
    </w:p>
    <w:p>
      <w:pPr>
        <w:pStyle w:val="null3"/>
        <w:ind w:firstLine="480"/>
        <w:jc w:val="center"/>
      </w:pPr>
      <w:r>
        <w:rPr>
          <w:sz w:val="24"/>
          <w:b/>
          <w:color w:val="000000"/>
        </w:rPr>
        <w:t>表</w:t>
      </w:r>
      <w:r>
        <w:rPr>
          <w:sz w:val="24"/>
          <w:b/>
          <w:color w:val="000000"/>
        </w:rPr>
        <w:t xml:space="preserve"> 34</w:t>
      </w:r>
      <w:r>
        <w:rPr>
          <w:sz w:val="24"/>
          <w:b/>
          <w:color w:val="000000"/>
        </w:rPr>
        <w:t>药品管理信息内容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0"/>
        <w:gridCol w:w="1349"/>
        <w:gridCol w:w="6417"/>
      </w:tblGrid>
      <w:tr>
        <w:tc>
          <w:tcPr>
            <w:tcW w:type="dxa" w:w="5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3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4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门诊药房基本信息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门诊药房基本信息，支持用户登记、查询门诊药房基本信息，包括门诊药房名称、位置、规模等内容。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门诊药房药品入库信息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门诊药房药品入库信息，支持用户登记、查询门诊药房药品入库信息，包括入库药品名称、类型、数量、入库时间、经办人等内容。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门诊药房药品出库信息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门诊药房药品出库信息，支持用户登记、查询门诊药房药品出库信息，包括出库药品名称、类型、数量、出库时间、经办人等内容。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门诊药房药品库存信息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门诊药房药品库存信息，支持用户登记、查询门诊药房药品库存信息，包括药品名称、类型、库存数量、位置等内容。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门诊药房药品盘点信息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门诊药房药品盘点信息，支持用户登记、查询门诊药房药品盘点信息，包括盘点时间、范围、盘点结果、经办人等内容。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门诊药房药品请领信息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门诊药房药品请领信息，支持用户登记、查询门诊药房药品请领信息，包括请领药品名称、数量、时间、请领人等内容。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住院药房基本信息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住院药房基本信息，支持用户登记、查询住院药房基本信息，包括住院药房名称、位置、规模等内容。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住院药房药品入库信息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住院药房药品入库信息，支持用户登记、查询住院药房药品入库信息，包括入库药品名称、类型、数量、入库时间、经办人等内容。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住院药房药品出库信息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住院药房药品出库信息，支持用户登记、查询住院药房药品出库信息，包括出库药品名称、类型、数量、出库时间、经办人等内容。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住院药房药品库存信息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住院药房药品库存信息，支持用户登记、查询住院药房药品库存信息，包括药品名称、类型、库存数量、位置等内容。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住院药房药品盘点信息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住院药房药品盘点信息，支持用户登记、查询住院药房药品盘点信息，包括盘点时间、范围、盘点结果、经办人等内容。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住院药房药品请领信息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住院药房药品请领信息，支持用户登记、查询住院药房药品请领信息，包括请领药品名称、数量、时间、请领人等内容。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药库基本信息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药库基本信息，支持用户登记、查询药库基本信息，包括药库名称、位置、规模等内容。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药库药品入库信息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药库药品入库信息，支持用户登记、查询药库药品入库信息，包括入库药品名称、类型、数量、入库时间、经办人等内容。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药库药品出库信息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药库药品出库信息，支持用户登记、查询药库药品出库信息，包括出库药品名称、类型、数量、出库时间、经办人等内容。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药库药品库存信息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药库药品库存信息，支持用户登记、查询药库药品库存信息，包括药品名称、类型、库存数量、位置等内容。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药库药品请购单信息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药库药品请购单信息，支持用户登记、查询药库药品请购单信息，包括请购时间、请购内容、经办人等内容。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药库药品调价信息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药库药品调价信息，支持用户登记、查询药库药品调价信息，包括药品名称、调价信息、原因、经办人等内容。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1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药品单据冲红信息</w:t>
            </w:r>
          </w:p>
        </w:tc>
        <w:tc>
          <w:tcPr>
            <w:tcW w:type="dxa" w:w="64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药品单据冲红信息，支持用户登记、查询药品单据冲红信息，包括类型、时间、经办人等内容。</w:t>
            </w:r>
          </w:p>
        </w:tc>
      </w:tr>
    </w:tbl>
    <w:p>
      <w:pPr>
        <w:pStyle w:val="null3"/>
        <w:ind w:firstLine="480"/>
        <w:jc w:val="both"/>
      </w:pPr>
      <w:r>
        <w:rPr>
          <w:sz w:val="24"/>
          <w:b/>
          <w:color w:val="000000"/>
        </w:rPr>
        <w:t xml:space="preserve">4.1.1.3.3.6.  </w:t>
      </w:r>
      <w:r>
        <w:rPr>
          <w:sz w:val="24"/>
          <w:b/>
          <w:color w:val="000000"/>
        </w:rPr>
        <w:t>诊断分析处方模板管理</w:t>
      </w:r>
    </w:p>
    <w:p>
      <w:pPr>
        <w:pStyle w:val="null3"/>
        <w:ind w:firstLine="480"/>
        <w:jc w:val="both"/>
      </w:pPr>
      <w:r>
        <w:rPr>
          <w:sz w:val="24"/>
          <w:color w:val="000000"/>
        </w:rPr>
        <w:t>实现常规用法及剂量、费用、功能及适应症、不良反应及禁忌症等合理用药以及处方模板等辅助诊断分析管理。</w:t>
      </w:r>
    </w:p>
    <w:p>
      <w:pPr>
        <w:pStyle w:val="null3"/>
        <w:ind w:left="1275"/>
        <w:jc w:val="both"/>
      </w:pPr>
      <w:r>
        <w:rPr>
          <w:sz w:val="24"/>
          <w:color w:val="000000"/>
        </w:rPr>
        <w:t xml:space="preserve">4.1.1.3.3.6.1.    </w:t>
      </w:r>
      <w:r>
        <w:rPr>
          <w:sz w:val="24"/>
          <w:color w:val="000000"/>
        </w:rPr>
        <w:t>信息内容</w:t>
      </w:r>
    </w:p>
    <w:p>
      <w:pPr>
        <w:pStyle w:val="null3"/>
        <w:ind w:firstLine="482"/>
        <w:jc w:val="center"/>
      </w:pPr>
      <w:r>
        <w:rPr>
          <w:sz w:val="24"/>
          <w:b/>
          <w:color w:val="000000"/>
        </w:rPr>
        <w:t>表</w:t>
      </w:r>
      <w:r>
        <w:rPr>
          <w:sz w:val="24"/>
          <w:b/>
          <w:color w:val="000000"/>
        </w:rPr>
        <w:t xml:space="preserve"> 35</w:t>
      </w:r>
      <w:r>
        <w:rPr>
          <w:sz w:val="24"/>
          <w:b/>
          <w:color w:val="000000"/>
        </w:rPr>
        <w:t>诊断分析处方模板管理信息内容</w:t>
      </w:r>
    </w:p>
    <w:tbl>
      <w:tblPr>
        <w:tblW w:w="0" w:type="auto"/>
        <w:tblBorders>
          <w:top w:val="none" w:color="000000" w:sz="4"/>
          <w:left w:val="none" w:color="000000" w:sz="4"/>
          <w:bottom w:val="none" w:color="000000" w:sz="4"/>
          <w:right w:val="none" w:color="000000" w:sz="4"/>
          <w:insideH w:val="none"/>
          <w:insideV w:val="none"/>
        </w:tblBorders>
      </w:tblPr>
      <w:tblGrid>
        <w:gridCol w:w="631"/>
        <w:gridCol w:w="2313"/>
        <w:gridCol w:w="5362"/>
      </w:tblGrid>
      <w:tr>
        <w:tc>
          <w:tcPr>
            <w:tcW w:type="dxa" w:w="6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3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诊断分析处方模板信息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诊断分析处方模板信息，支持用户登记、查询诊断分析处方模板信息，包括处方名称、内容、时间、经办人等内容。</w:t>
            </w:r>
          </w:p>
        </w:tc>
      </w:tr>
    </w:tbl>
    <w:p>
      <w:pPr>
        <w:pStyle w:val="null3"/>
        <w:ind w:left="420" w:firstLine="480"/>
        <w:jc w:val="both"/>
      </w:pPr>
      <w:r>
        <w:rPr>
          <w:sz w:val="24"/>
          <w:b/>
          <w:color w:val="000000"/>
        </w:rPr>
        <w:t xml:space="preserve">4.1.1.3.3.7.  </w:t>
      </w:r>
      <w:r>
        <w:rPr>
          <w:sz w:val="24"/>
          <w:b/>
          <w:color w:val="000000"/>
        </w:rPr>
        <w:t>门诊管理</w:t>
      </w:r>
    </w:p>
    <w:p>
      <w:pPr>
        <w:pStyle w:val="null3"/>
        <w:ind w:left="1275"/>
        <w:jc w:val="both"/>
      </w:pPr>
      <w:r>
        <w:rPr>
          <w:sz w:val="24"/>
          <w:color w:val="000000"/>
        </w:rPr>
        <w:t xml:space="preserve">4.1.1.3.3.7.1.    </w:t>
      </w:r>
      <w:r>
        <w:rPr>
          <w:sz w:val="24"/>
          <w:color w:val="000000"/>
        </w:rPr>
        <w:t>门诊医生工作管理</w:t>
      </w:r>
    </w:p>
    <w:p>
      <w:pPr>
        <w:pStyle w:val="null3"/>
        <w:ind w:firstLine="480"/>
        <w:jc w:val="both"/>
      </w:pPr>
      <w:r>
        <w:rPr>
          <w:sz w:val="24"/>
          <w:color w:val="000000"/>
        </w:rPr>
        <w:t>实现医生日常门诊医疗工作信息化管理，其主要包括门诊记录、诊断、处方、检查、检验、治疗处置、手术和卫生材料等全流程管理。</w:t>
      </w:r>
    </w:p>
    <w:p>
      <w:pPr>
        <w:pStyle w:val="null3"/>
        <w:ind w:left="675"/>
        <w:jc w:val="both"/>
      </w:pPr>
      <w:r>
        <w:rPr>
          <w:sz w:val="24"/>
          <w:color w:val="000000"/>
        </w:rPr>
        <w:t xml:space="preserve">4.1.1.3.3.7.1.1.  </w:t>
      </w:r>
      <w:r>
        <w:rPr>
          <w:sz w:val="24"/>
          <w:color w:val="000000"/>
        </w:rPr>
        <w:t>门诊主诉管理</w:t>
      </w:r>
    </w:p>
    <w:p>
      <w:pPr>
        <w:pStyle w:val="null3"/>
        <w:ind w:firstLine="480"/>
        <w:jc w:val="both"/>
      </w:pPr>
      <w:r>
        <w:rPr>
          <w:sz w:val="24"/>
          <w:color w:val="000000"/>
        </w:rPr>
        <w:t>实现门诊病历信息登记功能，包括中医、西医双重诊断输入、主诉常用模板的调用、维护等功能，实现门诊主诉病历信息管理业务。</w:t>
      </w:r>
    </w:p>
    <w:p>
      <w:pPr>
        <w:pStyle w:val="null3"/>
        <w:ind w:left="675"/>
        <w:jc w:val="both"/>
      </w:pPr>
      <w:r>
        <w:rPr>
          <w:sz w:val="24"/>
          <w:color w:val="000000"/>
        </w:rPr>
        <w:t xml:space="preserve">4.1.1.3.3.7.1.2.  </w:t>
      </w:r>
      <w:r>
        <w:rPr>
          <w:sz w:val="24"/>
          <w:color w:val="000000"/>
        </w:rPr>
        <w:t>过敏史管理</w:t>
      </w:r>
    </w:p>
    <w:p>
      <w:pPr>
        <w:pStyle w:val="null3"/>
        <w:ind w:firstLine="480"/>
        <w:jc w:val="both"/>
      </w:pPr>
      <w:r>
        <w:rPr>
          <w:sz w:val="24"/>
          <w:color w:val="000000"/>
        </w:rPr>
        <w:t>实现过敏史管理功能，支持对患者的过敏史信息进行新增、修改、标注显示、删除等业务操作。</w:t>
      </w:r>
    </w:p>
    <w:p>
      <w:pPr>
        <w:pStyle w:val="null3"/>
        <w:ind w:left="675"/>
        <w:jc w:val="both"/>
      </w:pPr>
      <w:r>
        <w:rPr>
          <w:sz w:val="24"/>
          <w:color w:val="000000"/>
        </w:rPr>
        <w:t xml:space="preserve">4.1.1.3.3.7.1.3.  </w:t>
      </w:r>
      <w:r>
        <w:rPr>
          <w:sz w:val="24"/>
          <w:color w:val="000000"/>
        </w:rPr>
        <w:t>协定处方管理</w:t>
      </w:r>
    </w:p>
    <w:p>
      <w:pPr>
        <w:pStyle w:val="null3"/>
        <w:ind w:firstLine="480"/>
        <w:jc w:val="both"/>
      </w:pPr>
      <w:r>
        <w:rPr>
          <w:sz w:val="24"/>
          <w:color w:val="000000"/>
        </w:rPr>
        <w:t>实现协定处方管理功能，支持对医嘱模板进行维护、查看和调阅全院、科室、个人医嘱模板业务办理。</w:t>
      </w:r>
    </w:p>
    <w:p>
      <w:pPr>
        <w:pStyle w:val="null3"/>
        <w:ind w:left="675"/>
        <w:jc w:val="both"/>
      </w:pPr>
      <w:r>
        <w:rPr>
          <w:sz w:val="24"/>
          <w:color w:val="000000"/>
        </w:rPr>
        <w:t xml:space="preserve">4.1.1.3.3.7.1.4.  </w:t>
      </w:r>
      <w:r>
        <w:rPr>
          <w:sz w:val="24"/>
          <w:color w:val="000000"/>
        </w:rPr>
        <w:t>门诊医嘱管理</w:t>
      </w:r>
    </w:p>
    <w:p>
      <w:pPr>
        <w:pStyle w:val="null3"/>
        <w:ind w:firstLine="480"/>
        <w:jc w:val="both"/>
      </w:pPr>
      <w:r>
        <w:rPr>
          <w:sz w:val="24"/>
          <w:color w:val="000000"/>
        </w:rPr>
        <w:t>实现门诊医嘱的闭环式管理，支持处方、检查、检验、治疗处置、卫生材料、手术等医嘱的业务操作。</w:t>
      </w:r>
    </w:p>
    <w:p>
      <w:pPr>
        <w:pStyle w:val="null3"/>
        <w:ind w:left="675"/>
        <w:jc w:val="both"/>
      </w:pPr>
      <w:r>
        <w:rPr>
          <w:sz w:val="24"/>
          <w:color w:val="000000"/>
        </w:rPr>
        <w:t xml:space="preserve">4.1.1.3.3.7.1.5.  </w:t>
      </w:r>
      <w:r>
        <w:rPr>
          <w:sz w:val="24"/>
          <w:color w:val="000000"/>
        </w:rPr>
        <w:t>检验检查申请管理</w:t>
      </w:r>
    </w:p>
    <w:p>
      <w:pPr>
        <w:pStyle w:val="null3"/>
        <w:ind w:firstLine="480"/>
        <w:jc w:val="both"/>
      </w:pPr>
      <w:r>
        <w:rPr>
          <w:sz w:val="24"/>
          <w:color w:val="000000"/>
        </w:rPr>
        <w:t>支持根据医嘱自动生成各种检验、检查申请单，并能以直观、方便的形式对其进行修改，确认后的申请单传送至收费处收费和相关医技科室执行。检验检查申请单的预览打印。</w:t>
      </w:r>
    </w:p>
    <w:p>
      <w:pPr>
        <w:pStyle w:val="null3"/>
        <w:ind w:left="675"/>
        <w:jc w:val="both"/>
      </w:pPr>
      <w:r>
        <w:rPr>
          <w:sz w:val="24"/>
          <w:color w:val="000000"/>
        </w:rPr>
        <w:t xml:space="preserve">4.1.1.3.3.7.1.6.  </w:t>
      </w:r>
      <w:r>
        <w:rPr>
          <w:sz w:val="24"/>
          <w:color w:val="000000"/>
        </w:rPr>
        <w:t>检验检查报告管理</w:t>
      </w:r>
    </w:p>
    <w:p>
      <w:pPr>
        <w:pStyle w:val="null3"/>
        <w:ind w:firstLine="480"/>
      </w:pPr>
      <w:r>
        <w:rPr>
          <w:sz w:val="24"/>
          <w:color w:val="000000"/>
        </w:rPr>
        <w:t>实现检验检查报告管理，支持与各医技子系统连接，支持查看患者检验报告、检查图像。</w:t>
      </w:r>
    </w:p>
    <w:p>
      <w:pPr>
        <w:pStyle w:val="null3"/>
        <w:ind w:left="675"/>
        <w:jc w:val="both"/>
      </w:pPr>
      <w:r>
        <w:rPr>
          <w:sz w:val="24"/>
          <w:color w:val="000000"/>
        </w:rPr>
        <w:t xml:space="preserve">4.1.1.3.3.7.1.7.  </w:t>
      </w:r>
      <w:r>
        <w:rPr>
          <w:sz w:val="24"/>
          <w:color w:val="000000"/>
        </w:rPr>
        <w:t>医生绩效管理</w:t>
      </w:r>
    </w:p>
    <w:p>
      <w:pPr>
        <w:pStyle w:val="null3"/>
        <w:ind w:firstLine="480"/>
        <w:jc w:val="both"/>
      </w:pPr>
      <w:r>
        <w:rPr>
          <w:sz w:val="24"/>
          <w:color w:val="000000"/>
        </w:rPr>
        <w:t>实现医生绩效管理功能，提供根据门诊人次、抗菌处方比率、门诊输液比率、草药处方平均味数、草药处方均次费用等关键指标进行医生绩效考核。</w:t>
      </w:r>
    </w:p>
    <w:p>
      <w:pPr>
        <w:pStyle w:val="null3"/>
        <w:ind w:left="1275"/>
        <w:jc w:val="both"/>
      </w:pPr>
      <w:r>
        <w:rPr>
          <w:sz w:val="24"/>
          <w:color w:val="000000"/>
        </w:rPr>
        <w:t xml:space="preserve">4.1.1.3.3.7.2.    </w:t>
      </w:r>
      <w:r>
        <w:rPr>
          <w:sz w:val="24"/>
          <w:color w:val="000000"/>
        </w:rPr>
        <w:t>门诊护士工作管理</w:t>
      </w:r>
    </w:p>
    <w:p>
      <w:pPr>
        <w:pStyle w:val="null3"/>
        <w:ind w:firstLine="480"/>
        <w:jc w:val="both"/>
      </w:pPr>
      <w:r>
        <w:rPr>
          <w:sz w:val="24"/>
          <w:color w:val="000000"/>
        </w:rPr>
        <w:t>自动获取门诊医生治疗处置信息，生成门诊护士执行单，并实现门诊护士执行过程信息化管理，包括注射单、瓶签等执行单、处方打印；注射执行、皮试结果等信息采集管理。</w:t>
      </w:r>
    </w:p>
    <w:p>
      <w:pPr>
        <w:pStyle w:val="null3"/>
        <w:ind w:left="675"/>
        <w:jc w:val="both"/>
      </w:pPr>
      <w:r>
        <w:rPr>
          <w:sz w:val="24"/>
          <w:color w:val="000000"/>
        </w:rPr>
        <w:t xml:space="preserve">4.1.1.3.3.7.2.1.  </w:t>
      </w:r>
      <w:r>
        <w:rPr>
          <w:sz w:val="24"/>
          <w:color w:val="000000"/>
        </w:rPr>
        <w:t>门诊皮试管理</w:t>
      </w:r>
    </w:p>
    <w:p>
      <w:pPr>
        <w:pStyle w:val="null3"/>
        <w:ind w:firstLine="480"/>
        <w:jc w:val="both"/>
      </w:pPr>
      <w:r>
        <w:rPr>
          <w:sz w:val="24"/>
          <w:color w:val="000000"/>
        </w:rPr>
        <w:t>实现皮试病人管理功能，自动获取待皮试病人基本信息以及皮试药品信息，支持显示待皮试病人信息，包括病人姓名、性别、年龄、开立科室及开立医生、病人标识号、身份证号、处方号、皮试药品名称、药品规格、皮试类型等，支持皮试结果登记、提供皮试结果延时预警等功能，支撑皮试病人管理业务。</w:t>
      </w:r>
    </w:p>
    <w:p>
      <w:pPr>
        <w:pStyle w:val="null3"/>
        <w:ind w:left="675"/>
        <w:jc w:val="both"/>
      </w:pPr>
      <w:r>
        <w:rPr>
          <w:sz w:val="24"/>
          <w:color w:val="000000"/>
        </w:rPr>
        <w:t xml:space="preserve">4.1.1.3.3.7.2.2.  </w:t>
      </w:r>
      <w:r>
        <w:rPr>
          <w:sz w:val="24"/>
          <w:color w:val="000000"/>
        </w:rPr>
        <w:t>治疗信息补录</w:t>
      </w:r>
    </w:p>
    <w:p>
      <w:pPr>
        <w:pStyle w:val="null3"/>
        <w:ind w:firstLine="480"/>
        <w:jc w:val="both"/>
      </w:pPr>
      <w:r>
        <w:rPr>
          <w:sz w:val="24"/>
          <w:color w:val="000000"/>
        </w:rPr>
        <w:t>实现治疗信息补录功能，支持根据病人信息手工补录费用信息，支撑治疗信息补录业务办理。</w:t>
      </w:r>
    </w:p>
    <w:p>
      <w:pPr>
        <w:pStyle w:val="null3"/>
        <w:ind w:left="675"/>
        <w:jc w:val="both"/>
      </w:pPr>
      <w:r>
        <w:rPr>
          <w:sz w:val="24"/>
          <w:color w:val="000000"/>
        </w:rPr>
        <w:t xml:space="preserve">4.1.1.3.3.7.2.3.  </w:t>
      </w:r>
      <w:r>
        <w:rPr>
          <w:sz w:val="24"/>
          <w:color w:val="000000"/>
        </w:rPr>
        <w:t>门诊输液管理</w:t>
      </w:r>
    </w:p>
    <w:p>
      <w:pPr>
        <w:pStyle w:val="null3"/>
        <w:ind w:firstLine="480"/>
        <w:jc w:val="both"/>
      </w:pPr>
      <w:r>
        <w:rPr>
          <w:sz w:val="24"/>
          <w:color w:val="000000"/>
        </w:rPr>
        <w:t>实现门诊输液管理功能，自动获取待输液病人基本信息以及输液项目信息，包括病人标识号、身份证号、药品名称、规格、频次、每次剂量、皮试标志等，支持输液标签的打印、异常登记、输液数据查询等，支撑门诊输液业务办理。</w:t>
      </w:r>
    </w:p>
    <w:p>
      <w:pPr>
        <w:pStyle w:val="null3"/>
        <w:ind w:left="1275"/>
        <w:jc w:val="both"/>
      </w:pPr>
      <w:r>
        <w:rPr>
          <w:sz w:val="24"/>
          <w:color w:val="000000"/>
        </w:rPr>
        <w:t xml:space="preserve">4.1.1.3.3.7.3.    </w:t>
      </w:r>
      <w:r>
        <w:rPr>
          <w:sz w:val="24"/>
          <w:color w:val="000000"/>
        </w:rPr>
        <w:t>信息内容</w:t>
      </w:r>
    </w:p>
    <w:p>
      <w:pPr>
        <w:pStyle w:val="null3"/>
        <w:ind w:firstLine="480"/>
        <w:jc w:val="center"/>
      </w:pPr>
      <w:r>
        <w:rPr>
          <w:sz w:val="24"/>
          <w:b/>
          <w:color w:val="000000"/>
        </w:rPr>
        <w:t>表</w:t>
      </w:r>
      <w:r>
        <w:rPr>
          <w:sz w:val="24"/>
          <w:b/>
          <w:color w:val="000000"/>
        </w:rPr>
        <w:t xml:space="preserve"> 36</w:t>
      </w:r>
      <w:r>
        <w:rPr>
          <w:sz w:val="24"/>
          <w:b/>
          <w:color w:val="000000"/>
        </w:rPr>
        <w:t>门诊管理信息内容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25"/>
        <w:gridCol w:w="1079"/>
        <w:gridCol w:w="6702"/>
      </w:tblGrid>
      <w:tr>
        <w:tc>
          <w:tcPr>
            <w:tcW w:type="dxa" w:w="52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0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7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门诊主诉信息</w:t>
            </w:r>
          </w:p>
        </w:tc>
        <w:tc>
          <w:tcPr>
            <w:tcW w:type="dxa" w:w="6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门诊主诉信息，支持医生登记、查询门诊主诉信息，包括就诊次数（总次数、半年内次数），过敏史，分所大队等内容。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过敏史信息</w:t>
            </w:r>
          </w:p>
        </w:tc>
        <w:tc>
          <w:tcPr>
            <w:tcW w:type="dxa" w:w="6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过敏史信息，支持医生登记、查询过敏史信息，包括过敏源、症状等内容。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协定处方信息</w:t>
            </w:r>
          </w:p>
        </w:tc>
        <w:tc>
          <w:tcPr>
            <w:tcW w:type="dxa" w:w="6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协定处方信息，支持医生登记、查询协定处方信息，包括名称、规格、每次量、单位、用法、频率等内容。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门诊医嘱信息</w:t>
            </w:r>
          </w:p>
        </w:tc>
        <w:tc>
          <w:tcPr>
            <w:tcW w:type="dxa" w:w="6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门诊医嘱信息，支持医生登记、查询门诊医嘱信息，包括处方号、类型、名称、数量、单位、特殊用法等内容。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检验检查申请信息</w:t>
            </w:r>
          </w:p>
        </w:tc>
        <w:tc>
          <w:tcPr>
            <w:tcW w:type="dxa" w:w="6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检验检查申请信息，支持医生登记、查询检验检查申请信息，包括检验检查项目、申请医生、时间、地点、经办人等内容。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检验检查报告信息</w:t>
            </w:r>
          </w:p>
        </w:tc>
        <w:tc>
          <w:tcPr>
            <w:tcW w:type="dxa" w:w="6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检验检查报告信息，支持医生登记、查询检验检查报告信息，包括检验检查项目、结果、时间、地点、经办人等内容。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医生绩效信息</w:t>
            </w:r>
          </w:p>
        </w:tc>
        <w:tc>
          <w:tcPr>
            <w:tcW w:type="dxa" w:w="6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医生绩效信息，支持医生登记、查询医生绩效信息，包括门诊人次、抗菌处方比率、门诊输液比率、草药处方平均味数、草药处方均次费用等内容。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门诊皮试信息</w:t>
            </w:r>
          </w:p>
        </w:tc>
        <w:tc>
          <w:tcPr>
            <w:tcW w:type="dxa" w:w="6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门诊皮试信息，支持护士登记、查询门诊皮试信息，包括病人标识号、身份证号、处方号、皮试药品名称、药品规格、皮试类型等内容。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治疗补录信息</w:t>
            </w:r>
          </w:p>
        </w:tc>
        <w:tc>
          <w:tcPr>
            <w:tcW w:type="dxa" w:w="6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治疗补录信息，支持护士登记、查询治疗补录信息，包括医用材料、常用药品、耗材等内容。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0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门诊输液信息</w:t>
            </w:r>
          </w:p>
        </w:tc>
        <w:tc>
          <w:tcPr>
            <w:tcW w:type="dxa" w:w="6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门诊输液信息，支持护士登记、查询门诊输液信息，包括病人标识号、身份证号、药品名称、规格、频次、每次剂量、皮试标志等内容。</w:t>
            </w:r>
          </w:p>
        </w:tc>
      </w:tr>
    </w:tbl>
    <w:p>
      <w:pPr>
        <w:pStyle w:val="null3"/>
        <w:ind w:firstLine="480"/>
        <w:jc w:val="both"/>
      </w:pPr>
      <w:r>
        <w:rPr>
          <w:sz w:val="24"/>
          <w:b/>
          <w:color w:val="000000"/>
        </w:rPr>
        <w:t xml:space="preserve">4.1.1.3.3.8.  </w:t>
      </w:r>
      <w:r>
        <w:rPr>
          <w:sz w:val="24"/>
          <w:b/>
          <w:color w:val="000000"/>
        </w:rPr>
        <w:t>住院管理</w:t>
      </w:r>
    </w:p>
    <w:p>
      <w:pPr>
        <w:pStyle w:val="null3"/>
        <w:ind w:left="1275"/>
        <w:jc w:val="both"/>
      </w:pPr>
      <w:r>
        <w:rPr>
          <w:sz w:val="24"/>
          <w:color w:val="000000"/>
        </w:rPr>
        <w:t xml:space="preserve">4.1.1.3.3.8.1.    </w:t>
      </w:r>
      <w:r>
        <w:rPr>
          <w:sz w:val="24"/>
          <w:color w:val="000000"/>
        </w:rPr>
        <w:t>住院医生工作管理</w:t>
      </w:r>
    </w:p>
    <w:p>
      <w:pPr>
        <w:pStyle w:val="null3"/>
        <w:ind w:firstLine="480"/>
        <w:jc w:val="both"/>
      </w:pPr>
      <w:r>
        <w:rPr>
          <w:sz w:val="24"/>
          <w:color w:val="000000"/>
        </w:rPr>
        <w:t>进行戒毒人员入院诊断信息采集。实现医生病房日常医疗信息化管理，主要包括检查、检验、处方、治疗处置、卫生材料、手术、护理、会诊、外诊、所外就医、出院等全流程管理。</w:t>
      </w:r>
    </w:p>
    <w:p>
      <w:pPr>
        <w:pStyle w:val="null3"/>
        <w:ind w:left="675"/>
        <w:jc w:val="both"/>
      </w:pPr>
      <w:r>
        <w:rPr>
          <w:sz w:val="24"/>
          <w:color w:val="000000"/>
        </w:rPr>
        <w:t xml:space="preserve">4.1.1.3.3.8.1.1.  </w:t>
      </w:r>
      <w:r>
        <w:rPr>
          <w:sz w:val="24"/>
          <w:color w:val="000000"/>
        </w:rPr>
        <w:t>住院病人信息管理</w:t>
      </w:r>
    </w:p>
    <w:p>
      <w:pPr>
        <w:pStyle w:val="null3"/>
        <w:ind w:firstLine="480"/>
        <w:jc w:val="both"/>
      </w:pPr>
      <w:r>
        <w:rPr>
          <w:sz w:val="24"/>
          <w:color w:val="000000"/>
        </w:rPr>
        <w:t>实现住院病人信息管理功能，与门诊实现一体化管理，自动获取病人基本信息，支持对患者的基本信息进行维护，如主治医生、责任医生、联系人、联系地址、联系电话、入院诊断等，支撑住院病人信息管理业务。</w:t>
      </w:r>
    </w:p>
    <w:p>
      <w:pPr>
        <w:pStyle w:val="null3"/>
        <w:ind w:left="675"/>
        <w:jc w:val="both"/>
      </w:pPr>
      <w:r>
        <w:rPr>
          <w:sz w:val="24"/>
          <w:color w:val="000000"/>
        </w:rPr>
        <w:t xml:space="preserve">4.1.1.3.3.8.1.2.  </w:t>
      </w:r>
      <w:r>
        <w:rPr>
          <w:sz w:val="24"/>
          <w:color w:val="000000"/>
        </w:rPr>
        <w:t>住院医嘱管理</w:t>
      </w:r>
    </w:p>
    <w:p>
      <w:pPr>
        <w:pStyle w:val="null3"/>
        <w:ind w:firstLine="480"/>
        <w:jc w:val="both"/>
      </w:pPr>
      <w:r>
        <w:rPr>
          <w:sz w:val="24"/>
          <w:color w:val="000000"/>
        </w:rPr>
        <w:t>实现住院医嘱管理功能，支持药品、检验、检查、卫生材料、手术、转科等医嘱的处理，并提供医嘱的注意事项等；支持长期和临时医嘱的处理，如长、临医嘱的开立、提交、撤销、停嘱、出院停嘱、退药等；支持医嘱组套维护，方便医生开具批量医嘱等及其他住院医嘱功能。</w:t>
      </w:r>
    </w:p>
    <w:p>
      <w:pPr>
        <w:pStyle w:val="null3"/>
        <w:ind w:left="675"/>
        <w:jc w:val="both"/>
      </w:pPr>
      <w:r>
        <w:rPr>
          <w:sz w:val="24"/>
          <w:color w:val="000000"/>
        </w:rPr>
        <w:t xml:space="preserve">4.1.1.3.3.8.1.3.  </w:t>
      </w:r>
      <w:r>
        <w:rPr>
          <w:sz w:val="24"/>
          <w:color w:val="000000"/>
        </w:rPr>
        <w:t>电子病历管理</w:t>
      </w:r>
    </w:p>
    <w:p>
      <w:pPr>
        <w:pStyle w:val="null3"/>
        <w:ind w:firstLine="480"/>
        <w:jc w:val="both"/>
      </w:pPr>
      <w:r>
        <w:rPr>
          <w:sz w:val="24"/>
          <w:color w:val="000000"/>
        </w:rPr>
        <w:t>实现电子病历管理功能，支持病历医疗文书的规范处理、完整的病历医疗文档模板、病历文书的维护、文档编辑、三级阅改、打印等功能。</w:t>
      </w:r>
    </w:p>
    <w:p>
      <w:pPr>
        <w:pStyle w:val="null3"/>
        <w:ind w:left="675"/>
        <w:jc w:val="both"/>
      </w:pPr>
      <w:r>
        <w:rPr>
          <w:sz w:val="24"/>
          <w:color w:val="000000"/>
        </w:rPr>
        <w:t xml:space="preserve">4.1.1.3.3.8.1.4.  </w:t>
      </w:r>
      <w:r>
        <w:rPr>
          <w:sz w:val="24"/>
          <w:color w:val="000000"/>
        </w:rPr>
        <w:t>住院收费补录管理</w:t>
      </w:r>
    </w:p>
    <w:p>
      <w:pPr>
        <w:pStyle w:val="null3"/>
        <w:ind w:firstLine="480"/>
        <w:jc w:val="both"/>
      </w:pPr>
      <w:r>
        <w:rPr>
          <w:sz w:val="24"/>
          <w:color w:val="000000"/>
        </w:rPr>
        <w:t>实现住院收费补录管理功能，支持卫生材料、费用项目点的划价补录、支持补录项目的清单打印、支持查看患者的费用核算等功能。</w:t>
      </w:r>
    </w:p>
    <w:p>
      <w:pPr>
        <w:pStyle w:val="null3"/>
        <w:ind w:left="1275"/>
        <w:jc w:val="both"/>
      </w:pPr>
      <w:r>
        <w:rPr>
          <w:sz w:val="24"/>
          <w:color w:val="000000"/>
        </w:rPr>
        <w:t xml:space="preserve">4.1.1.3.3.8.2.    </w:t>
      </w:r>
      <w:r>
        <w:rPr>
          <w:sz w:val="24"/>
          <w:color w:val="000000"/>
        </w:rPr>
        <w:t>住院护士工作管理</w:t>
      </w:r>
    </w:p>
    <w:p>
      <w:pPr>
        <w:pStyle w:val="null3"/>
        <w:ind w:firstLine="480"/>
        <w:jc w:val="both"/>
      </w:pPr>
      <w:r>
        <w:rPr>
          <w:sz w:val="24"/>
          <w:color w:val="000000"/>
        </w:rPr>
        <w:t>自动获取住院医生治疗处置信息，生成住院护士护嘱单、执行单，并实现住院护士护理、执行过程信息化管理，包括输液卡、服药单、瓶签、处方等各类执行单打印。</w:t>
      </w:r>
    </w:p>
    <w:p>
      <w:pPr>
        <w:pStyle w:val="null3"/>
        <w:ind w:firstLine="480"/>
        <w:jc w:val="both"/>
      </w:pPr>
      <w:r>
        <w:rPr>
          <w:sz w:val="24"/>
          <w:color w:val="000000"/>
        </w:rPr>
        <w:t>实现医嘱审核流程管理、执行、皮试结果、体温等信息采集管理。</w:t>
      </w:r>
    </w:p>
    <w:p>
      <w:pPr>
        <w:pStyle w:val="null3"/>
      </w:pPr>
      <w:r>
        <w:rPr>
          <w:sz w:val="24"/>
          <w:color w:val="000000"/>
        </w:rPr>
        <w:t>实现床位分配、调换床位、出院等信息化管理，对病危、病重的病人床位进行标识管理。</w:t>
      </w:r>
    </w:p>
    <w:p>
      <w:pPr>
        <w:pStyle w:val="null3"/>
        <w:ind w:left="675"/>
        <w:jc w:val="both"/>
      </w:pPr>
      <w:r>
        <w:rPr>
          <w:sz w:val="24"/>
          <w:color w:val="000000"/>
        </w:rPr>
        <w:t xml:space="preserve">4.1.1.3.3.8.2.1.  </w:t>
      </w:r>
      <w:r>
        <w:rPr>
          <w:sz w:val="24"/>
          <w:color w:val="000000"/>
        </w:rPr>
        <w:t>床位管理</w:t>
      </w:r>
    </w:p>
    <w:p>
      <w:pPr>
        <w:pStyle w:val="null3"/>
        <w:ind w:firstLine="480"/>
        <w:jc w:val="both"/>
      </w:pPr>
      <w:r>
        <w:rPr>
          <w:sz w:val="24"/>
          <w:color w:val="000000"/>
        </w:rPr>
        <w:t>提供查看床位一览表使用情况，包括患者姓名、性别、年龄、主治医生、诊断等信息；提供办理患者的床位以及转床等操作，并自动计算床位费；支持患者办理预出院、出院等功能。</w:t>
      </w:r>
    </w:p>
    <w:p>
      <w:pPr>
        <w:pStyle w:val="null3"/>
        <w:ind w:left="675"/>
        <w:jc w:val="both"/>
      </w:pPr>
      <w:r>
        <w:rPr>
          <w:sz w:val="24"/>
          <w:color w:val="000000"/>
        </w:rPr>
        <w:t xml:space="preserve">4.1.1.3.3.8.2.2.  </w:t>
      </w:r>
      <w:r>
        <w:rPr>
          <w:sz w:val="24"/>
          <w:color w:val="000000"/>
        </w:rPr>
        <w:t>医嘱处理</w:t>
      </w:r>
    </w:p>
    <w:p>
      <w:pPr>
        <w:pStyle w:val="null3"/>
        <w:ind w:firstLine="480"/>
        <w:jc w:val="both"/>
      </w:pPr>
      <w:r>
        <w:rPr>
          <w:sz w:val="24"/>
          <w:color w:val="000000"/>
        </w:rPr>
        <w:t>支持长期医嘱、临时医嘱、长期护嘱、临时护嘱、检验检查申请等医嘱的复核执行，并发送至相关部门；支持按照床位号查询复核、执行医嘱列表；提供长临医嘱单、静注单、饮食单、检验检查申请单等各类工作单的打印功能等。</w:t>
      </w:r>
    </w:p>
    <w:p>
      <w:pPr>
        <w:pStyle w:val="null3"/>
        <w:ind w:left="675"/>
        <w:jc w:val="both"/>
      </w:pPr>
      <w:r>
        <w:rPr>
          <w:sz w:val="24"/>
          <w:color w:val="000000"/>
        </w:rPr>
        <w:t xml:space="preserve">4.1.1.3.3.8.2.3.  </w:t>
      </w:r>
      <w:r>
        <w:rPr>
          <w:sz w:val="24"/>
          <w:color w:val="000000"/>
        </w:rPr>
        <w:t>住院皮试管理</w:t>
      </w:r>
    </w:p>
    <w:p>
      <w:pPr>
        <w:pStyle w:val="null3"/>
        <w:ind w:firstLine="480"/>
        <w:jc w:val="both"/>
      </w:pPr>
      <w:r>
        <w:rPr>
          <w:sz w:val="24"/>
          <w:color w:val="000000"/>
        </w:rPr>
        <w:t>支持自动获取医生站的皮试病人列表；提供患者皮试信息的获取以及住院皮试结果的录入。</w:t>
      </w:r>
    </w:p>
    <w:p>
      <w:pPr>
        <w:pStyle w:val="null3"/>
        <w:ind w:left="675"/>
        <w:jc w:val="both"/>
      </w:pPr>
      <w:r>
        <w:rPr>
          <w:sz w:val="24"/>
          <w:color w:val="000000"/>
        </w:rPr>
        <w:t xml:space="preserve">4.1.1.3.3.8.2.4.  </w:t>
      </w:r>
      <w:r>
        <w:rPr>
          <w:sz w:val="24"/>
          <w:color w:val="000000"/>
        </w:rPr>
        <w:t>体征录入</w:t>
      </w:r>
    </w:p>
    <w:p>
      <w:pPr>
        <w:pStyle w:val="null3"/>
        <w:ind w:firstLine="480"/>
        <w:jc w:val="both"/>
      </w:pPr>
      <w:r>
        <w:rPr>
          <w:sz w:val="24"/>
          <w:color w:val="000000"/>
        </w:rPr>
        <w:t>支持患者的体征信息录入，并提供体温单的图形方式展示；提供体征的脉搏、心率、体温、呼吸、血压、入量、出量、大便、体重、身高等信息的录入；支持补录项目的清单打印等。</w:t>
      </w:r>
    </w:p>
    <w:p>
      <w:pPr>
        <w:pStyle w:val="null3"/>
        <w:ind w:left="1275"/>
        <w:jc w:val="both"/>
      </w:pPr>
      <w:r>
        <w:rPr>
          <w:sz w:val="24"/>
          <w:color w:val="000000"/>
        </w:rPr>
        <w:t xml:space="preserve">4.1.1.3.3.8.3.    </w:t>
      </w:r>
      <w:r>
        <w:rPr>
          <w:sz w:val="24"/>
          <w:color w:val="000000"/>
        </w:rPr>
        <w:t>信息内容</w:t>
      </w:r>
    </w:p>
    <w:p>
      <w:pPr>
        <w:pStyle w:val="null3"/>
        <w:ind w:firstLine="480"/>
        <w:jc w:val="center"/>
      </w:pPr>
      <w:r>
        <w:rPr>
          <w:sz w:val="24"/>
          <w:b/>
          <w:color w:val="000000"/>
        </w:rPr>
        <w:t>表</w:t>
      </w:r>
      <w:r>
        <w:rPr>
          <w:sz w:val="24"/>
          <w:b/>
          <w:color w:val="000000"/>
        </w:rPr>
        <w:t xml:space="preserve"> 37</w:t>
      </w:r>
      <w:r>
        <w:rPr>
          <w:sz w:val="24"/>
          <w:b/>
          <w:color w:val="000000"/>
        </w:rPr>
        <w:t>住院管理信息内容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10"/>
        <w:gridCol w:w="1035"/>
        <w:gridCol w:w="6762"/>
      </w:tblGrid>
      <w:tr>
        <w:tc>
          <w:tcPr>
            <w:tcW w:type="dxa" w:w="5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0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7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住院病人信息</w:t>
            </w:r>
          </w:p>
        </w:tc>
        <w:tc>
          <w:tcPr>
            <w:tcW w:type="dxa" w:w="67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住院病人信息，支持医生登记、查询住院病人信息，包括主治医生、责任医生、联系人、联系地址、联系电话、入院诊断等内容。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住院医嘱信息</w:t>
            </w:r>
          </w:p>
        </w:tc>
        <w:tc>
          <w:tcPr>
            <w:tcW w:type="dxa" w:w="67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住院医嘱信息，支持医生登记、查询住院医嘱信息，包括药品、检验、检查、卫生材料、手术、转科等内容。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电子病历信息</w:t>
            </w:r>
          </w:p>
        </w:tc>
        <w:tc>
          <w:tcPr>
            <w:tcW w:type="dxa" w:w="67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电子病历信息，支持医生登记、查询电子病历信息，包括病案首页、入院记录、首次病程记录、上级医师查房记录、术前小结、会诊记录、死亡记录、出院小结等内容。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住院收费补录信息</w:t>
            </w:r>
          </w:p>
        </w:tc>
        <w:tc>
          <w:tcPr>
            <w:tcW w:type="dxa" w:w="67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住院收费补录信息，支持医生登记、查询住院收费补录信息，包括卫生材料、费用项目点的划价、时间、地点、经办人等内容。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床位管理信息</w:t>
            </w:r>
          </w:p>
        </w:tc>
        <w:tc>
          <w:tcPr>
            <w:tcW w:type="dxa" w:w="67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床位管理信息，支持护士登记、查询床位管理信息，包括患者姓名、性别、年龄、主治医生、诊断等内容。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医嘱处理信息</w:t>
            </w:r>
          </w:p>
        </w:tc>
        <w:tc>
          <w:tcPr>
            <w:tcW w:type="dxa" w:w="67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医嘱处理信息，支持护士登记、查询医嘱处理信息，包括长期医嘱、临时医嘱、长期护嘱、临时护嘱、检验检查申请等内容。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住院皮试信息</w:t>
            </w:r>
          </w:p>
        </w:tc>
        <w:tc>
          <w:tcPr>
            <w:tcW w:type="dxa" w:w="67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住院皮试信息，支持护士登记、查询住院皮试信息，包括住院病人病人标识号、身份证号、处方号、皮试药品名称、药品规格、皮试类型等内容。</w:t>
            </w:r>
          </w:p>
        </w:tc>
      </w:tr>
      <w:tr>
        <w:tc>
          <w:tcPr>
            <w:tcW w:type="dxa" w:w="5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体征录入信息</w:t>
            </w:r>
          </w:p>
        </w:tc>
        <w:tc>
          <w:tcPr>
            <w:tcW w:type="dxa" w:w="67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体征录入信息，支持护士登记、查询体征录入信息，包括体征的脉搏、心率、体温、呼吸、血压、入量、出量、大便、体重、身高等内容。</w:t>
            </w:r>
          </w:p>
        </w:tc>
      </w:tr>
    </w:tbl>
    <w:p>
      <w:pPr>
        <w:pStyle w:val="null3"/>
        <w:ind w:left="420" w:firstLine="480"/>
        <w:jc w:val="both"/>
      </w:pPr>
      <w:r>
        <w:rPr>
          <w:sz w:val="24"/>
          <w:b/>
          <w:color w:val="000000"/>
        </w:rPr>
        <w:t xml:space="preserve">4.1.1.3.3.9.  </w:t>
      </w:r>
      <w:r>
        <w:rPr>
          <w:sz w:val="24"/>
          <w:b/>
          <w:color w:val="000000"/>
        </w:rPr>
        <w:t>辅助检查管理（</w:t>
      </w:r>
      <w:r>
        <w:rPr>
          <w:sz w:val="24"/>
          <w:b/>
          <w:color w:val="000000"/>
        </w:rPr>
        <w:t>LIS</w:t>
      </w:r>
      <w:r>
        <w:rPr>
          <w:sz w:val="24"/>
          <w:b/>
          <w:color w:val="000000"/>
        </w:rPr>
        <w:t>）</w:t>
      </w:r>
    </w:p>
    <w:p>
      <w:pPr>
        <w:pStyle w:val="null3"/>
        <w:jc w:val="both"/>
      </w:pPr>
      <w:r>
        <w:rPr>
          <w:sz w:val="24"/>
          <w:color w:val="000000"/>
        </w:rPr>
        <w:t>系统需提供辅助检查管理的功能，提供医院检验科的信息化管理，包括：实验室检查、放射、</w:t>
      </w:r>
      <w:r>
        <w:rPr>
          <w:sz w:val="24"/>
          <w:color w:val="000000"/>
        </w:rPr>
        <w:t>B</w:t>
      </w:r>
      <w:r>
        <w:rPr>
          <w:sz w:val="24"/>
          <w:color w:val="000000"/>
        </w:rPr>
        <w:t>超、心电图和其他检查（提供其他检查和外院检查结果的录入）。本期系统不需要与检验设备对接，需要将设备导出的检查结果导入医疗管理系统。</w:t>
      </w:r>
    </w:p>
    <w:p>
      <w:pPr>
        <w:pStyle w:val="null3"/>
        <w:ind w:left="1275"/>
        <w:jc w:val="both"/>
      </w:pPr>
      <w:r>
        <w:rPr>
          <w:sz w:val="24"/>
          <w:color w:val="000000"/>
        </w:rPr>
        <w:t xml:space="preserve">4.1.1.3.3.9.1.    </w:t>
      </w:r>
      <w:r>
        <w:rPr>
          <w:sz w:val="24"/>
          <w:color w:val="000000"/>
        </w:rPr>
        <w:t>信息内容</w:t>
      </w:r>
    </w:p>
    <w:p>
      <w:pPr>
        <w:pStyle w:val="null3"/>
        <w:ind w:firstLine="480"/>
        <w:jc w:val="center"/>
      </w:pPr>
      <w:r>
        <w:rPr>
          <w:sz w:val="24"/>
          <w:b/>
          <w:color w:val="000000"/>
        </w:rPr>
        <w:t>表</w:t>
      </w:r>
      <w:r>
        <w:rPr>
          <w:sz w:val="24"/>
          <w:b/>
          <w:color w:val="000000"/>
        </w:rPr>
        <w:t xml:space="preserve"> 38</w:t>
      </w:r>
      <w:r>
        <w:rPr>
          <w:sz w:val="24"/>
          <w:b/>
          <w:color w:val="000000"/>
        </w:rPr>
        <w:t>辅助检查管理信息内容</w:t>
      </w:r>
    </w:p>
    <w:tbl>
      <w:tblPr>
        <w:tblW w:w="0" w:type="auto"/>
        <w:tblBorders>
          <w:top w:val="none" w:color="000000" w:sz="4"/>
          <w:left w:val="none" w:color="000000" w:sz="4"/>
          <w:bottom w:val="none" w:color="000000" w:sz="4"/>
          <w:right w:val="none" w:color="000000" w:sz="4"/>
          <w:insideH w:val="none"/>
          <w:insideV w:val="none"/>
        </w:tblBorders>
      </w:tblPr>
      <w:tblGrid>
        <w:gridCol w:w="631"/>
        <w:gridCol w:w="2313"/>
        <w:gridCol w:w="5362"/>
      </w:tblGrid>
      <w:tr>
        <w:tc>
          <w:tcPr>
            <w:tcW w:type="dxa" w:w="6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2"/>
              <w:jc w:val="center"/>
            </w:pPr>
            <w:r>
              <w:rPr>
                <w:sz w:val="24"/>
                <w:b/>
                <w:color w:val="000000"/>
              </w:rPr>
              <w:t>信息内容</w:t>
            </w:r>
          </w:p>
        </w:tc>
        <w:tc>
          <w:tcPr>
            <w:tcW w:type="dxa" w:w="53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2"/>
              <w:jc w:val="center"/>
            </w:pPr>
            <w:r>
              <w:rPr>
                <w:sz w:val="24"/>
                <w:b/>
                <w:color w:val="000000"/>
              </w:rPr>
              <w:t>应用说明</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辅助检查信息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sz w:val="24"/>
                <w:color w:val="000000"/>
              </w:rPr>
              <w:t>辅助检查信息，支持用户登记、查询辅助检查信息，包括实验室检查、放射等内容。</w:t>
            </w:r>
          </w:p>
        </w:tc>
      </w:tr>
    </w:tbl>
    <w:p>
      <w:pPr>
        <w:pStyle w:val="null3"/>
        <w:ind w:left="420" w:firstLine="480"/>
        <w:jc w:val="both"/>
      </w:pPr>
      <w:r>
        <w:rPr>
          <w:sz w:val="24"/>
          <w:b/>
          <w:color w:val="000000"/>
        </w:rPr>
        <w:t xml:space="preserve">4.1.1.3.3.10. </w:t>
      </w:r>
      <w:r>
        <w:rPr>
          <w:sz w:val="24"/>
          <w:b/>
          <w:color w:val="000000"/>
        </w:rPr>
        <w:t>影像管理（</w:t>
      </w:r>
      <w:r>
        <w:rPr>
          <w:sz w:val="24"/>
          <w:b/>
          <w:color w:val="000000"/>
        </w:rPr>
        <w:t>PACS</w:t>
      </w:r>
      <w:r>
        <w:rPr>
          <w:sz w:val="24"/>
          <w:b/>
          <w:color w:val="000000"/>
        </w:rPr>
        <w:t>）</w:t>
      </w:r>
    </w:p>
    <w:p>
      <w:pPr>
        <w:pStyle w:val="null3"/>
        <w:jc w:val="both"/>
      </w:pPr>
      <w:r>
        <w:rPr>
          <w:sz w:val="24"/>
          <w:color w:val="000000"/>
        </w:rPr>
        <w:t>实现协助医院影像科室实现把日常产生的各种医学影像（包括核磁，</w:t>
      </w:r>
      <w:r>
        <w:rPr>
          <w:sz w:val="24"/>
          <w:color w:val="000000"/>
        </w:rPr>
        <w:t>CT</w:t>
      </w:r>
      <w:r>
        <w:rPr>
          <w:sz w:val="24"/>
          <w:color w:val="000000"/>
        </w:rPr>
        <w:t>，超声，各种</w:t>
      </w:r>
      <w:r>
        <w:rPr>
          <w:sz w:val="24"/>
          <w:color w:val="000000"/>
        </w:rPr>
        <w:t>X</w:t>
      </w:r>
      <w:r>
        <w:rPr>
          <w:sz w:val="24"/>
          <w:color w:val="000000"/>
        </w:rPr>
        <w:t>光机，各种红外仪、显微仪等设备产生的图像）通过各种接口（模拟，</w:t>
      </w:r>
      <w:r>
        <w:rPr>
          <w:sz w:val="24"/>
          <w:color w:val="000000"/>
        </w:rPr>
        <w:t>DICOM</w:t>
      </w:r>
      <w:r>
        <w:rPr>
          <w:sz w:val="24"/>
          <w:color w:val="000000"/>
        </w:rPr>
        <w:t>，网络）以数字化的方式海量保存起来，当需要的时候在一定的授权下能够很快的调回使用，同时增加一些辅助诊断的信息化管理。本期系统不需要与影像设备对接，需要将设备导出的检查结果导入医疗管理系统。</w:t>
      </w:r>
    </w:p>
    <w:p>
      <w:pPr>
        <w:pStyle w:val="null3"/>
        <w:ind w:left="1275"/>
        <w:jc w:val="both"/>
      </w:pPr>
      <w:r>
        <w:rPr>
          <w:sz w:val="24"/>
          <w:color w:val="000000"/>
        </w:rPr>
        <w:t xml:space="preserve">4.1.1.3.3.10.1.   </w:t>
      </w:r>
      <w:r>
        <w:rPr>
          <w:sz w:val="24"/>
          <w:color w:val="000000"/>
        </w:rPr>
        <w:t>信息内容</w:t>
      </w:r>
    </w:p>
    <w:p>
      <w:pPr>
        <w:pStyle w:val="null3"/>
        <w:ind w:firstLine="480"/>
        <w:jc w:val="center"/>
      </w:pPr>
      <w:r>
        <w:rPr>
          <w:sz w:val="24"/>
          <w:b/>
          <w:color w:val="000000"/>
        </w:rPr>
        <w:t>表</w:t>
      </w:r>
      <w:r>
        <w:rPr>
          <w:sz w:val="24"/>
          <w:b/>
          <w:color w:val="000000"/>
        </w:rPr>
        <w:t xml:space="preserve"> 39</w:t>
      </w:r>
      <w:r>
        <w:rPr>
          <w:sz w:val="24"/>
          <w:b/>
          <w:color w:val="000000"/>
        </w:rPr>
        <w:t>影像管理信息内容</w:t>
      </w:r>
    </w:p>
    <w:tbl>
      <w:tblPr>
        <w:tblW w:w="0" w:type="auto"/>
        <w:tblBorders>
          <w:top w:val="none" w:color="000000" w:sz="4"/>
          <w:left w:val="none" w:color="000000" w:sz="4"/>
          <w:bottom w:val="none" w:color="000000" w:sz="4"/>
          <w:right w:val="none" w:color="000000" w:sz="4"/>
          <w:insideH w:val="none"/>
          <w:insideV w:val="none"/>
        </w:tblBorders>
      </w:tblPr>
      <w:tblGrid>
        <w:gridCol w:w="631"/>
        <w:gridCol w:w="2313"/>
        <w:gridCol w:w="5362"/>
      </w:tblGrid>
      <w:tr>
        <w:tc>
          <w:tcPr>
            <w:tcW w:type="dxa" w:w="6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3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影像信息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影像信息，支持用户登记、查询影像信息，包括核磁，</w:t>
            </w:r>
            <w:r>
              <w:rPr>
                <w:sz w:val="24"/>
                <w:color w:val="000000"/>
              </w:rPr>
              <w:t>CT</w:t>
            </w:r>
            <w:r>
              <w:rPr>
                <w:sz w:val="24"/>
                <w:color w:val="000000"/>
              </w:rPr>
              <w:t>，超声，各种</w:t>
            </w:r>
            <w:r>
              <w:rPr>
                <w:sz w:val="24"/>
                <w:color w:val="000000"/>
              </w:rPr>
              <w:t>X</w:t>
            </w:r>
            <w:r>
              <w:rPr>
                <w:sz w:val="24"/>
                <w:color w:val="000000"/>
              </w:rPr>
              <w:t>光机，各种红外仪、显微仪等设备产生的图像等内容。</w:t>
            </w:r>
          </w:p>
        </w:tc>
      </w:tr>
    </w:tbl>
    <w:p>
      <w:pPr>
        <w:pStyle w:val="null3"/>
        <w:ind w:left="420" w:firstLine="480"/>
        <w:jc w:val="both"/>
      </w:pPr>
      <w:r>
        <w:rPr>
          <w:sz w:val="24"/>
          <w:b/>
          <w:color w:val="000000"/>
        </w:rPr>
        <w:t xml:space="preserve">4.1.1.3.3.11. </w:t>
      </w:r>
      <w:r>
        <w:rPr>
          <w:sz w:val="24"/>
          <w:b/>
          <w:color w:val="000000"/>
        </w:rPr>
        <w:t>疾病防控</w:t>
      </w:r>
    </w:p>
    <w:p>
      <w:pPr>
        <w:pStyle w:val="null3"/>
        <w:ind w:left="1275"/>
        <w:jc w:val="both"/>
      </w:pPr>
      <w:r>
        <w:rPr>
          <w:sz w:val="24"/>
          <w:color w:val="000000"/>
        </w:rPr>
        <w:t xml:space="preserve">4.1.1.3.3.11.1.   </w:t>
      </w:r>
      <w:r>
        <w:rPr>
          <w:sz w:val="24"/>
          <w:color w:val="000000"/>
        </w:rPr>
        <w:t>疾病防控措施信息管理</w:t>
      </w:r>
    </w:p>
    <w:p>
      <w:pPr>
        <w:pStyle w:val="null3"/>
        <w:ind w:firstLine="480"/>
        <w:jc w:val="both"/>
      </w:pPr>
      <w:r>
        <w:rPr>
          <w:sz w:val="24"/>
          <w:color w:val="000000"/>
        </w:rPr>
        <w:t>实现疾病防控措施信息的登记、查询、修改、查看、删除功能，支撑对戒毒人员的隔离、治疗等措施的业务办理，对戒毒人员进行相关传染病筛查，生成传染病报卡信息，依据法律、法规对发现的患病戒毒人员采取隔离、治疗等措施。</w:t>
      </w:r>
    </w:p>
    <w:p>
      <w:pPr>
        <w:pStyle w:val="null3"/>
        <w:ind w:left="1275"/>
        <w:jc w:val="both"/>
      </w:pPr>
      <w:r>
        <w:rPr>
          <w:sz w:val="24"/>
          <w:color w:val="000000"/>
        </w:rPr>
        <w:t xml:space="preserve">4.1.1.3.3.11.2.   </w:t>
      </w:r>
      <w:r>
        <w:rPr>
          <w:sz w:val="24"/>
          <w:color w:val="000000"/>
        </w:rPr>
        <w:t>公共卫生应急处置预案管理</w:t>
      </w:r>
    </w:p>
    <w:p>
      <w:pPr>
        <w:pStyle w:val="null3"/>
        <w:ind w:firstLine="480"/>
        <w:jc w:val="both"/>
      </w:pPr>
      <w:r>
        <w:rPr>
          <w:sz w:val="24"/>
          <w:color w:val="000000"/>
        </w:rPr>
        <w:t>实现公共卫生应急处置预案的登记、查询、修改、查看、删除功能，支撑戒毒所开展日常防疫、季节性防疫和特殊时段防疫等，采取针对性防疫手段，制定并完善公共卫生应急处置预案的业务办理。</w:t>
      </w:r>
    </w:p>
    <w:p>
      <w:pPr>
        <w:pStyle w:val="null3"/>
        <w:ind w:left="1275"/>
        <w:jc w:val="both"/>
      </w:pPr>
      <w:r>
        <w:rPr>
          <w:sz w:val="24"/>
          <w:color w:val="000000"/>
        </w:rPr>
        <w:t xml:space="preserve">4.1.1.3.3.11.3.   </w:t>
      </w:r>
      <w:r>
        <w:rPr>
          <w:sz w:val="24"/>
          <w:color w:val="000000"/>
        </w:rPr>
        <w:t>信息内容</w:t>
      </w:r>
    </w:p>
    <w:p>
      <w:pPr>
        <w:pStyle w:val="null3"/>
        <w:ind w:firstLine="480"/>
        <w:jc w:val="center"/>
      </w:pPr>
      <w:r>
        <w:rPr>
          <w:sz w:val="24"/>
          <w:b/>
          <w:color w:val="000000"/>
        </w:rPr>
        <w:t>表</w:t>
      </w:r>
      <w:r>
        <w:rPr>
          <w:sz w:val="24"/>
          <w:b/>
          <w:color w:val="000000"/>
        </w:rPr>
        <w:t xml:space="preserve"> 40</w:t>
      </w:r>
      <w:r>
        <w:rPr>
          <w:sz w:val="24"/>
          <w:b/>
          <w:color w:val="000000"/>
        </w:rPr>
        <w:t>疾病防控信息内容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0"/>
        <w:gridCol w:w="1544"/>
        <w:gridCol w:w="6222"/>
      </w:tblGrid>
      <w:tr>
        <w:tc>
          <w:tcPr>
            <w:tcW w:type="dxa" w:w="5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5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疾病防控措施信息</w:t>
            </w:r>
          </w:p>
        </w:tc>
        <w:tc>
          <w:tcPr>
            <w:tcW w:type="dxa" w:w="6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疾病防控措施信息，支持民警登记、查询疾病防控措施信息，包括采取隔离、治疗措施名称、描述、时间、地点、经办人等内容。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公共卫生应急处置预案信息</w:t>
            </w:r>
          </w:p>
        </w:tc>
        <w:tc>
          <w:tcPr>
            <w:tcW w:type="dxa" w:w="6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公共卫生应急处置预案信息，支持民警登记、查询公共卫生应急处置预案信息，包括预案名称、描述、处置方案等内容。</w:t>
            </w:r>
          </w:p>
        </w:tc>
      </w:tr>
    </w:tbl>
    <w:p>
      <w:pPr>
        <w:pStyle w:val="null3"/>
        <w:ind w:left="420" w:firstLine="480"/>
        <w:jc w:val="both"/>
      </w:pPr>
      <w:r>
        <w:rPr>
          <w:sz w:val="24"/>
          <w:b/>
          <w:color w:val="000000"/>
        </w:rPr>
        <w:t xml:space="preserve">4.1.1.3.3.12. </w:t>
      </w:r>
      <w:r>
        <w:rPr>
          <w:sz w:val="24"/>
          <w:b/>
          <w:color w:val="000000"/>
        </w:rPr>
        <w:t>宣传教育</w:t>
      </w:r>
    </w:p>
    <w:p>
      <w:pPr>
        <w:pStyle w:val="null3"/>
        <w:ind w:left="1275"/>
        <w:jc w:val="both"/>
      </w:pPr>
      <w:r>
        <w:rPr>
          <w:sz w:val="24"/>
          <w:color w:val="000000"/>
        </w:rPr>
        <w:t xml:space="preserve">4.1.1.3.3.12.1.   </w:t>
      </w:r>
      <w:r>
        <w:rPr>
          <w:sz w:val="24"/>
          <w:color w:val="000000"/>
        </w:rPr>
        <w:t>传染病预防知识教育管理</w:t>
      </w:r>
    </w:p>
    <w:p>
      <w:pPr>
        <w:pStyle w:val="null3"/>
        <w:ind w:firstLine="480"/>
        <w:jc w:val="both"/>
      </w:pPr>
      <w:r>
        <w:rPr>
          <w:sz w:val="24"/>
          <w:color w:val="000000"/>
        </w:rPr>
        <w:t>实现传染病预防知识教育信息的登记、查询、修改、查看、删除功能，支撑对传染病预防知识进行宣传教育的业务办理，教育内容包括肝炎、肺结核、性病、艾滋病等传染病预防知识。</w:t>
      </w:r>
    </w:p>
    <w:p>
      <w:pPr>
        <w:pStyle w:val="null3"/>
        <w:ind w:left="1275"/>
        <w:jc w:val="both"/>
      </w:pPr>
      <w:r>
        <w:rPr>
          <w:sz w:val="24"/>
          <w:color w:val="000000"/>
        </w:rPr>
        <w:t xml:space="preserve">4.1.1.3.3.12.2.   </w:t>
      </w:r>
      <w:r>
        <w:rPr>
          <w:sz w:val="24"/>
          <w:color w:val="000000"/>
        </w:rPr>
        <w:t>集体生活卫生常识教育管理</w:t>
      </w:r>
    </w:p>
    <w:p>
      <w:pPr>
        <w:pStyle w:val="null3"/>
        <w:ind w:firstLine="480"/>
        <w:jc w:val="both"/>
      </w:pPr>
      <w:r>
        <w:rPr>
          <w:sz w:val="24"/>
          <w:color w:val="000000"/>
        </w:rPr>
        <w:t>实现集体生活卫生常识教育信息登记、查询、修改、查看、删除功能，支撑对集体生活需要的卫生常识进行宣传教育的业务办理。</w:t>
      </w:r>
    </w:p>
    <w:p>
      <w:pPr>
        <w:pStyle w:val="null3"/>
        <w:ind w:left="1275"/>
        <w:jc w:val="both"/>
      </w:pPr>
      <w:r>
        <w:rPr>
          <w:sz w:val="24"/>
          <w:color w:val="000000"/>
        </w:rPr>
        <w:t xml:space="preserve">4.1.1.3.3.12.3.   </w:t>
      </w:r>
      <w:r>
        <w:rPr>
          <w:sz w:val="24"/>
          <w:color w:val="000000"/>
        </w:rPr>
        <w:t>防复吸及相关医疗健康知识教育管理</w:t>
      </w:r>
    </w:p>
    <w:p>
      <w:pPr>
        <w:pStyle w:val="null3"/>
        <w:ind w:firstLine="480"/>
        <w:jc w:val="both"/>
      </w:pPr>
      <w:r>
        <w:rPr>
          <w:sz w:val="24"/>
          <w:color w:val="000000"/>
        </w:rPr>
        <w:t>实现防复吸及相关医疗健康知识教育信息的登记、查询、修改、查看、删除功能，支撑对防复吸及相关医疗健康知识进行宣传教育的业务办理，强化戒毒人员对相关知识的掌握。</w:t>
      </w:r>
    </w:p>
    <w:p>
      <w:pPr>
        <w:pStyle w:val="null3"/>
        <w:ind w:left="1275"/>
        <w:jc w:val="both"/>
      </w:pPr>
      <w:r>
        <w:rPr>
          <w:sz w:val="24"/>
          <w:color w:val="000000"/>
        </w:rPr>
        <w:t xml:space="preserve">4.1.1.3.3.12.4.   </w:t>
      </w:r>
      <w:r>
        <w:rPr>
          <w:sz w:val="24"/>
          <w:color w:val="000000"/>
        </w:rPr>
        <w:t>信息内容</w:t>
      </w:r>
    </w:p>
    <w:p>
      <w:pPr>
        <w:pStyle w:val="null3"/>
        <w:ind w:firstLine="480"/>
        <w:jc w:val="center"/>
      </w:pPr>
      <w:r>
        <w:rPr>
          <w:sz w:val="24"/>
          <w:b/>
          <w:color w:val="000000"/>
        </w:rPr>
        <w:t>表</w:t>
      </w:r>
      <w:r>
        <w:rPr>
          <w:sz w:val="24"/>
          <w:b/>
          <w:color w:val="000000"/>
        </w:rPr>
        <w:t xml:space="preserve"> 41</w:t>
      </w:r>
      <w:r>
        <w:rPr>
          <w:sz w:val="24"/>
          <w:b/>
          <w:color w:val="000000"/>
        </w:rPr>
        <w:t>宣传教育信息内容</w:t>
      </w:r>
    </w:p>
    <w:tbl>
      <w:tblPr>
        <w:tblW w:w="0" w:type="auto"/>
        <w:tblBorders>
          <w:top w:val="none" w:color="000000" w:sz="4"/>
          <w:left w:val="none" w:color="000000" w:sz="4"/>
          <w:bottom w:val="none" w:color="000000" w:sz="4"/>
          <w:right w:val="none" w:color="000000" w:sz="4"/>
          <w:insideH w:val="none"/>
          <w:insideV w:val="none"/>
        </w:tblBorders>
      </w:tblPr>
      <w:tblGrid>
        <w:gridCol w:w="631"/>
        <w:gridCol w:w="2313"/>
        <w:gridCol w:w="5362"/>
      </w:tblGrid>
      <w:tr>
        <w:tc>
          <w:tcPr>
            <w:tcW w:type="dxa" w:w="6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3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传染病预防知识教育信息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传染病预防知识教育信息，支持民警登记、查询传染病预防知识教育信息，包括染病预防知识专题类型、上课时间、地点、讲师等内容。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集体生活卫生常识教育信息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集体生活卫生常识教育信息，支持民警登记、查询集体生活卫生常识教育信息，包括集体生活卫生常识教育专题类型、上课时间、地点、讲师等内容。</w:t>
            </w:r>
          </w:p>
        </w:tc>
      </w:tr>
      <w:tr>
        <w:tc>
          <w:tcPr>
            <w:tcW w:type="dxa" w:w="6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防复吸及相关医疗健康知识教育信息</w:t>
            </w:r>
          </w:p>
        </w:tc>
        <w:tc>
          <w:tcPr>
            <w:tcW w:type="dxa" w:w="5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防复吸及相关医疗健康知识教育信息，支持民警登记、查询防复吸及相关医疗健康知识教育信息，包括防复吸及相关医疗健康知识教育专题类型、上课时间、地点、讲师等内容。</w:t>
            </w:r>
          </w:p>
        </w:tc>
      </w:tr>
    </w:tbl>
    <w:p>
      <w:pPr>
        <w:pStyle w:val="null3"/>
        <w:ind w:left="420" w:firstLine="480"/>
        <w:jc w:val="both"/>
      </w:pPr>
      <w:r>
        <w:rPr>
          <w:sz w:val="24"/>
          <w:b/>
          <w:color w:val="000000"/>
        </w:rPr>
        <w:t xml:space="preserve">4.1.1.3.3.13. </w:t>
      </w:r>
      <w:r>
        <w:rPr>
          <w:sz w:val="24"/>
          <w:b/>
          <w:color w:val="000000"/>
        </w:rPr>
        <w:t>健康评估报告</w:t>
      </w:r>
    </w:p>
    <w:p>
      <w:pPr>
        <w:pStyle w:val="null3"/>
        <w:ind w:left="1275"/>
        <w:jc w:val="both"/>
      </w:pPr>
      <w:r>
        <w:rPr>
          <w:sz w:val="24"/>
          <w:color w:val="000000"/>
        </w:rPr>
        <w:t xml:space="preserve">4.1.1.3.3.13.1.   </w:t>
      </w:r>
      <w:r>
        <w:rPr>
          <w:sz w:val="24"/>
          <w:color w:val="000000"/>
        </w:rPr>
        <w:t>戒毒人员身体健康评估报告管理</w:t>
      </w:r>
    </w:p>
    <w:p>
      <w:pPr>
        <w:pStyle w:val="null3"/>
        <w:ind w:firstLine="480"/>
        <w:jc w:val="both"/>
      </w:pPr>
      <w:r>
        <w:rPr>
          <w:sz w:val="24"/>
          <w:color w:val="000000"/>
        </w:rPr>
        <w:t>实现戒毒人员身体健康评估报告初始化、编辑、查询、查看功能，支撑戒毒人员身体健康评估报告的业务办理。</w:t>
      </w:r>
    </w:p>
    <w:p>
      <w:pPr>
        <w:pStyle w:val="null3"/>
        <w:ind w:left="1275"/>
        <w:jc w:val="both"/>
      </w:pPr>
      <w:r>
        <w:rPr>
          <w:sz w:val="24"/>
          <w:color w:val="000000"/>
        </w:rPr>
        <w:t xml:space="preserve">4.1.1.3.3.13.2.   </w:t>
      </w:r>
      <w:r>
        <w:rPr>
          <w:sz w:val="24"/>
          <w:color w:val="000000"/>
        </w:rPr>
        <w:t>信息内容</w:t>
      </w:r>
    </w:p>
    <w:p>
      <w:pPr>
        <w:pStyle w:val="null3"/>
        <w:ind w:firstLine="480"/>
        <w:jc w:val="center"/>
      </w:pPr>
      <w:r>
        <w:rPr>
          <w:sz w:val="24"/>
          <w:b/>
          <w:color w:val="000000"/>
        </w:rPr>
        <w:t>表</w:t>
      </w:r>
      <w:r>
        <w:rPr>
          <w:sz w:val="24"/>
          <w:b/>
          <w:color w:val="000000"/>
        </w:rPr>
        <w:t xml:space="preserve"> 42</w:t>
      </w:r>
      <w:r>
        <w:rPr>
          <w:sz w:val="24"/>
          <w:b/>
          <w:color w:val="000000"/>
        </w:rPr>
        <w:t>健康评估报告信息内容</w:t>
      </w:r>
    </w:p>
    <w:tbl>
      <w:tblPr>
        <w:tblW w:w="0" w:type="auto"/>
        <w:tblBorders>
          <w:top w:val="none" w:color="000000" w:sz="4"/>
          <w:left w:val="none" w:color="000000" w:sz="4"/>
          <w:bottom w:val="none" w:color="000000" w:sz="4"/>
          <w:right w:val="none" w:color="000000" w:sz="4"/>
          <w:insideH w:val="none"/>
          <w:insideV w:val="none"/>
        </w:tblBorders>
      </w:tblPr>
      <w:tblGrid>
        <w:gridCol w:w="525"/>
        <w:gridCol w:w="1559"/>
        <w:gridCol w:w="6222"/>
      </w:tblGrid>
      <w:tr>
        <w:tc>
          <w:tcPr>
            <w:tcW w:type="dxa" w:w="52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5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5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戒毒人员身体健康评估报告信息</w:t>
            </w:r>
          </w:p>
        </w:tc>
        <w:tc>
          <w:tcPr>
            <w:tcW w:type="dxa" w:w="6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戒毒人员身体健康评估报告信息，支持民警登记、查询戒毒人员身体健康评估报告信息，包括姓名、性别、戒毒人员编号、身体评估状况信息等内容。</w:t>
            </w:r>
          </w:p>
        </w:tc>
      </w:tr>
    </w:tbl>
    <w:p>
      <w:pPr>
        <w:pStyle w:val="null3"/>
        <w:ind w:left="420" w:firstLine="480"/>
        <w:jc w:val="both"/>
      </w:pPr>
      <w:r>
        <w:rPr>
          <w:sz w:val="24"/>
          <w:b/>
          <w:color w:val="000000"/>
        </w:rPr>
        <w:t xml:space="preserve">4.1.1.3.3.14. </w:t>
      </w:r>
      <w:r>
        <w:rPr>
          <w:sz w:val="24"/>
          <w:b/>
          <w:color w:val="000000"/>
        </w:rPr>
        <w:t>健康档案管理</w:t>
      </w:r>
    </w:p>
    <w:p>
      <w:pPr>
        <w:pStyle w:val="null3"/>
        <w:ind w:firstLine="480"/>
        <w:jc w:val="both"/>
      </w:pPr>
      <w:r>
        <w:rPr>
          <w:sz w:val="24"/>
          <w:color w:val="000000"/>
        </w:rPr>
        <w:t>实现戒毒人员健康档案初始化、编辑、查询、查看、归档功能，主要包括戒毒人员的基本情况、体检信息、医疗记录等信息化管理，支撑戒毒人员健康档案的业务办理。</w:t>
      </w:r>
    </w:p>
    <w:p>
      <w:pPr>
        <w:pStyle w:val="null3"/>
        <w:ind w:firstLine="480"/>
        <w:jc w:val="both"/>
      </w:pPr>
      <w:r>
        <w:rPr>
          <w:sz w:val="24"/>
          <w:color w:val="000000"/>
        </w:rPr>
        <w:t>医疗记录主要内容包括初诊病历、复诊病历、急诊病历、住院病案首页及附页、入院记录、病程记录、护理记录、手术同意书、知情同意书、病危（重）通知书、出院记录、传染病报告、死亡医学证明等。</w:t>
      </w:r>
    </w:p>
    <w:p>
      <w:pPr>
        <w:pStyle w:val="null3"/>
        <w:jc w:val="both"/>
      </w:pPr>
      <w:r>
        <w:rPr>
          <w:sz w:val="24"/>
          <w:color w:val="000000"/>
        </w:rPr>
        <w:t>健康档案管理功能模块集中整合了强戒人员的所有健康信息，可提供快速的强戒人员健康信息检索查询，也可快速的通过体检结果、门诊治疗、住院治疗等情况设立查询条件进行快捷检索，查询符合检索条件的强戒人员。</w:t>
      </w:r>
    </w:p>
    <w:p>
      <w:pPr>
        <w:pStyle w:val="null3"/>
        <w:ind w:left="1275"/>
        <w:jc w:val="both"/>
      </w:pPr>
      <w:r>
        <w:rPr>
          <w:sz w:val="24"/>
          <w:color w:val="000000"/>
        </w:rPr>
        <w:t xml:space="preserve">4.1.1.3.3.14.1.   </w:t>
      </w:r>
      <w:r>
        <w:rPr>
          <w:sz w:val="24"/>
          <w:color w:val="000000"/>
        </w:rPr>
        <w:t>体检档案信息管理</w:t>
      </w:r>
    </w:p>
    <w:p>
      <w:pPr>
        <w:pStyle w:val="null3"/>
        <w:ind w:firstLine="480"/>
        <w:jc w:val="both"/>
      </w:pPr>
      <w:r>
        <w:rPr>
          <w:sz w:val="24"/>
          <w:color w:val="000000"/>
        </w:rPr>
        <w:t>体检档案主要分为：入所体检、定期、专项体检、出所体检。设置体检自动提醒功能，入所健康检查应即收即检，特殊检查应定期复查，出所健康检查应及时告知戒毒人员检查结果，由戒毒人员签字确认。</w:t>
      </w:r>
    </w:p>
    <w:p>
      <w:pPr>
        <w:pStyle w:val="null3"/>
        <w:ind w:left="1275"/>
        <w:jc w:val="both"/>
      </w:pPr>
      <w:r>
        <w:rPr>
          <w:sz w:val="24"/>
          <w:color w:val="000000"/>
        </w:rPr>
        <w:t xml:space="preserve">4.1.1.3.3.14.2.   </w:t>
      </w:r>
      <w:r>
        <w:rPr>
          <w:sz w:val="24"/>
          <w:color w:val="000000"/>
        </w:rPr>
        <w:t>医疗档案信息管理</w:t>
      </w:r>
    </w:p>
    <w:p>
      <w:pPr>
        <w:pStyle w:val="null3"/>
        <w:ind w:firstLine="480"/>
        <w:jc w:val="both"/>
      </w:pPr>
      <w:r>
        <w:rPr>
          <w:sz w:val="24"/>
          <w:color w:val="000000"/>
        </w:rPr>
        <w:t>医疗档案主要包括：门诊治疗、住院治疗、外诊治疗、所外就医信息的记录。其中门诊、住院治疗主要包括：初诊病历、复诊病历、急诊病历、住院病案首页及附页、入院记录、病程记录、护理记录、出院记录等信息。</w:t>
      </w:r>
    </w:p>
    <w:p>
      <w:pPr>
        <w:pStyle w:val="null3"/>
        <w:ind w:left="1275"/>
        <w:jc w:val="both"/>
      </w:pPr>
      <w:r>
        <w:rPr>
          <w:sz w:val="24"/>
          <w:color w:val="000000"/>
        </w:rPr>
        <w:t xml:space="preserve">4.1.1.3.3.14.3.   </w:t>
      </w:r>
      <w:r>
        <w:rPr>
          <w:sz w:val="24"/>
          <w:color w:val="000000"/>
        </w:rPr>
        <w:t>病情告知信息管理</w:t>
      </w:r>
    </w:p>
    <w:p>
      <w:pPr>
        <w:pStyle w:val="null3"/>
        <w:ind w:firstLine="480"/>
        <w:jc w:val="both"/>
      </w:pPr>
      <w:r>
        <w:rPr>
          <w:sz w:val="24"/>
          <w:color w:val="000000"/>
        </w:rPr>
        <w:t>病情告知主要包括：知情同意书、病危（重）通知书、传染病报告、死亡医学证明等信息。</w:t>
      </w:r>
    </w:p>
    <w:p>
      <w:pPr>
        <w:pStyle w:val="null3"/>
        <w:ind w:firstLine="480"/>
        <w:jc w:val="both"/>
      </w:pPr>
      <w:r>
        <w:rPr>
          <w:sz w:val="24"/>
          <w:color w:val="000000"/>
        </w:rPr>
        <w:t>病情告知包括初次告知、年度告知和升降级告知。</w:t>
      </w:r>
    </w:p>
    <w:p>
      <w:pPr>
        <w:pStyle w:val="null3"/>
        <w:ind w:left="1275"/>
        <w:jc w:val="both"/>
      </w:pPr>
      <w:r>
        <w:rPr>
          <w:sz w:val="24"/>
          <w:color w:val="000000"/>
        </w:rPr>
        <w:t xml:space="preserve">4.1.1.3.3.14.4.   </w:t>
      </w:r>
      <w:r>
        <w:rPr>
          <w:sz w:val="24"/>
          <w:color w:val="000000"/>
        </w:rPr>
        <w:t>信息内容</w:t>
      </w:r>
    </w:p>
    <w:p>
      <w:pPr>
        <w:pStyle w:val="null3"/>
        <w:ind w:firstLine="480"/>
        <w:jc w:val="center"/>
      </w:pPr>
      <w:r>
        <w:rPr>
          <w:sz w:val="24"/>
          <w:b/>
          <w:color w:val="000000"/>
        </w:rPr>
        <w:t>表</w:t>
      </w:r>
      <w:r>
        <w:rPr>
          <w:sz w:val="24"/>
          <w:b/>
          <w:color w:val="000000"/>
        </w:rPr>
        <w:t xml:space="preserve"> 43</w:t>
      </w:r>
      <w:r>
        <w:rPr>
          <w:sz w:val="24"/>
          <w:b/>
          <w:color w:val="000000"/>
        </w:rPr>
        <w:t>健康档案管理信息内容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0"/>
        <w:gridCol w:w="990"/>
        <w:gridCol w:w="6777"/>
      </w:tblGrid>
      <w:tr>
        <w:tc>
          <w:tcPr>
            <w:tcW w:type="dxa" w:w="5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9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7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体检档案信息</w:t>
            </w:r>
          </w:p>
        </w:tc>
        <w:tc>
          <w:tcPr>
            <w:tcW w:type="dxa" w:w="67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体检档案信息，支持民警登记、查询体检档案信息，包括档案编号、姓名、性别、体检类型、体检结果信息等内容。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医疗档案信息</w:t>
            </w:r>
          </w:p>
        </w:tc>
        <w:tc>
          <w:tcPr>
            <w:tcW w:type="dxa" w:w="67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医疗档案信息，支持民警登记、查询医疗档案信息，包括姓名、性别、门诊治疗、住院治疗、外诊治疗、所外就医信息等内容。</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病情告知信息</w:t>
            </w:r>
          </w:p>
        </w:tc>
        <w:tc>
          <w:tcPr>
            <w:tcW w:type="dxa" w:w="67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病情告知信息，支持民警登记、查询病情告知信息，包括知情同意书、病危（重）通知书、传染病报告、死亡医学证明等内容。</w:t>
            </w:r>
          </w:p>
        </w:tc>
      </w:tr>
    </w:tbl>
    <w:p>
      <w:pPr>
        <w:pStyle w:val="null3"/>
        <w:ind w:firstLine="480"/>
        <w:jc w:val="both"/>
      </w:pPr>
      <w:r>
        <w:rPr>
          <w:sz w:val="24"/>
          <w:b/>
          <w:color w:val="000000"/>
        </w:rPr>
        <w:t xml:space="preserve">4.1.1.3.3.15. </w:t>
      </w:r>
      <w:r>
        <w:rPr>
          <w:sz w:val="24"/>
          <w:b/>
          <w:color w:val="000000"/>
        </w:rPr>
        <w:t>医疗质量管理</w:t>
      </w:r>
    </w:p>
    <w:p>
      <w:pPr>
        <w:pStyle w:val="null3"/>
        <w:jc w:val="both"/>
      </w:pPr>
      <w:r>
        <w:rPr>
          <w:sz w:val="24"/>
          <w:color w:val="000000"/>
        </w:rPr>
        <w:t>为保障戒毒人员健康权益，各戒治单位应为戒毒人员依法提供科学规范的戒毒治疗、基本医疗、病案管理和健康促进，以及在职责范围内做好医疗工作。本模块提供包括但不限于以下功能：</w:t>
      </w:r>
    </w:p>
    <w:p>
      <w:pPr>
        <w:pStyle w:val="null3"/>
        <w:spacing w:before="150" w:after="150"/>
        <w:ind w:left="1275"/>
        <w:jc w:val="both"/>
      </w:pPr>
      <w:r>
        <w:rPr>
          <w:sz w:val="24"/>
          <w:color w:val="000000"/>
        </w:rPr>
        <w:t>医院资源</w:t>
      </w:r>
    </w:p>
    <w:p>
      <w:pPr>
        <w:pStyle w:val="null3"/>
        <w:jc w:val="both"/>
      </w:pPr>
      <w:r>
        <w:rPr>
          <w:sz w:val="24"/>
          <w:color w:val="000000"/>
        </w:rPr>
        <w:t xml:space="preserve">1. </w:t>
      </w:r>
      <w:r>
        <w:rPr>
          <w:sz w:val="24"/>
          <w:color w:val="000000"/>
        </w:rPr>
        <w:t>对照有关部门规定的医疗机构基本标准，对各单位的医院医护人数（包含职业资格）、医疗用房、医疗设备的规格和数量进行统计，并作可视化展示。</w:t>
      </w:r>
    </w:p>
    <w:p>
      <w:pPr>
        <w:pStyle w:val="null3"/>
        <w:jc w:val="both"/>
      </w:pPr>
      <w:r>
        <w:rPr>
          <w:sz w:val="24"/>
          <w:color w:val="000000"/>
        </w:rPr>
        <w:t xml:space="preserve">2. </w:t>
      </w:r>
      <w:r>
        <w:rPr>
          <w:sz w:val="24"/>
          <w:color w:val="000000"/>
        </w:rPr>
        <w:t>做好各单位医疗质量核心制度记录，包括首诊负责、三级查房、会诊、值班和交接班等制度的具体实施细则。</w:t>
      </w:r>
    </w:p>
    <w:p>
      <w:pPr>
        <w:pStyle w:val="null3"/>
        <w:spacing w:before="150" w:after="150"/>
        <w:ind w:left="1275"/>
        <w:jc w:val="both"/>
      </w:pPr>
      <w:r>
        <w:rPr>
          <w:sz w:val="24"/>
          <w:color w:val="000000"/>
        </w:rPr>
        <w:t>质控综合管理</w:t>
      </w:r>
    </w:p>
    <w:p>
      <w:pPr>
        <w:pStyle w:val="null3"/>
        <w:ind w:firstLine="480"/>
        <w:jc w:val="both"/>
      </w:pPr>
      <w:r>
        <w:rPr>
          <w:sz w:val="24"/>
          <w:color w:val="000000"/>
        </w:rPr>
        <w:t>实现病案综合查询、环节质控、住院日志质控、三级查房病程记录质控、病历评分和病案质量统计等功能。</w:t>
      </w:r>
    </w:p>
    <w:p>
      <w:pPr>
        <w:pStyle w:val="null3"/>
        <w:ind w:firstLine="480"/>
        <w:jc w:val="both"/>
      </w:pPr>
      <w:r>
        <w:rPr>
          <w:sz w:val="24"/>
          <w:color w:val="000000"/>
        </w:rPr>
        <w:t xml:space="preserve">1. </w:t>
      </w:r>
      <w:r>
        <w:rPr>
          <w:sz w:val="24"/>
          <w:color w:val="000000"/>
        </w:rPr>
        <w:t>根据《广东省住院</w:t>
      </w:r>
      <w:r>
        <w:rPr>
          <w:sz w:val="24"/>
          <w:color w:val="000000"/>
        </w:rPr>
        <w:t>/</w:t>
      </w:r>
      <w:r>
        <w:rPr>
          <w:sz w:val="24"/>
          <w:color w:val="000000"/>
        </w:rPr>
        <w:t>就诊病历质量检查评分表</w:t>
      </w:r>
      <w:r>
        <w:rPr>
          <w:sz w:val="24"/>
          <w:color w:val="000000"/>
        </w:rPr>
        <w:t>XXX</w:t>
      </w:r>
      <w:r>
        <w:rPr>
          <w:sz w:val="24"/>
          <w:color w:val="000000"/>
        </w:rPr>
        <w:t>》定义所有的评分标准项。并提供标准评分项集合供电子病历端查询与分类整合。</w:t>
      </w:r>
    </w:p>
    <w:p>
      <w:pPr>
        <w:pStyle w:val="null3"/>
        <w:ind w:firstLine="480"/>
        <w:jc w:val="both"/>
      </w:pPr>
      <w:r>
        <w:rPr>
          <w:sz w:val="24"/>
          <w:color w:val="000000"/>
        </w:rPr>
        <w:t xml:space="preserve">2. </w:t>
      </w:r>
      <w:r>
        <w:rPr>
          <w:sz w:val="24"/>
          <w:color w:val="000000"/>
        </w:rPr>
        <w:t>可按周期抽取受病案核查的患者信息；可设置按总量百份比、各科室百分比、按总病历数、全部病历等多种抽取模式；</w:t>
      </w:r>
    </w:p>
    <w:p>
      <w:pPr>
        <w:pStyle w:val="null3"/>
        <w:ind w:firstLine="480"/>
        <w:jc w:val="both"/>
      </w:pPr>
      <w:r>
        <w:rPr>
          <w:sz w:val="24"/>
          <w:color w:val="000000"/>
        </w:rPr>
        <w:t xml:space="preserve">3. </w:t>
      </w:r>
      <w:r>
        <w:rPr>
          <w:sz w:val="24"/>
          <w:color w:val="000000"/>
        </w:rPr>
        <w:t>按专项质控的内容横向展开显示，汇总成综合的专项管理窗体。同时展示病历书写时效性、重大检查记录、诊疗行为记录、病历归档质量这四大类下的所有指标项，指标项以图形化的形式显示是否已通过质控检测，对整体质控结果一目了然。</w:t>
      </w:r>
    </w:p>
    <w:p>
      <w:pPr>
        <w:pStyle w:val="null3"/>
        <w:spacing w:before="150" w:after="150"/>
        <w:ind w:left="1275"/>
        <w:jc w:val="both"/>
      </w:pPr>
      <w:r>
        <w:rPr>
          <w:sz w:val="24"/>
          <w:color w:val="000000"/>
        </w:rPr>
        <w:t>信息内容</w:t>
      </w:r>
    </w:p>
    <w:p>
      <w:pPr>
        <w:pStyle w:val="null3"/>
        <w:ind w:firstLine="420"/>
        <w:jc w:val="center"/>
      </w:pPr>
      <w:r>
        <w:rPr>
          <w:sz w:val="21"/>
          <w:b/>
          <w:color w:val="000000"/>
        </w:rPr>
        <w:t>表医疗质量管理信息内容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0"/>
        <w:gridCol w:w="990"/>
        <w:gridCol w:w="6777"/>
      </w:tblGrid>
      <w:tr>
        <w:tc>
          <w:tcPr>
            <w:tcW w:type="dxa" w:w="5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9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7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医院资源信息</w:t>
            </w:r>
          </w:p>
        </w:tc>
        <w:tc>
          <w:tcPr>
            <w:tcW w:type="dxa" w:w="67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医院资源信息，包括医护人数、医护人员姓名、医护人员性别、医护人员职业资格，医疗用房、医疗设备的类别、规格和数量，首诊负责、三级查房会诊、值班和交接班等相关人员性别、职业资格、时间等信息</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9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质控综合管理信息</w:t>
            </w:r>
          </w:p>
        </w:tc>
        <w:tc>
          <w:tcPr>
            <w:tcW w:type="dxa" w:w="67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质控综合管理信息，包括质控评分标准项，病历病人姓名、性别、住院号、科室、入院记录、出院记录、病历书写时间等信息，</w:t>
            </w:r>
            <w:r>
              <w:rPr>
                <w:sz w:val="24"/>
                <w:color w:val="000000"/>
              </w:rPr>
              <w:t>CT/MRI</w:t>
            </w:r>
            <w:r>
              <w:rPr>
                <w:sz w:val="24"/>
                <w:color w:val="000000"/>
              </w:rPr>
              <w:t>、病理等重大检查记录的医嘱、报告单和病程信息，抗菌药物使用医嘱、医师</w:t>
            </w:r>
            <w:r>
              <w:rPr>
                <w:sz w:val="24"/>
                <w:color w:val="000000"/>
              </w:rPr>
              <w:t>/</w:t>
            </w:r>
            <w:r>
              <w:rPr>
                <w:sz w:val="24"/>
                <w:color w:val="000000"/>
              </w:rPr>
              <w:t>医生查房记录等诊疗行为记录信息、病历归档时间、人员等信息</w:t>
            </w:r>
          </w:p>
        </w:tc>
      </w:tr>
    </w:tbl>
    <w:p>
      <w:pPr>
        <w:pStyle w:val="null3"/>
        <w:ind w:firstLine="480"/>
        <w:jc w:val="both"/>
      </w:pPr>
      <w:r>
        <w:rPr>
          <w:sz w:val="24"/>
          <w:b/>
          <w:color w:val="000000"/>
        </w:rPr>
        <w:t xml:space="preserve">4.1.1.3.4. </w:t>
      </w:r>
      <w:r>
        <w:rPr>
          <w:sz w:val="24"/>
          <w:b/>
          <w:color w:val="000000"/>
        </w:rPr>
        <w:t>诊断评估</w:t>
      </w:r>
    </w:p>
    <w:p>
      <w:pPr>
        <w:pStyle w:val="null3"/>
        <w:ind w:left="1140"/>
        <w:jc w:val="both"/>
      </w:pPr>
      <w:r>
        <w:rPr>
          <w:sz w:val="24"/>
          <w:b/>
          <w:color w:val="000000"/>
        </w:rPr>
        <w:t xml:space="preserve">4.1.1.3.4.1.  </w:t>
      </w:r>
      <w:r>
        <w:rPr>
          <w:sz w:val="24"/>
          <w:b/>
          <w:color w:val="000000"/>
        </w:rPr>
        <w:t>转区评估</w:t>
      </w:r>
    </w:p>
    <w:p>
      <w:pPr>
        <w:pStyle w:val="null3"/>
        <w:ind w:firstLine="480"/>
        <w:jc w:val="both"/>
      </w:pPr>
      <w:r>
        <w:rPr>
          <w:sz w:val="24"/>
          <w:color w:val="000000"/>
        </w:rPr>
        <w:t>转区评估是对戒毒人员在各个不同戒治时段戒治内容达标情况的阶段性评估。</w:t>
      </w:r>
    </w:p>
    <w:p>
      <w:pPr>
        <w:pStyle w:val="null3"/>
        <w:ind w:firstLine="480"/>
        <w:jc w:val="both"/>
      </w:pPr>
      <w:r>
        <w:rPr>
          <w:sz w:val="24"/>
          <w:color w:val="000000"/>
        </w:rPr>
        <w:t>实现戒毒人员转区评估业务办理，以及转区评估业务总览查询功能。</w:t>
      </w:r>
    </w:p>
    <w:p>
      <w:pPr>
        <w:pStyle w:val="null3"/>
        <w:ind w:firstLine="480"/>
        <w:jc w:val="both"/>
      </w:pPr>
      <w:r>
        <w:rPr>
          <w:sz w:val="24"/>
          <w:color w:val="000000"/>
        </w:rPr>
        <w:t>实现在戒治人员总数，生理脱毒区、教育适应区、康复巩固区、回归指导区四个区的在区总数、待转区、转区评估中数据统计总览。</w:t>
      </w:r>
    </w:p>
    <w:p>
      <w:pPr>
        <w:pStyle w:val="null3"/>
        <w:ind w:left="1275"/>
        <w:jc w:val="both"/>
      </w:pPr>
      <w:r>
        <w:rPr>
          <w:sz w:val="24"/>
          <w:color w:val="000000"/>
        </w:rPr>
        <w:t xml:space="preserve">4.1.1.3.4.1.1.    </w:t>
      </w:r>
      <w:r>
        <w:rPr>
          <w:sz w:val="24"/>
          <w:color w:val="000000"/>
        </w:rPr>
        <w:t>生理脱毒区转区评估</w:t>
      </w:r>
    </w:p>
    <w:p>
      <w:pPr>
        <w:pStyle w:val="null3"/>
        <w:ind w:firstLine="480"/>
        <w:jc w:val="both"/>
      </w:pPr>
      <w:r>
        <w:rPr>
          <w:sz w:val="24"/>
          <w:color w:val="000000"/>
        </w:rPr>
        <w:t>所在大队可视戒毒人员在生理脱毒区脱毒情况发起生理脱毒区转区评估申请、各专业中心对戒毒人员在生理脱毒方面、行为安全风险方面做出评估意见，作为判断戒毒人员是否合适转到教育适应区的依据。</w:t>
      </w:r>
    </w:p>
    <w:p>
      <w:pPr>
        <w:pStyle w:val="null3"/>
        <w:ind w:left="1425"/>
        <w:jc w:val="both"/>
      </w:pPr>
      <w:r>
        <w:rPr>
          <w:sz w:val="24"/>
          <w:color w:val="000000"/>
        </w:rPr>
        <w:t xml:space="preserve">4.1.1.3.4.1.1.1.  </w:t>
      </w:r>
      <w:r>
        <w:rPr>
          <w:sz w:val="24"/>
          <w:color w:val="000000"/>
        </w:rPr>
        <w:t>生理脱毒评估</w:t>
      </w:r>
    </w:p>
    <w:p>
      <w:pPr>
        <w:pStyle w:val="null3"/>
        <w:ind w:firstLine="480"/>
        <w:jc w:val="both"/>
      </w:pPr>
      <w:r>
        <w:rPr>
          <w:sz w:val="24"/>
          <w:color w:val="000000"/>
        </w:rPr>
        <w:t>戒毒人员入所后，进行生理脱毒评估，通过戒毒医疗中心临床医师填报数据或大队干警人工判断后分别提交至对应负责人审核。评估内容包含毒品检测结果呈阴性、停止使用控制或缓解戒断症状药物急性戒断症状完全消除、未出现明显稽延性戒断症状、未出现明显精神症状或原有精神障碍得到有效控制、戒毒医疗中心负责人签名等。</w:t>
      </w:r>
    </w:p>
    <w:p>
      <w:pPr>
        <w:pStyle w:val="null3"/>
        <w:ind w:left="1425"/>
        <w:jc w:val="both"/>
      </w:pPr>
      <w:r>
        <w:rPr>
          <w:sz w:val="24"/>
          <w:color w:val="000000"/>
        </w:rPr>
        <w:t xml:space="preserve">4.1.1.3.4.1.1.2.  </w:t>
      </w:r>
      <w:r>
        <w:rPr>
          <w:sz w:val="24"/>
          <w:color w:val="000000"/>
        </w:rPr>
        <w:t>行为安全风险评估</w:t>
      </w:r>
    </w:p>
    <w:p>
      <w:pPr>
        <w:pStyle w:val="null3"/>
        <w:ind w:firstLine="480"/>
        <w:jc w:val="both"/>
      </w:pPr>
      <w:r>
        <w:rPr>
          <w:sz w:val="24"/>
          <w:color w:val="000000"/>
        </w:rPr>
        <w:t>戒毒人员入所后，由生理脱毒区发起安全风险评估。通过戒毒医疗中心临床医师填报数据或大队干警人工判断后分别提交至对应负责人审核，其中评估内容包括</w:t>
      </w:r>
      <w:r>
        <w:rPr>
          <w:sz w:val="24"/>
          <w:color w:val="000000"/>
        </w:rPr>
        <w:t>1</w:t>
      </w:r>
      <w:r>
        <w:rPr>
          <w:sz w:val="24"/>
          <w:color w:val="000000"/>
        </w:rPr>
        <w:t>）安全风险评估一级风险；</w:t>
      </w:r>
      <w:r>
        <w:rPr>
          <w:sz w:val="24"/>
          <w:color w:val="000000"/>
        </w:rPr>
        <w:t>2</w:t>
      </w:r>
      <w:r>
        <w:rPr>
          <w:sz w:val="24"/>
          <w:color w:val="000000"/>
        </w:rPr>
        <w:t>）安全风险评估二级风险；</w:t>
      </w:r>
      <w:r>
        <w:rPr>
          <w:sz w:val="24"/>
          <w:color w:val="000000"/>
        </w:rPr>
        <w:t>3</w:t>
      </w:r>
      <w:r>
        <w:rPr>
          <w:sz w:val="24"/>
          <w:color w:val="000000"/>
        </w:rPr>
        <w:t>）安全风险评估三级风险。</w:t>
      </w:r>
    </w:p>
    <w:p>
      <w:pPr>
        <w:pStyle w:val="null3"/>
        <w:ind w:left="1425"/>
        <w:jc w:val="both"/>
      </w:pPr>
      <w:r>
        <w:rPr>
          <w:sz w:val="24"/>
          <w:color w:val="000000"/>
        </w:rPr>
        <w:t xml:space="preserve">4.1.1.3.4.1.1.3.  </w:t>
      </w:r>
      <w:r>
        <w:rPr>
          <w:sz w:val="24"/>
          <w:color w:val="000000"/>
        </w:rPr>
        <w:t>生理脱毒区转区评估</w:t>
      </w:r>
    </w:p>
    <w:p>
      <w:pPr>
        <w:pStyle w:val="null3"/>
        <w:ind w:firstLine="480"/>
        <w:jc w:val="both"/>
      </w:pPr>
      <w:r>
        <w:rPr>
          <w:sz w:val="24"/>
          <w:color w:val="000000"/>
        </w:rPr>
        <w:t>当医疗、大队等干警对戒毒人员完成生理脱毒评估、行为安全风险评估后，由诊断评估中心最终做出生理脱毒区转区评估意见，以此为依据确认戒毒人员是否进入教育适应区进行戒治。</w:t>
      </w:r>
    </w:p>
    <w:p>
      <w:pPr>
        <w:pStyle w:val="null3"/>
        <w:ind w:left="1275"/>
        <w:jc w:val="both"/>
      </w:pPr>
      <w:r>
        <w:rPr>
          <w:sz w:val="24"/>
          <w:color w:val="000000"/>
        </w:rPr>
        <w:t xml:space="preserve">4.1.1.3.4.1.2.    </w:t>
      </w:r>
      <w:r>
        <w:rPr>
          <w:sz w:val="24"/>
          <w:color w:val="000000"/>
        </w:rPr>
        <w:t>教育适应区转区评估</w:t>
      </w:r>
    </w:p>
    <w:p>
      <w:pPr>
        <w:pStyle w:val="null3"/>
        <w:ind w:firstLine="480"/>
        <w:jc w:val="both"/>
      </w:pPr>
      <w:r>
        <w:rPr>
          <w:sz w:val="24"/>
          <w:color w:val="000000"/>
        </w:rPr>
        <w:t>当戒毒人员在教育适应区适应</w:t>
      </w:r>
      <w:r>
        <w:rPr>
          <w:sz w:val="24"/>
          <w:color w:val="000000"/>
        </w:rPr>
        <w:t>1</w:t>
      </w:r>
      <w:r>
        <w:rPr>
          <w:sz w:val="24"/>
          <w:color w:val="000000"/>
        </w:rPr>
        <w:t>个月左右，所在大队可视情况以发起教育适应区转区评估申请、各专业中心对戒毒人员在认知教育、体质测试方面、行为养成、戒断症状方面做出评估意见，作为判断戒毒人员是否合适转到康复巩固区的依据。</w:t>
      </w:r>
    </w:p>
    <w:p>
      <w:pPr>
        <w:pStyle w:val="null3"/>
        <w:ind w:firstLine="480"/>
        <w:jc w:val="both"/>
      </w:pPr>
      <w:r>
        <w:rPr>
          <w:sz w:val="24"/>
          <w:color w:val="000000"/>
        </w:rPr>
        <w:t>一、认知教育评估</w:t>
      </w:r>
    </w:p>
    <w:p>
      <w:pPr>
        <w:pStyle w:val="null3"/>
        <w:ind w:firstLine="480"/>
        <w:jc w:val="both"/>
      </w:pPr>
      <w:r>
        <w:rPr>
          <w:sz w:val="24"/>
          <w:color w:val="000000"/>
        </w:rPr>
        <w:t>认知教育评估是教育适应区转区评估的前提之一，只有当认知教育评估和教育适应区的其他评估全部通过后，诊断评估中心才能进行教育适应区转区评估。教育适应区民警判断戒毒人员守则背诵是否合格后，进行评估内容填写，信息填报完成后，可自动发起提交至大队领导审核。</w:t>
      </w:r>
    </w:p>
    <w:p>
      <w:pPr>
        <w:pStyle w:val="null3"/>
        <w:ind w:firstLine="480"/>
        <w:jc w:val="both"/>
      </w:pPr>
      <w:r>
        <w:rPr>
          <w:sz w:val="24"/>
          <w:color w:val="000000"/>
        </w:rPr>
        <w:t>二、体质测试评估</w:t>
      </w:r>
    </w:p>
    <w:p>
      <w:pPr>
        <w:pStyle w:val="null3"/>
        <w:ind w:firstLine="480"/>
        <w:jc w:val="both"/>
      </w:pPr>
      <w:r>
        <w:rPr>
          <w:sz w:val="24"/>
          <w:color w:val="000000"/>
        </w:rPr>
        <w:t>体质测试评估是教育适应区转区评估的前提之一，只有当体质测试评估和教育适应区的其他评估全部通过后，诊断评估中心才能进行教育适应区转区评估。</w:t>
      </w:r>
    </w:p>
    <w:p>
      <w:pPr>
        <w:pStyle w:val="null3"/>
        <w:ind w:firstLine="480"/>
        <w:jc w:val="both"/>
      </w:pPr>
      <w:r>
        <w:rPr>
          <w:sz w:val="24"/>
          <w:color w:val="000000"/>
        </w:rPr>
        <w:t>体质测试评估需要走审核审批流程，由大队民警发起体质测试评估申请信息，经评估中心审批，填写体质测试评估意见信息，完成审核审批工作。</w:t>
      </w:r>
    </w:p>
    <w:p>
      <w:pPr>
        <w:pStyle w:val="null3"/>
        <w:ind w:firstLine="480"/>
        <w:jc w:val="both"/>
      </w:pPr>
      <w:r>
        <w:rPr>
          <w:sz w:val="24"/>
          <w:color w:val="000000"/>
        </w:rPr>
        <w:t>系统从平台同步教育系统</w:t>
      </w:r>
      <w:r>
        <w:rPr>
          <w:sz w:val="24"/>
          <w:color w:val="000000"/>
        </w:rPr>
        <w:t>-</w:t>
      </w:r>
      <w:r>
        <w:rPr>
          <w:sz w:val="24"/>
          <w:color w:val="000000"/>
        </w:rPr>
        <w:t>体能康复训练</w:t>
      </w:r>
      <w:r>
        <w:rPr>
          <w:sz w:val="24"/>
          <w:color w:val="000000"/>
        </w:rPr>
        <w:t>-</w:t>
      </w:r>
      <w:r>
        <w:rPr>
          <w:sz w:val="24"/>
          <w:color w:val="000000"/>
        </w:rPr>
        <w:t>体质测试数据和对应赋分，再累加汇总为体质测试综合得分，康复训练中心民警确认后，提交至康复训练中心负责人审核。对无法同步的数据，系统支持手动填报功能，并支持数据留痕。</w:t>
      </w:r>
    </w:p>
    <w:p>
      <w:pPr>
        <w:pStyle w:val="null3"/>
        <w:ind w:firstLine="480"/>
        <w:jc w:val="both"/>
      </w:pPr>
      <w:r>
        <w:rPr>
          <w:sz w:val="24"/>
          <w:color w:val="000000"/>
        </w:rPr>
        <w:t>三、行为养成评估</w:t>
      </w:r>
    </w:p>
    <w:p>
      <w:pPr>
        <w:pStyle w:val="null3"/>
        <w:ind w:firstLine="480"/>
        <w:jc w:val="both"/>
      </w:pPr>
      <w:r>
        <w:rPr>
          <w:sz w:val="24"/>
          <w:color w:val="000000"/>
        </w:rPr>
        <w:t>行为养成评估是教育适应区转区评估的前提之一，只有当行为养成评估和教育适应区的其他评估全部通过后，诊断评估中心才能进行教育适应区转区评估。</w:t>
      </w:r>
    </w:p>
    <w:p>
      <w:pPr>
        <w:pStyle w:val="null3"/>
        <w:ind w:firstLine="480"/>
        <w:jc w:val="both"/>
      </w:pPr>
      <w:r>
        <w:rPr>
          <w:sz w:val="24"/>
          <w:color w:val="000000"/>
        </w:rPr>
        <w:t>行为养成评估需要走审核审批流程，由大队民警发起行为养成评估申请信息，经评估中心审批，填写行为养成评估意见信息，完成审核审批工作。</w:t>
      </w:r>
    </w:p>
    <w:p>
      <w:pPr>
        <w:pStyle w:val="null3"/>
        <w:ind w:firstLine="480"/>
        <w:jc w:val="both"/>
      </w:pPr>
      <w:r>
        <w:rPr>
          <w:sz w:val="24"/>
          <w:color w:val="000000"/>
        </w:rPr>
        <w:t>教育适应区干警通过人工判断方式，填报戒毒人员的行为养成评估信息，包括队列考核是否合格、内务卫生是否合格。填报完成后，点击暂存按钮，可对填报数据进行保存，点击“提交”按钮，待戒毒人员其他教育适应区转区评估信息均填报完成后，系统自动提交至大队领导审核。</w:t>
      </w:r>
    </w:p>
    <w:p>
      <w:pPr>
        <w:pStyle w:val="null3"/>
        <w:ind w:firstLine="480"/>
        <w:jc w:val="both"/>
      </w:pPr>
      <w:r>
        <w:rPr>
          <w:sz w:val="24"/>
          <w:color w:val="000000"/>
        </w:rPr>
        <w:t>四、戒断症状评估</w:t>
      </w:r>
    </w:p>
    <w:p>
      <w:pPr>
        <w:pStyle w:val="null3"/>
        <w:ind w:firstLine="480"/>
        <w:jc w:val="both"/>
      </w:pPr>
      <w:r>
        <w:rPr>
          <w:sz w:val="24"/>
          <w:color w:val="000000"/>
        </w:rPr>
        <w:t>戒断症状评估是教育适应区转区评估的前提之一，只有当戒断症状评估和教育适应区的其他评估全部通过后，诊断评估中心才能进行教育适应区转区评估。</w:t>
      </w:r>
    </w:p>
    <w:p>
      <w:pPr>
        <w:pStyle w:val="null3"/>
        <w:ind w:firstLine="480"/>
        <w:jc w:val="both"/>
      </w:pPr>
      <w:r>
        <w:rPr>
          <w:sz w:val="24"/>
          <w:color w:val="000000"/>
        </w:rPr>
        <w:t>戒断症状评估需要走审核审批流程，由大队民警发起行为戒断症状评估申请信息，经评估中心审批，填写戒断症状评估意见信息，完成审核审批工作。</w:t>
      </w:r>
    </w:p>
    <w:p>
      <w:pPr>
        <w:pStyle w:val="null3"/>
        <w:ind w:firstLine="480"/>
        <w:jc w:val="both"/>
      </w:pPr>
      <w:r>
        <w:rPr>
          <w:sz w:val="24"/>
          <w:color w:val="000000"/>
        </w:rPr>
        <w:t>医疗中心干警填报戒毒人员相关的戒断症状信息，包括</w:t>
      </w:r>
      <w:r>
        <w:rPr>
          <w:sz w:val="24"/>
          <w:color w:val="000000"/>
        </w:rPr>
        <w:t>1</w:t>
      </w:r>
      <w:r>
        <w:rPr>
          <w:sz w:val="24"/>
          <w:color w:val="000000"/>
        </w:rPr>
        <w:t>）是否停止使用控制或缓解症状药物；</w:t>
      </w:r>
      <w:r>
        <w:rPr>
          <w:sz w:val="24"/>
          <w:color w:val="000000"/>
        </w:rPr>
        <w:t>2</w:t>
      </w:r>
      <w:r>
        <w:rPr>
          <w:sz w:val="24"/>
          <w:color w:val="000000"/>
        </w:rPr>
        <w:t>）是否急性戒断症状消失或轻度戒断症状；</w:t>
      </w:r>
      <w:r>
        <w:rPr>
          <w:sz w:val="24"/>
          <w:color w:val="000000"/>
        </w:rPr>
        <w:t>3</w:t>
      </w:r>
      <w:r>
        <w:rPr>
          <w:sz w:val="24"/>
          <w:color w:val="000000"/>
        </w:rPr>
        <w:t>）是否尿毒品检测阴性。由戒毒医疗中心临床医师填报后，提交给戒毒医疗中心负责人审核。对无法同步的数据，系统支持手工填报功能，并支持数据留痕。</w:t>
      </w:r>
    </w:p>
    <w:p>
      <w:pPr>
        <w:pStyle w:val="null3"/>
        <w:ind w:left="1425"/>
        <w:jc w:val="both"/>
      </w:pPr>
      <w:r>
        <w:rPr>
          <w:sz w:val="24"/>
          <w:color w:val="000000"/>
        </w:rPr>
        <w:t xml:space="preserve">4.1.1.3.4.1.2.1.  </w:t>
      </w:r>
      <w:r>
        <w:rPr>
          <w:sz w:val="24"/>
          <w:color w:val="000000"/>
        </w:rPr>
        <w:t>教育适应区转区评估</w:t>
      </w:r>
    </w:p>
    <w:p>
      <w:pPr>
        <w:pStyle w:val="null3"/>
        <w:ind w:firstLine="480"/>
        <w:jc w:val="both"/>
      </w:pPr>
      <w:r>
        <w:rPr>
          <w:sz w:val="24"/>
          <w:color w:val="000000"/>
        </w:rPr>
        <w:t>当戒毒医疗、教育矫正、心理矫治、康复训练等各中心和大队干警对戒毒人员完成评估后，发起教育适应区转区评估申请信息，填写申请理由等内容，由诊断评估中心最终做出教育适应区转区评估意见，以此为依据确认戒毒人员是否进入康复巩固区进行戒治。</w:t>
      </w:r>
    </w:p>
    <w:p>
      <w:pPr>
        <w:pStyle w:val="null3"/>
        <w:ind w:left="1275"/>
        <w:jc w:val="both"/>
      </w:pPr>
      <w:r>
        <w:rPr>
          <w:sz w:val="24"/>
          <w:color w:val="000000"/>
        </w:rPr>
        <w:t xml:space="preserve">4.1.1.3.4.1.3.    </w:t>
      </w:r>
      <w:r>
        <w:rPr>
          <w:sz w:val="24"/>
          <w:color w:val="000000"/>
        </w:rPr>
        <w:t>康复巩固区转区评估</w:t>
      </w:r>
    </w:p>
    <w:p>
      <w:pPr>
        <w:pStyle w:val="null3"/>
        <w:ind w:firstLine="480"/>
        <w:jc w:val="both"/>
      </w:pPr>
      <w:r>
        <w:rPr>
          <w:sz w:val="24"/>
          <w:color w:val="000000"/>
        </w:rPr>
        <w:t>戒毒人员从教育适应区评估合格后进入康复巩固区，康复巩固区可以包含两次评估分别为：一年后诊断评估、两年期满前诊断评估（康复巩固区转区评估）。</w:t>
      </w:r>
    </w:p>
    <w:p>
      <w:pPr>
        <w:pStyle w:val="null3"/>
        <w:ind w:firstLine="480"/>
        <w:jc w:val="both"/>
      </w:pPr>
      <w:r>
        <w:rPr>
          <w:sz w:val="24"/>
          <w:color w:val="000000"/>
        </w:rPr>
        <w:t>一年后诊断评估：行为表现评估、生理脱毒评估、心理康复评估、身体康复评估、认知能力评估、社会环境与适应能力评估。</w:t>
      </w:r>
    </w:p>
    <w:p>
      <w:pPr>
        <w:pStyle w:val="null3"/>
        <w:ind w:firstLine="480"/>
        <w:jc w:val="both"/>
      </w:pPr>
      <w:r>
        <w:rPr>
          <w:sz w:val="24"/>
          <w:color w:val="000000"/>
        </w:rPr>
        <w:t>两年期满前评估：行为表现评估、生理脱毒评估、心理康复评估、身体康复评估、认知能力评估、社会环境与适应能力评估。</w:t>
      </w:r>
    </w:p>
    <w:p>
      <w:pPr>
        <w:pStyle w:val="null3"/>
        <w:ind w:left="1275"/>
        <w:jc w:val="both"/>
      </w:pPr>
      <w:r>
        <w:rPr>
          <w:sz w:val="24"/>
          <w:color w:val="000000"/>
        </w:rPr>
        <w:t xml:space="preserve">4.1.1.3.4.1.4.    </w:t>
      </w:r>
      <w:r>
        <w:rPr>
          <w:sz w:val="24"/>
          <w:color w:val="000000"/>
        </w:rPr>
        <w:t>回归指导区考核评估</w:t>
      </w:r>
    </w:p>
    <w:p>
      <w:pPr>
        <w:pStyle w:val="null3"/>
        <w:ind w:firstLine="480"/>
        <w:jc w:val="both"/>
      </w:pPr>
      <w:r>
        <w:rPr>
          <w:sz w:val="24"/>
          <w:color w:val="000000"/>
        </w:rPr>
        <w:t>当戒毒人员在回归指导区适应</w:t>
      </w:r>
      <w:r>
        <w:rPr>
          <w:sz w:val="24"/>
          <w:color w:val="000000"/>
        </w:rPr>
        <w:t>1</w:t>
      </w:r>
      <w:r>
        <w:rPr>
          <w:sz w:val="24"/>
          <w:color w:val="000000"/>
        </w:rPr>
        <w:t>个月左右，所在大队可视情况以发起回归指导考评评估申请、各专业中心对戒毒人员在出所体检、心理健康、身体健康、回归指导方面做出评估意见，作为判断戒毒人员是否合适出所的依据。</w:t>
      </w:r>
    </w:p>
    <w:p>
      <w:pPr>
        <w:pStyle w:val="null3"/>
        <w:ind w:firstLine="480"/>
        <w:jc w:val="both"/>
      </w:pPr>
      <w:r>
        <w:rPr>
          <w:sz w:val="24"/>
          <w:color w:val="000000"/>
        </w:rPr>
        <w:t>一、出所体检评估</w:t>
      </w:r>
    </w:p>
    <w:p>
      <w:pPr>
        <w:pStyle w:val="null3"/>
        <w:ind w:firstLine="480"/>
        <w:jc w:val="both"/>
      </w:pPr>
      <w:r>
        <w:rPr>
          <w:sz w:val="24"/>
          <w:color w:val="000000"/>
        </w:rPr>
        <w:t>出所体检评估：戒毒医疗中心临床医师人工填报《戒毒人员体检报告》，当戒毒人员回归指导区信息均填报完成后，系统自动检测提交至大队领导审核。</w:t>
      </w:r>
    </w:p>
    <w:p>
      <w:pPr>
        <w:pStyle w:val="null3"/>
        <w:ind w:firstLine="480"/>
        <w:jc w:val="both"/>
      </w:pPr>
      <w:r>
        <w:rPr>
          <w:sz w:val="24"/>
          <w:color w:val="000000"/>
        </w:rPr>
        <w:t>二、心理健康评估</w:t>
      </w:r>
    </w:p>
    <w:p>
      <w:pPr>
        <w:pStyle w:val="null3"/>
        <w:ind w:firstLine="480"/>
        <w:jc w:val="both"/>
      </w:pPr>
      <w:r>
        <w:rPr>
          <w:sz w:val="24"/>
          <w:color w:val="000000"/>
        </w:rPr>
        <w:t>心理健康评估：心理矫治中心民警人工填报《戒毒人员心理矫治结案报告》，当戒毒人员回归指导区信息均填报完成后，系统自动检测提交至大队领导审核。</w:t>
      </w:r>
    </w:p>
    <w:p>
      <w:pPr>
        <w:pStyle w:val="null3"/>
        <w:ind w:firstLine="480"/>
        <w:jc w:val="both"/>
      </w:pPr>
      <w:r>
        <w:rPr>
          <w:sz w:val="24"/>
          <w:color w:val="000000"/>
        </w:rPr>
        <w:t>三、身体健康评估</w:t>
      </w:r>
    </w:p>
    <w:p>
      <w:pPr>
        <w:pStyle w:val="null3"/>
        <w:ind w:firstLine="480"/>
        <w:jc w:val="both"/>
      </w:pPr>
      <w:r>
        <w:rPr>
          <w:sz w:val="24"/>
          <w:color w:val="000000"/>
        </w:rPr>
        <w:t>身体健康评估：康复训练中心民警报人工填报《戒毒人员身体健康评估报告》，当戒毒人员回归指导区信息均填报完成后，系统自动检测提交至大队领导审核。</w:t>
      </w:r>
    </w:p>
    <w:p>
      <w:pPr>
        <w:pStyle w:val="null3"/>
        <w:ind w:firstLine="480"/>
        <w:jc w:val="both"/>
      </w:pPr>
      <w:r>
        <w:rPr>
          <w:sz w:val="24"/>
          <w:color w:val="000000"/>
        </w:rPr>
        <w:t>四、回归指导评估</w:t>
      </w:r>
    </w:p>
    <w:p>
      <w:pPr>
        <w:pStyle w:val="null3"/>
        <w:ind w:firstLine="480"/>
        <w:jc w:val="both"/>
      </w:pPr>
      <w:r>
        <w:rPr>
          <w:sz w:val="24"/>
          <w:color w:val="000000"/>
        </w:rPr>
        <w:t>回归指导区大队民警人工填报回归指导项目，包括：</w:t>
      </w:r>
      <w:r>
        <w:rPr>
          <w:sz w:val="24"/>
          <w:color w:val="000000"/>
        </w:rPr>
        <w:t>1</w:t>
      </w:r>
      <w:r>
        <w:rPr>
          <w:sz w:val="24"/>
          <w:color w:val="000000"/>
        </w:rPr>
        <w:t>）是否完成回归指导社会教育和社会适应训练；</w:t>
      </w:r>
      <w:r>
        <w:rPr>
          <w:sz w:val="24"/>
          <w:color w:val="000000"/>
        </w:rPr>
        <w:t>2</w:t>
      </w:r>
      <w:r>
        <w:rPr>
          <w:sz w:val="24"/>
          <w:color w:val="000000"/>
        </w:rPr>
        <w:t>）是否进行出所前拒毒宣誓；</w:t>
      </w:r>
      <w:r>
        <w:rPr>
          <w:sz w:val="24"/>
          <w:color w:val="000000"/>
        </w:rPr>
        <w:t>3</w:t>
      </w:r>
      <w:r>
        <w:rPr>
          <w:sz w:val="24"/>
          <w:color w:val="000000"/>
        </w:rPr>
        <w:t>）是否接受就业指导或创业培训；</w:t>
      </w:r>
      <w:r>
        <w:rPr>
          <w:sz w:val="24"/>
          <w:color w:val="000000"/>
        </w:rPr>
        <w:t>4</w:t>
      </w:r>
      <w:r>
        <w:rPr>
          <w:sz w:val="24"/>
          <w:color w:val="000000"/>
        </w:rPr>
        <w:t>）是否已与家属联系；</w:t>
      </w:r>
      <w:r>
        <w:rPr>
          <w:sz w:val="24"/>
          <w:color w:val="000000"/>
        </w:rPr>
        <w:t>5</w:t>
      </w:r>
      <w:r>
        <w:rPr>
          <w:sz w:val="24"/>
          <w:color w:val="000000"/>
        </w:rPr>
        <w:t>）是否出所信息已告知市属或属地禁毒部门。填报完成后，提交至回归指导区负责人审核。</w:t>
      </w:r>
    </w:p>
    <w:p>
      <w:pPr>
        <w:pStyle w:val="null3"/>
        <w:ind w:left="1425"/>
        <w:jc w:val="both"/>
      </w:pPr>
      <w:r>
        <w:rPr>
          <w:sz w:val="24"/>
          <w:color w:val="000000"/>
        </w:rPr>
        <w:t xml:space="preserve">4.1.1.3.4.1.4.1.  </w:t>
      </w:r>
      <w:r>
        <w:rPr>
          <w:sz w:val="24"/>
          <w:color w:val="000000"/>
        </w:rPr>
        <w:t>回归指导区考核评估</w:t>
      </w:r>
    </w:p>
    <w:p>
      <w:pPr>
        <w:pStyle w:val="null3"/>
        <w:ind w:firstLine="480"/>
        <w:jc w:val="both"/>
      </w:pPr>
      <w:r>
        <w:rPr>
          <w:sz w:val="24"/>
          <w:color w:val="000000"/>
        </w:rPr>
        <w:t>当戒毒医疗、教育矫正、心理矫治、康复训练等各中心和大队干警对戒毒人员完成综合评估后，由诊断评估中心最终做出回归指导意见，以此为依据判断戒毒人员是否满足回归社会的条件。</w:t>
      </w:r>
    </w:p>
    <w:p>
      <w:pPr>
        <w:pStyle w:val="null3"/>
        <w:ind w:left="1275"/>
        <w:jc w:val="both"/>
      </w:pPr>
      <w:r>
        <w:rPr>
          <w:sz w:val="24"/>
          <w:color w:val="000000"/>
        </w:rPr>
        <w:t xml:space="preserve">4.1.1.3.4.1.5.    </w:t>
      </w:r>
      <w:r>
        <w:rPr>
          <w:sz w:val="24"/>
          <w:color w:val="000000"/>
        </w:rPr>
        <w:t>信息内容</w:t>
      </w:r>
    </w:p>
    <w:p>
      <w:pPr>
        <w:pStyle w:val="null3"/>
        <w:ind w:firstLine="480"/>
        <w:jc w:val="center"/>
      </w:pPr>
      <w:r>
        <w:rPr>
          <w:sz w:val="24"/>
          <w:b/>
          <w:color w:val="000000"/>
        </w:rPr>
        <w:t>表</w:t>
      </w:r>
      <w:r>
        <w:rPr>
          <w:sz w:val="24"/>
          <w:b/>
          <w:color w:val="000000"/>
        </w:rPr>
        <w:t xml:space="preserve"> 44</w:t>
      </w:r>
      <w:r>
        <w:rPr>
          <w:sz w:val="24"/>
          <w:b/>
          <w:color w:val="000000"/>
        </w:rPr>
        <w:t>转区评估信息内容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80"/>
        <w:gridCol w:w="1214"/>
        <w:gridCol w:w="6612"/>
      </w:tblGrid>
      <w:tr>
        <w:tc>
          <w:tcPr>
            <w:tcW w:type="dxa" w:w="48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2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6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生理脱毒评估申请信息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管理和存储生理脱毒评估申请信息，当戒毒人员完成生理脱毒，需进行生理脱毒转区评估时填写，记录生理脱毒评估信息内容，包含毒品检测结果呈阴性、停止使用控制或缓解戒断症状等信息。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生理脱毒评估意见信息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生理脱毒评估意见信息，当戒毒人员完成生理脱毒，提交了生理脱毒转区评估申请后，对应负责人审核评估信息，记录生理脱毒评估意见信息内容，包含审核人、审核时间、是否同意生理脱毒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行为安全风险评估信息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管理和存储行为安全风险评估信息，当戒毒人员完成生理脱毒，需进行生理脱毒转区评估时填写，记录行为安全风险评估信息内容，包含一级风险行为、二级风险行为、三级风险行为等信息。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行为安全风险评估意见信息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行为安全风险评估意见信息，当行为安全风险评估，提交案件风险评估申请信息时，对应负责人审核评估信息，记录行为安全风险评估意见信息内容，包含审核人、审核时间是否同意行为安全风险评估结果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生理脱毒转区评估申请信息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生理脱毒区转区评估表信息，诊断评估中心干警依据医疗中心干警、大队干警评估的情况，做出最终转区评估结论，以次为依据确定戒毒人员是否可以转入教育适应区进行戒治，生理脱毒区转区评估表信息包含管控建议、评估结论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生理脱毒转区评估意见信息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sz w:val="24"/>
                <w:color w:val="000000"/>
              </w:rPr>
              <w:t>管理和存储生理脱毒转区评估意见信息，当完成生理脱毒转区评申请报，提交了生理脱毒转区评估申请后，对应负责人审核评估信息，记录生理脱毒转区评估意见信息内容，包含审核人、审核时间、是否同意生理脱毒转区评估结果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认知教育评估申请信息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管理和存储认知教育评估申请信息，当戒毒人员完成教育适应，需进行教育适应转区评估时填写，记录认知教育评估信息内容，包含入所教育考试得分、戒毒人员守则背诵是否合格等信息。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认知教育评估意见信息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认知教育评估意见信息，当戒毒人员完成教育适应，提交了认知教育评估申请后，对应负责人审核评估信息，记录认知教育评估意见信息内容，包含审核人、审核时间是否同意认知教育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体质测试评估申请信息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管理和存储体质测试评估申请信息，当戒毒人员完成教育适应，需进行教育适应转区评估时填写，记录体质测试评估信息内容，包含身高、体重、握力、纵跳、</w:t>
            </w:r>
            <w:r>
              <w:rPr>
                <w:sz w:val="24"/>
                <w:color w:val="000000"/>
              </w:rPr>
              <w:t>BMI</w:t>
            </w:r>
            <w:r>
              <w:rPr>
                <w:sz w:val="24"/>
                <w:color w:val="000000"/>
              </w:rPr>
              <w:t>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体质测试评估意见信息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体质测试评估意见信息，当戒毒人员完成教育适应，提交了体质测试评估申请后，对应负责人审核评估信息，记录体质测试评估意见信息内容，包含审核人、审核时间、是否同意体质测试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行为养成评估申请信息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管理和存储行为养成评估申请信息，当戒毒人员完成教育适应，需进行教育适应转区评估时填写，记录行为养成评估信息内容，包含队列考核是否合格、内务卫生是否合格等信息。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行为养成评估意见信息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行为养成评估意见信息，当戒毒人员完成教育适应，提交了行为养成评估申请后，对应负责人审核评估信息，记录行为养成评估意见信息内容，包含审核人、审核时间、是否同意行为养成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戒断症状评估申请信息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断症状评估申请信息，当戒毒人员完成教育适应，需进行教育适应转区评估时填写，记录戒断症状评估信息内容，包含停止使用控制或缓解症状药物、急性戒断症状消失或轻度戒断症状、尿毒品检测阴性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戒断症状评估意见信息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断症状评估意见信息，当戒毒人员完成教育适应，提交了戒断症状评估申请后，对应负责人审核评估信息，记录戒断症状评估意见信息内容，包含审核人、审核时间、是否同意戒断症状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教育适应区转区评估申请信息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生理脱毒区转区评估申请信息，诊断评估中心干警依据教育矫正中心干警、康复训练干警评估的情况，做出最终转区评估结论，以此为依据确定戒毒人员是否可以转入康复巩固区进行戒治，教育适应区转区评估表信息包含评估建议、评估意见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教育适应区转区评估意见信息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生理脱毒区转区评估意见信息，当提交了教育适应区转区评估申请后，对应负责人审核评估信息，记录教育适应区转区评估意见信息内容，包含审核人、审核时间、是否同意教育适应区转区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17</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一年期行为表现评估信息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管理和存储一年期行为表现评估信息，戒毒人员入所一年后进行一年期行为表现评估登记，记录戒毒人员入一年期行为表现评估信息内容，包含戒毒人员姓名、性别、一年期整体行为表现结果等信息。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18</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一年期生理脱毒评估信息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管理和存储一年期生理脱毒评估信息，戒毒人员入所一年后进行一年期生理脱毒评估登记，记录戒毒人员入一年期生理脱毒评估信息内容，包含戒毒人员姓名、性别、一年期整体生理脱毒结果等信息。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19</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一年期心理健康评估信息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管理和存储一年期心理健康评估信息，戒毒人员入所一年后进行一年期心理健康评估登记，记录戒毒人员入一年期心理健康评估信息内容，包含戒毒人员姓名、性别、一年期整体心理健康评估结果等信息。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20</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一年期身体康复评估信息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管理和存储一年期身体康复评估信息，戒毒人员入所一年后进行一年期身体康复评估登记，记录戒毒人员入一年期身体康复评估信息内容，包含戒毒人员姓名、性别、一年期整体身体康健康结果等信息。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21</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一年期认知能力评估信息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管理和存储一年期认知能力评估信息，戒毒人员入所一年后进行一年期认知能力评估登记，记录戒毒人员入一年期认知能力评估信息内容，包含戒毒人员姓名、性别、一年期整体认知能力评估结果等信息。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22</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一年期社会环境与适应能力评估信息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一年期社会环境与适应能力评估信息，戒毒人员入所一年后进行一年期社会环境与适登记，记录戒毒人员入一年期社会环境与适应能力评估信息内容，包含戒毒人员姓名、性别、一年期社会环境与适应能力评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23</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二年期行为表现评估信息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管理和存储二年期行为表现评估信息，戒毒人员入所二年后进行二年期行为表现评估登记，记录戒毒人员入二年期行为表现评估信息内容，包含戒毒人员姓名、性别、二年期整体行为表现评估结果等信息。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24</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二年期生理脱毒评估信息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管理和存储二年期生理脱毒评估信息，戒毒人员入所二年后进行二年期生理脱毒评估登记，记录戒毒人员入二年期生理脱毒评估信息内容，包含戒毒人员姓名、性别、二年期整体生理脱毒评估结果等信息。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25</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二年期心理健康评估信息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管理和存储二年期心理健康评估信息，戒毒人员入所二年后进行二年期心理健康评估登记，记录戒毒人员入二年期心理健康评估信息内容，包含戒毒人员姓名、性别、二年期整体心理健康评估结果等信息。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26</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二年期身体康复评估信息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管理和存储二年期身体康复评估信息，戒毒人员入所二年后进行二年期身体康复评估登记，记录戒毒人员入二年期身体康复评估信息内容，包含戒毒人员姓名、性别、二年期整体身体康复评估结果等信息。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27</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二年期认知能力评估信息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管理和存储二年期认知能力评估信息，戒毒人员入所二年后进行二年期认知能力评估登记，记录戒毒人员入二年期认知能力评估信息内容，包含戒毒人员姓名、性别、二年期整体认知能力评估结果等信息。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28</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二年期社会环境与适应能力评估信息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二年期社会环境与适应能力评估信息，戒毒人员入所二年后进行二年期社会环境与适登记，记录戒毒人员入二年期社会环境与适应能力评估信息内容，包含戒毒人员姓名、性别、二年期整体社会环境与适应能力评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29</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康复巩固区转区评估申请信息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康复巩固区转区评估申请信息，戒毒人员在康复巩固区达到转区条件时，发起康复巩固区转区评估申请，记录康复巩固区转区评估申请信息内容，包含戒毒人员姓名、性别、康复巩整体固区转区评估结果、评估意见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30</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康复巩固区转区评估意见信息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康复巩固区转区评估意见信息，当提交了康复巩固区转区评估申请信息，相应审核审批人员对康复巩固区转区评估申请信息进行审核审批登记，登记信息内容包含是否通过康复巩固区转区评估申、审核审批意见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31</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出所体检评估申请信息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管理和存储出所体检评估申请信息，当戒毒人员完成戒治，回归社会前，进行评估时填写，记录出所体检评估信息内容，包含是否完成出所体检、是否已出具出所体检报告等信息。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32</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出所体检评估意见信息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出所体检评估意见信息，当戒毒人员完成戒治，提交了出所体检评估申请后，对应负责人审核评估信息，记录出所体检评估意见信息内容，包含审核人、审核时间是否同意出所体检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33</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心理健康评估申请信息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管理和存储心理健康评估申请信息，当戒毒人员完成戒治，回归社会前，进行评估时填写，记录心理健康评估信息内容，包含是否已完成戒毒人员心理矫治结案报告等信息。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34</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心理健康评估意见信息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心理健康评估意见信息，当戒毒人员完成戒治，提交了心理健康评估申请后，对应负责人审核评估信息，记录心理健康评估意见信息内容，包含审核人、审核时间、是否同意心理健康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35</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身体健康评估申请信息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管理和存储身体健康评估申请信息，当戒毒人员完成戒治，回归社会前，进行评估时填写，记录身体健康评估信息内容，包含是否已出具戒毒人员身体健康评估报告等信息。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36</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身体健康评估意见信息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身体健康评估意见信息，当戒毒人员完成戒治，提交了身体健康评估申请后，对应负责人审核评估信息，记录身体健康评估意见信息内容，包含审核人、审核时间、是否同意身体健康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37</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回归指导评估申请信息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管理和存储回归指导评估申请信息，当戒毒人员完成戒治，回归社会前，进行评估时填写，记录回归指导评估信息内容，包含是否已完成回归社会教育和社会适应训练归指导、是否进行出所前拒毒宣誓等信息。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38</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回归指导评估意见信息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回归指导评估意见信息，当戒毒人员完成戒治，提交了回归指导评估申请后，对应负责人审核评估信息，记录回归指导评估意见信息内容，包含审核人、审核时间、是否同意回归指导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39</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回归指导区考核评估申请信息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回归指导区考核评估申请信息，诊断评估中心干警依据医疗、矫正、矫治、康复等中心干警评估的情况，做出最终回归社会的评估结论，以此为依据确定戒毒人员是否满足回归社会的条件，回归指导区考核评估表信息包含评估建议、评估意见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4"/>
                <w:color w:val="000000"/>
              </w:rPr>
              <w:t>40</w:t>
            </w:r>
          </w:p>
        </w:tc>
        <w:tc>
          <w:tcPr>
            <w:tcW w:type="dxa" w:w="1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回归指导区考核评估意见信息</w:t>
            </w:r>
          </w:p>
        </w:tc>
        <w:tc>
          <w:tcPr>
            <w:tcW w:type="dxa" w:w="6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回归指导区考核评估意见信息，当提交了回归指导区考核评估申请后，对应负责人审核评估信息，记录回归指导区考核评估意见信息内容，包含审核人、审核时间、是否同意回归指导区考核评估申请等意见信息。</w:t>
            </w:r>
          </w:p>
        </w:tc>
      </w:tr>
    </w:tbl>
    <w:p>
      <w:pPr>
        <w:pStyle w:val="null3"/>
        <w:ind w:left="1140"/>
        <w:jc w:val="both"/>
      </w:pPr>
      <w:r>
        <w:rPr>
          <w:sz w:val="24"/>
          <w:b/>
          <w:color w:val="000000"/>
        </w:rPr>
        <w:t xml:space="preserve">4.1.1.3.4.2.     </w:t>
      </w:r>
      <w:r>
        <w:rPr>
          <w:sz w:val="24"/>
          <w:b/>
          <w:color w:val="000000"/>
        </w:rPr>
        <w:t>综合诊断评估</w:t>
      </w:r>
    </w:p>
    <w:p>
      <w:pPr>
        <w:pStyle w:val="null3"/>
        <w:ind w:left="1275"/>
        <w:jc w:val="both"/>
      </w:pPr>
      <w:r>
        <w:rPr>
          <w:sz w:val="24"/>
          <w:color w:val="000000"/>
        </w:rPr>
        <w:t xml:space="preserve">4.1.1.3.4.2.1.    </w:t>
      </w:r>
      <w:r>
        <w:rPr>
          <w:sz w:val="24"/>
          <w:color w:val="000000"/>
        </w:rPr>
        <w:t>待综合诊断评估</w:t>
      </w:r>
    </w:p>
    <w:p>
      <w:pPr>
        <w:pStyle w:val="null3"/>
        <w:ind w:firstLine="480"/>
        <w:jc w:val="both"/>
      </w:pPr>
      <w:r>
        <w:rPr>
          <w:sz w:val="24"/>
          <w:color w:val="000000"/>
        </w:rPr>
        <w:t>通过对触发做诊断评估的业务数据侦听，当满足戒毒人员期满对应分数触发推送戒毒人员提供给所在大队民警，可以发起综合诊断评估，提交给对应审核负责人做出评估意见。</w:t>
      </w:r>
    </w:p>
    <w:p>
      <w:pPr>
        <w:pStyle w:val="null3"/>
        <w:ind w:left="1275"/>
        <w:jc w:val="both"/>
      </w:pPr>
      <w:r>
        <w:rPr>
          <w:sz w:val="24"/>
          <w:color w:val="000000"/>
        </w:rPr>
        <w:t xml:space="preserve">4.1.1.3.4.2.2.    </w:t>
      </w:r>
      <w:r>
        <w:rPr>
          <w:sz w:val="24"/>
          <w:color w:val="000000"/>
        </w:rPr>
        <w:t>生理脱毒评估</w:t>
      </w:r>
    </w:p>
    <w:p>
      <w:pPr>
        <w:pStyle w:val="null3"/>
        <w:ind w:left="1275"/>
        <w:jc w:val="both"/>
      </w:pPr>
      <w:r>
        <w:rPr>
          <w:sz w:val="24"/>
          <w:color w:val="000000"/>
        </w:rPr>
        <w:t xml:space="preserve">4.1.1.3.4.2.2.1.  </w:t>
      </w:r>
      <w:r>
        <w:rPr>
          <w:sz w:val="24"/>
          <w:color w:val="000000"/>
        </w:rPr>
        <w:t>生理脱毒评估</w:t>
      </w:r>
    </w:p>
    <w:p>
      <w:pPr>
        <w:pStyle w:val="null3"/>
        <w:ind w:firstLine="480"/>
        <w:jc w:val="both"/>
      </w:pPr>
      <w:r>
        <w:rPr>
          <w:sz w:val="24"/>
          <w:color w:val="000000"/>
        </w:rPr>
        <w:t>生理脱毒评估主要对戒毒人员入所体检情况、诊治诊疗情况方面做出综合评估，评估戒毒人员生理脱毒是否合格。</w:t>
      </w:r>
    </w:p>
    <w:p>
      <w:pPr>
        <w:pStyle w:val="null3"/>
        <w:ind w:firstLine="480"/>
        <w:jc w:val="both"/>
      </w:pPr>
      <w:r>
        <w:rPr>
          <w:sz w:val="24"/>
          <w:color w:val="000000"/>
        </w:rPr>
        <w:t>系统实现生理脱毒评估业务办理功能，支撑生理脱毒评估业务发起、评估意见填写审核等功能。</w:t>
      </w:r>
    </w:p>
    <w:p>
      <w:pPr>
        <w:pStyle w:val="null3"/>
        <w:ind w:left="1275"/>
        <w:jc w:val="both"/>
      </w:pPr>
      <w:r>
        <w:rPr>
          <w:sz w:val="24"/>
          <w:color w:val="000000"/>
        </w:rPr>
        <w:t xml:space="preserve">4.1.1.3.4.2.2.2.  </w:t>
      </w:r>
      <w:r>
        <w:rPr>
          <w:sz w:val="24"/>
          <w:color w:val="000000"/>
        </w:rPr>
        <w:t>医疗管理系统信息调用</w:t>
      </w:r>
    </w:p>
    <w:p>
      <w:pPr>
        <w:pStyle w:val="null3"/>
        <w:ind w:firstLine="480"/>
        <w:jc w:val="both"/>
      </w:pPr>
      <w:r>
        <w:rPr>
          <w:sz w:val="24"/>
          <w:color w:val="000000"/>
        </w:rPr>
        <w:t>调用医疗管理系统的入所体检、诊治诊疗形成的病历信息展示，方便评估人员参考信息做出评估意见。</w:t>
      </w:r>
    </w:p>
    <w:p>
      <w:pPr>
        <w:pStyle w:val="null3"/>
        <w:ind w:left="1275"/>
        <w:jc w:val="both"/>
      </w:pPr>
      <w:r>
        <w:rPr>
          <w:sz w:val="24"/>
          <w:color w:val="000000"/>
        </w:rPr>
        <w:t xml:space="preserve">4.1.1.3.4.2.3.    </w:t>
      </w:r>
      <w:r>
        <w:rPr>
          <w:sz w:val="24"/>
          <w:color w:val="000000"/>
        </w:rPr>
        <w:t>心理康复评估</w:t>
      </w:r>
    </w:p>
    <w:p>
      <w:pPr>
        <w:pStyle w:val="null3"/>
        <w:ind w:left="1275"/>
        <w:jc w:val="both"/>
      </w:pPr>
      <w:r>
        <w:rPr>
          <w:sz w:val="24"/>
          <w:color w:val="000000"/>
        </w:rPr>
        <w:t xml:space="preserve">4.1.1.3.4.2.3.1.  </w:t>
      </w:r>
      <w:r>
        <w:rPr>
          <w:sz w:val="24"/>
          <w:color w:val="000000"/>
        </w:rPr>
        <w:t>心理康复评估</w:t>
      </w:r>
    </w:p>
    <w:p>
      <w:pPr>
        <w:pStyle w:val="null3"/>
        <w:ind w:firstLine="480"/>
        <w:jc w:val="both"/>
      </w:pPr>
      <w:r>
        <w:rPr>
          <w:sz w:val="24"/>
          <w:color w:val="000000"/>
        </w:rPr>
        <w:t>心理康复评估主要在对戒毒人员戒毒意见评估问卷、毒瘾渴求度评估问卷、症状自评量表等方面评估心理康复情况。</w:t>
      </w:r>
    </w:p>
    <w:p>
      <w:pPr>
        <w:pStyle w:val="null3"/>
        <w:ind w:firstLine="480"/>
        <w:jc w:val="both"/>
      </w:pPr>
      <w:r>
        <w:rPr>
          <w:sz w:val="24"/>
          <w:color w:val="000000"/>
        </w:rPr>
        <w:t>系统实现心理康复评估业务办理功能，支撑心理康复评估业务发起、评估意见填写审核等功能。</w:t>
      </w:r>
    </w:p>
    <w:p>
      <w:pPr>
        <w:pStyle w:val="null3"/>
        <w:ind w:left="1275"/>
        <w:jc w:val="both"/>
      </w:pPr>
      <w:r>
        <w:rPr>
          <w:sz w:val="24"/>
          <w:color w:val="000000"/>
        </w:rPr>
        <w:t xml:space="preserve">4.1.1.3.4.2.3.2.  </w:t>
      </w:r>
      <w:r>
        <w:rPr>
          <w:sz w:val="24"/>
          <w:color w:val="000000"/>
        </w:rPr>
        <w:t>教育矫治系统信息调用</w:t>
      </w:r>
    </w:p>
    <w:p>
      <w:pPr>
        <w:pStyle w:val="null3"/>
        <w:ind w:firstLine="480"/>
        <w:jc w:val="both"/>
      </w:pPr>
      <w:r>
        <w:rPr>
          <w:sz w:val="24"/>
          <w:color w:val="000000"/>
        </w:rPr>
        <w:t>调用教育矫治系统的戒毒人员心理矫治档案、戒毒人员戒毒意愿评估问卷、戒毒人员毒瘾渴求度评估问卷、戒毒人员症状自评量表</w:t>
      </w:r>
      <w:r>
        <w:rPr>
          <w:sz w:val="24"/>
          <w:color w:val="000000"/>
        </w:rPr>
        <w:t>SCL-90</w:t>
      </w:r>
      <w:r>
        <w:rPr>
          <w:sz w:val="24"/>
          <w:color w:val="000000"/>
        </w:rPr>
        <w:t>信息，参考信息做出评估意见。</w:t>
      </w:r>
    </w:p>
    <w:p>
      <w:pPr>
        <w:pStyle w:val="null3"/>
        <w:ind w:left="1275"/>
        <w:jc w:val="both"/>
      </w:pPr>
      <w:r>
        <w:rPr>
          <w:sz w:val="24"/>
          <w:color w:val="000000"/>
        </w:rPr>
        <w:t xml:space="preserve">4.1.1.3.4.2.4.    </w:t>
      </w:r>
      <w:r>
        <w:rPr>
          <w:sz w:val="24"/>
          <w:color w:val="000000"/>
        </w:rPr>
        <w:t>身体康复评估</w:t>
      </w:r>
    </w:p>
    <w:p>
      <w:pPr>
        <w:pStyle w:val="null3"/>
        <w:ind w:left="1275"/>
        <w:jc w:val="both"/>
      </w:pPr>
      <w:r>
        <w:rPr>
          <w:sz w:val="24"/>
          <w:color w:val="000000"/>
        </w:rPr>
        <w:t xml:space="preserve">4.1.1.3.4.2.4.1.  </w:t>
      </w:r>
      <w:r>
        <w:rPr>
          <w:sz w:val="24"/>
          <w:color w:val="000000"/>
        </w:rPr>
        <w:t>身体康复评估</w:t>
      </w:r>
    </w:p>
    <w:p>
      <w:pPr>
        <w:pStyle w:val="null3"/>
        <w:ind w:firstLine="480"/>
        <w:jc w:val="both"/>
      </w:pPr>
      <w:r>
        <w:rPr>
          <w:sz w:val="24"/>
          <w:color w:val="000000"/>
        </w:rPr>
        <w:t>身体康复评估主要在戒毒人员身体体质指数、选择反应时测试等方面评估身体康复情况。</w:t>
      </w:r>
    </w:p>
    <w:p>
      <w:pPr>
        <w:pStyle w:val="null3"/>
        <w:ind w:firstLine="480"/>
        <w:jc w:val="both"/>
      </w:pPr>
      <w:r>
        <w:rPr>
          <w:sz w:val="24"/>
          <w:color w:val="000000"/>
        </w:rPr>
        <w:t>系统实现身体康复评估业务办理功能，支撑身体康复评估业务发起、评估意见填写审核等功能。</w:t>
      </w:r>
    </w:p>
    <w:p>
      <w:pPr>
        <w:pStyle w:val="null3"/>
        <w:ind w:left="1275"/>
        <w:jc w:val="both"/>
      </w:pPr>
      <w:r>
        <w:rPr>
          <w:sz w:val="24"/>
          <w:color w:val="000000"/>
        </w:rPr>
        <w:t xml:space="preserve">4.1.1.3.4.2.4.2.  </w:t>
      </w:r>
      <w:r>
        <w:rPr>
          <w:sz w:val="24"/>
          <w:color w:val="000000"/>
        </w:rPr>
        <w:t>教育矫治系统信息调用</w:t>
      </w:r>
    </w:p>
    <w:p>
      <w:pPr>
        <w:pStyle w:val="null3"/>
        <w:ind w:firstLine="480"/>
        <w:jc w:val="both"/>
      </w:pPr>
      <w:r>
        <w:rPr>
          <w:sz w:val="24"/>
          <w:color w:val="000000"/>
        </w:rPr>
        <w:t>调用教育矫治系统的戒毒人员康复训练档案信息，参考信息做出评估意见。</w:t>
      </w:r>
    </w:p>
    <w:p>
      <w:pPr>
        <w:pStyle w:val="null3"/>
        <w:ind w:left="1275"/>
        <w:jc w:val="both"/>
      </w:pPr>
      <w:r>
        <w:rPr>
          <w:sz w:val="24"/>
          <w:color w:val="000000"/>
        </w:rPr>
        <w:t xml:space="preserve">4.1.1.3.4.2.5.    </w:t>
      </w:r>
      <w:r>
        <w:rPr>
          <w:sz w:val="24"/>
          <w:color w:val="000000"/>
        </w:rPr>
        <w:t>认知能力评估</w:t>
      </w:r>
    </w:p>
    <w:p>
      <w:pPr>
        <w:pStyle w:val="null3"/>
        <w:ind w:left="1275"/>
        <w:jc w:val="both"/>
      </w:pPr>
      <w:r>
        <w:rPr>
          <w:sz w:val="24"/>
          <w:color w:val="000000"/>
        </w:rPr>
        <w:t xml:space="preserve">4.1.1.3.4.2.5.1.  </w:t>
      </w:r>
      <w:r>
        <w:rPr>
          <w:sz w:val="24"/>
          <w:color w:val="000000"/>
        </w:rPr>
        <w:t>认知能力评估</w:t>
      </w:r>
    </w:p>
    <w:p>
      <w:pPr>
        <w:pStyle w:val="null3"/>
        <w:ind w:firstLine="480"/>
        <w:jc w:val="both"/>
      </w:pPr>
      <w:r>
        <w:rPr>
          <w:sz w:val="24"/>
          <w:color w:val="000000"/>
        </w:rPr>
        <w:t>认知能力评估主要在戒毒人员在所期间的教育考试情况、职业技能培训等方面，综合评估戒毒人员的适应能力，系统实现戒毒人员认知能力评估办理功能，支撑认知能力评估业务发起、评估意见填写审核等功能。</w:t>
      </w:r>
    </w:p>
    <w:p>
      <w:pPr>
        <w:pStyle w:val="null3"/>
        <w:ind w:left="1275"/>
        <w:jc w:val="both"/>
      </w:pPr>
      <w:r>
        <w:rPr>
          <w:sz w:val="24"/>
          <w:color w:val="000000"/>
        </w:rPr>
        <w:t xml:space="preserve">4.1.1.3.4.2.5.2.  </w:t>
      </w:r>
      <w:r>
        <w:rPr>
          <w:sz w:val="24"/>
          <w:color w:val="000000"/>
        </w:rPr>
        <w:t>教育矫治系统信息调用</w:t>
      </w:r>
    </w:p>
    <w:p>
      <w:pPr>
        <w:pStyle w:val="null3"/>
        <w:ind w:firstLine="480"/>
        <w:jc w:val="both"/>
      </w:pPr>
      <w:r>
        <w:rPr>
          <w:sz w:val="24"/>
          <w:color w:val="000000"/>
        </w:rPr>
        <w:t>调用教育矫治系统的戒毒人员法律常识教育考试得分、戒毒人员思想道德教育考试得分、戒毒人员戒毒常识教育考试得分、戒毒人员心理健康教育考试得分、戒毒人员文化素质教育考试得分、戒毒人员职业技能培训获证记录信息，供评估人员参考，做综合评估。</w:t>
      </w:r>
    </w:p>
    <w:p>
      <w:pPr>
        <w:pStyle w:val="null3"/>
        <w:ind w:left="1275"/>
        <w:jc w:val="both"/>
      </w:pPr>
      <w:r>
        <w:rPr>
          <w:sz w:val="24"/>
          <w:color w:val="000000"/>
        </w:rPr>
        <w:t xml:space="preserve">4.1.1.3.4.2.6.    </w:t>
      </w:r>
      <w:r>
        <w:rPr>
          <w:sz w:val="24"/>
          <w:color w:val="000000"/>
        </w:rPr>
        <w:t>社会环境与适应能力评估</w:t>
      </w:r>
    </w:p>
    <w:p>
      <w:pPr>
        <w:pStyle w:val="null3"/>
        <w:ind w:firstLine="480"/>
        <w:jc w:val="both"/>
      </w:pPr>
      <w:r>
        <w:rPr>
          <w:sz w:val="24"/>
          <w:color w:val="000000"/>
        </w:rPr>
        <w:t>社会环境与适应能力评估对戒毒人员在帮教协议及戒毒康复协议的签订情况，所在社区支持配合其戒毒的条件情况，家属来所来电来信支持其戒毒及在其出所时接回的意愿情况，社区戒毒社区康复执行地的选择情况，接受民警或社工跟踪帮扶及加入社会志愿者服务组织的意愿情况，给家属邮寄戒毒保证书情况，职业技能掌握及与相关企业签订或达成就业意向情况等十二项内容。系统实现社会环境与适应能力评估业务办理功能。</w:t>
      </w:r>
    </w:p>
    <w:p>
      <w:pPr>
        <w:pStyle w:val="null3"/>
        <w:ind w:left="1275"/>
        <w:jc w:val="both"/>
      </w:pPr>
      <w:r>
        <w:rPr>
          <w:sz w:val="24"/>
          <w:color w:val="000000"/>
        </w:rPr>
        <w:t xml:space="preserve">4.1.1.3.4.2.7.    </w:t>
      </w:r>
      <w:r>
        <w:rPr>
          <w:sz w:val="24"/>
          <w:color w:val="000000"/>
        </w:rPr>
        <w:t>行为表现评估</w:t>
      </w:r>
    </w:p>
    <w:p>
      <w:pPr>
        <w:pStyle w:val="null3"/>
        <w:ind w:firstLine="480"/>
      </w:pPr>
      <w:r>
        <w:rPr>
          <w:sz w:val="24"/>
          <w:color w:val="000000"/>
        </w:rPr>
        <w:t>行为表现评估，用于各强制隔离戒毒所戒毒大队对本期内戒毒人员进行行为表现评估，包括月考核、日常奖惩和特别奖励。</w:t>
      </w:r>
    </w:p>
    <w:p>
      <w:pPr>
        <w:pStyle w:val="null3"/>
        <w:ind w:left="1275"/>
        <w:jc w:val="both"/>
      </w:pPr>
      <w:r>
        <w:rPr>
          <w:sz w:val="24"/>
          <w:color w:val="000000"/>
        </w:rPr>
        <w:t xml:space="preserve">4.1.1.3.4.2.7.1.  </w:t>
      </w:r>
      <w:r>
        <w:rPr>
          <w:sz w:val="24"/>
          <w:color w:val="000000"/>
        </w:rPr>
        <w:t>行为表现月考核</w:t>
      </w:r>
    </w:p>
    <w:p>
      <w:pPr>
        <w:pStyle w:val="null3"/>
        <w:ind w:firstLine="480"/>
        <w:jc w:val="both"/>
      </w:pPr>
      <w:r>
        <w:rPr>
          <w:sz w:val="24"/>
          <w:color w:val="000000"/>
        </w:rPr>
        <w:t>实现对强制隔离戒毒人员行为表现月考核表记录，发起审核。</w:t>
      </w:r>
    </w:p>
    <w:p>
      <w:pPr>
        <w:pStyle w:val="null3"/>
        <w:ind w:left="1275"/>
        <w:jc w:val="both"/>
      </w:pPr>
      <w:r>
        <w:rPr>
          <w:sz w:val="24"/>
          <w:color w:val="000000"/>
        </w:rPr>
        <w:t xml:space="preserve">4.1.1.3.4.2.7.2.  </w:t>
      </w:r>
      <w:r>
        <w:rPr>
          <w:sz w:val="24"/>
          <w:color w:val="000000"/>
        </w:rPr>
        <w:t>戒毒人员奖惩</w:t>
      </w:r>
    </w:p>
    <w:p>
      <w:pPr>
        <w:pStyle w:val="null3"/>
        <w:ind w:firstLine="480"/>
        <w:jc w:val="both"/>
      </w:pPr>
      <w:r>
        <w:rPr>
          <w:sz w:val="24"/>
          <w:color w:val="000000"/>
        </w:rPr>
        <w:t>实现制作并发起审核强制隔离戒毒人员奖惩审批表。</w:t>
      </w:r>
    </w:p>
    <w:p>
      <w:pPr>
        <w:pStyle w:val="null3"/>
        <w:ind w:left="1275"/>
        <w:jc w:val="both"/>
      </w:pPr>
      <w:r>
        <w:rPr>
          <w:sz w:val="24"/>
          <w:color w:val="000000"/>
        </w:rPr>
        <w:t xml:space="preserve">4.1.1.3.4.2.7.3.  </w:t>
      </w:r>
      <w:r>
        <w:rPr>
          <w:sz w:val="24"/>
          <w:color w:val="000000"/>
        </w:rPr>
        <w:t>戒毒人员特别奖励</w:t>
      </w:r>
    </w:p>
    <w:p>
      <w:pPr>
        <w:pStyle w:val="null3"/>
        <w:ind w:firstLine="480"/>
        <w:jc w:val="both"/>
      </w:pPr>
      <w:r>
        <w:rPr>
          <w:sz w:val="24"/>
          <w:color w:val="000000"/>
        </w:rPr>
        <w:t>实现制作并发起审核强制隔离戒毒人员特别奖励审批表。</w:t>
      </w:r>
    </w:p>
    <w:p>
      <w:pPr>
        <w:pStyle w:val="null3"/>
        <w:ind w:left="1275"/>
        <w:jc w:val="both"/>
      </w:pPr>
      <w:r>
        <w:rPr>
          <w:sz w:val="24"/>
          <w:color w:val="000000"/>
        </w:rPr>
        <w:t xml:space="preserve">4.1.1.3.4.2.7.4.  </w:t>
      </w:r>
      <w:r>
        <w:rPr>
          <w:sz w:val="24"/>
          <w:color w:val="000000"/>
        </w:rPr>
        <w:t>戒毒人员劳动</w:t>
      </w:r>
    </w:p>
    <w:p>
      <w:pPr>
        <w:pStyle w:val="null3"/>
        <w:ind w:firstLine="480"/>
        <w:jc w:val="both"/>
      </w:pPr>
      <w:r>
        <w:rPr>
          <w:sz w:val="24"/>
          <w:color w:val="000000"/>
        </w:rPr>
        <w:t>调用生产劳动系统的戒毒人员“生产劳动单工产值信息”，在此功能处展示，以支撑对戒毒人员行为表现全面综合评分，实现记录生产劳动单工产值信息，并发起审核。</w:t>
      </w:r>
    </w:p>
    <w:p>
      <w:pPr>
        <w:pStyle w:val="null3"/>
        <w:ind w:left="1275"/>
        <w:jc w:val="both"/>
      </w:pPr>
      <w:r>
        <w:rPr>
          <w:sz w:val="24"/>
          <w:color w:val="000000"/>
        </w:rPr>
        <w:t xml:space="preserve">4.1.1.3.4.2.8.    </w:t>
      </w:r>
      <w:r>
        <w:rPr>
          <w:sz w:val="24"/>
          <w:color w:val="000000"/>
        </w:rPr>
        <w:t>信息内容</w:t>
      </w:r>
    </w:p>
    <w:p>
      <w:pPr>
        <w:pStyle w:val="null3"/>
        <w:ind w:firstLine="480"/>
        <w:jc w:val="center"/>
      </w:pPr>
      <w:r>
        <w:rPr>
          <w:sz w:val="24"/>
          <w:b/>
          <w:color w:val="000000"/>
        </w:rPr>
        <w:t>表</w:t>
      </w:r>
      <w:r>
        <w:rPr>
          <w:sz w:val="24"/>
          <w:b/>
          <w:color w:val="000000"/>
        </w:rPr>
        <w:t xml:space="preserve"> 45</w:t>
      </w:r>
      <w:r>
        <w:rPr>
          <w:sz w:val="24"/>
          <w:b/>
          <w:color w:val="000000"/>
        </w:rPr>
        <w:t>综合诊断评估信息内容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80"/>
        <w:gridCol w:w="3238"/>
        <w:gridCol w:w="4588"/>
      </w:tblGrid>
      <w:tr>
        <w:tc>
          <w:tcPr>
            <w:tcW w:type="dxa" w:w="48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32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45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待综合诊断评估申请信息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管理和存储待综合诊断评估申请信息，当戒毒人员解戒期限到期前</w:t>
            </w:r>
            <w:r>
              <w:rPr>
                <w:sz w:val="24"/>
                <w:color w:val="000000"/>
              </w:rPr>
              <w:t>2</w:t>
            </w:r>
            <w:r>
              <w:rPr>
                <w:sz w:val="24"/>
                <w:color w:val="000000"/>
              </w:rPr>
              <w:t>个月，或考核分数达到规定要求，填写记录待综合诊断评估信息内容，包含待诊断评估人员姓名、预计戒毒到期日期等信息。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待综合诊断评估意见信息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管理和存储待综合诊断评估意见信息，当提交了待综合诊断评估申请后，对应负责人审核评估信息，记录待综合诊断意见信息内容，包含审核人、审核时间、是否同意待综合诊断评估申请等意见信息。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戒毒人员生理脱毒评估申请信息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管理和存储戒毒人员生理脱毒评估申请信息，当戒毒期满一年，需要做综合诊断评估时填写，记录戒毒人员生理脱毒评估表信息内容，包含生理脱毒入所评估意见、一年期后评估意见等信息。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戒毒人员生理脱毒评估意见信息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生理脱毒评估意见信息，当提交了戒毒人员生理脱毒评估申请后，对应负责人审核评估信息，记录戒毒人员生理脱毒评估意见信息内容，包含审核人、审核时间、是否同意戒毒人员生理脱毒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医疗管理系统入所体检信息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调用医疗管理系统入所体检信息作为支撑评估人员填写评估意见的依据材料。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医疗管理系统电子病历信息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调用医疗管理系统电子病历信息作为支撑评估人员填写评估意见的依据材料。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戒毒人员身心康复评估申请信息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管理和存储戒毒人员身心康复评估申请信息，当戒毒期满一年，需要做综合诊断评估时填写，记录戒毒人员身心康复评估表内容，包含身体机能有所改善、体能测试有所提高、戒毒动机明确，信心增强</w:t>
            </w:r>
            <w:r>
              <w:rPr>
                <w:sz w:val="24"/>
                <w:color w:val="000000"/>
              </w:rPr>
              <w:t>,</w:t>
            </w:r>
            <w:r>
              <w:rPr>
                <w:sz w:val="24"/>
                <w:color w:val="000000"/>
              </w:rPr>
              <w:t>掌握防止复吸的方法、未出现严重心理问题或者精神症状、有改善家庭与社会关系的愿望和行动等信息。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戒毒人员身心康复评估意见信息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身心康复评估意见信息，当提交了戒毒人员身心康复评估申请后，对应负责人审核评估信息，记录戒毒人员身心康复评估意见信息内容，包含审核人、审核时间、是否同意戒毒人员身心康复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戒毒人员心理矫治档案</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戒毒人员心理矫治档案作为支撑评估人员填写评估意见的依据材料。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戒毒人员戒毒意愿评估问卷</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戒毒人员戒毒意愿评估问卷作为支撑评估人员填写评估意见的依据材料。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戒毒人员毒瘾渴求度评估问卷</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戒毒人员毒瘾渴求度评估问卷作为支撑评估人员填写评估意见的依据材料。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戒毒人员症状自评量表</w:t>
            </w:r>
            <w:r>
              <w:rPr>
                <w:sz w:val="24"/>
                <w:color w:val="000000"/>
              </w:rPr>
              <w:t>SCL-90</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戒毒人员症状自评量表</w:t>
            </w:r>
            <w:r>
              <w:rPr>
                <w:sz w:val="24"/>
                <w:color w:val="000000"/>
              </w:rPr>
              <w:t>SCL-90</w:t>
            </w:r>
            <w:r>
              <w:rPr>
                <w:sz w:val="24"/>
                <w:color w:val="000000"/>
              </w:rPr>
              <w:t>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戒毒人员身体康复评估申请信息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管理和存储戒毒人员身体康复评估申请信息，当戒毒期满一年，需要做综合诊断评估时填写，由教育康复训练干警发起并评估，评估记录内容包含</w:t>
            </w:r>
            <w:r>
              <w:rPr>
                <w:sz w:val="24"/>
                <w:color w:val="000000"/>
              </w:rPr>
              <w:t>BMI</w:t>
            </w:r>
            <w:r>
              <w:rPr>
                <w:sz w:val="24"/>
                <w:color w:val="000000"/>
              </w:rPr>
              <w:t>指数得分、肺活量测试</w:t>
            </w:r>
            <w:r>
              <w:rPr>
                <w:sz w:val="24"/>
                <w:color w:val="000000"/>
              </w:rPr>
              <w:t>m1</w:t>
            </w:r>
            <w:r>
              <w:rPr>
                <w:sz w:val="24"/>
                <w:color w:val="000000"/>
              </w:rPr>
              <w:t>、俯卧撑</w:t>
            </w:r>
            <w:r>
              <w:rPr>
                <w:sz w:val="24"/>
                <w:color w:val="000000"/>
              </w:rPr>
              <w:t>(</w:t>
            </w:r>
            <w:r>
              <w:rPr>
                <w:sz w:val="24"/>
                <w:color w:val="000000"/>
              </w:rPr>
              <w:t>男</w:t>
            </w:r>
            <w:r>
              <w:rPr>
                <w:sz w:val="24"/>
                <w:color w:val="000000"/>
              </w:rPr>
              <w:t>)</w:t>
            </w:r>
            <w:r>
              <w:rPr>
                <w:sz w:val="24"/>
                <w:color w:val="000000"/>
              </w:rPr>
              <w:t>得分、综合得分等信息。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戒毒人员身体康复评估意见信息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身体康复评估意见信息，当提交了戒毒人员身体康复评估申请后，对应负责人审核评估信息，记录戒毒人员身体康复评估意见信息内容，包含审核人、审核时间、是否同意戒毒人员身体康复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戒毒人员康复训练档案信息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戒毒人员康复训练档案信息作为支撑评估人员填写评估意见的依据材料。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认知能力评估申请信息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管理和存储认知能力评估申请信息，当戒毒期满一年，需要做综合诊断评估时填写，由教育矫正干警发起并评估，评估记录内容包含认知评估得分、评估结果等信息。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认知能力评估意见信息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管理和存储认知能力评估意见信息，当提交了认知能力评估申请后，对应负责人审核评估信息，记录认知能力评估意见信息内容，包含审核人、审核时间、是否同意认知能力评估申请等意见信息。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戒毒人员法律常识教育考试得分信息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戒毒人员法律常识教育考试得分信息作为支撑评估人员填写评估意见的依据材料。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戒毒人员思想道德教育考试得分信息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戒毒人员思想道德教育考试得分信息作为支撑评估人员填写评估意见的依据材料。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戒毒人员戒毒常识教育考试得分信息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戒毒人员戒毒常识教育考试得分信息作为支撑评估人员填写评估意见的依据材料。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戒毒人员心理健康教育考试得分信息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戒毒人员心理健康教育考试得分信息作为支撑评估人员填写评估意见的依据材料。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22</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戒毒人员文化素质教育考试得分信息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戒毒人员文化素质教育考试得分信息作为支撑评估人员填写评估意见的依据材料。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23</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w:t>
            </w:r>
            <w:r>
              <w:rPr>
                <w:sz w:val="24"/>
                <w:color w:val="000000"/>
              </w:rPr>
              <w:t>-</w:t>
            </w:r>
            <w:r>
              <w:rPr>
                <w:sz w:val="24"/>
                <w:color w:val="000000"/>
              </w:rPr>
              <w:t>戒毒人员职业技能培训获证记录信息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调用教育矫治系统</w:t>
            </w:r>
            <w:r>
              <w:rPr>
                <w:sz w:val="24"/>
                <w:color w:val="000000"/>
              </w:rPr>
              <w:t>-</w:t>
            </w:r>
            <w:r>
              <w:rPr>
                <w:sz w:val="24"/>
                <w:color w:val="000000"/>
              </w:rPr>
              <w:t>戒毒人员职业技能培训获证记录信息作为支撑评估人员填写评估意见的依据材料。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24</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认知能力和社会环境与适应能力评估申请信息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认知能力和社会环境与适应能力评估申请信息，当戒毒期满一年，需要做综合诊断评估时填写，记录认知能力和社会环境与适应能力评估表信息内容，包含签订帮教协议、签订戒毒康复协议、所在社区支持配合其戒毒、家属来所来电来信支持其戒毒、家属愿意在其出所时接回、评估意见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25</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认知能力和社会环境与适应能力评估意见信息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认知能力和社会环境与适应能力评估意见信息，当提交了认知能力和社会环境与适应能力评估申请后，对应负责人审核评估信息，记录认知能力和社会环境与适应能力评估意见信息内容，包含审核人、审核时间、是否同意认知能力和社会环境与适应能力评估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26</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强制隔离戒毒人员行为表现月考核申请信息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管理和存储强制隔离戒毒人员行为表现月考核申请信息，每月对戒毒人员行为评估时填写记录强制隔离戒毒人员行为表现月考核表信息内容，包含生活卫生得分、康复训练得分、遵守纪律得分等信息。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27</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强制隔离戒毒人员行为表现月考核意见信息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强制隔离戒毒人员行为表现月考核意见信息，当提交了强制隔离戒毒人员行为表现月考核申请后，对应负责人审核申请信息，记录强制隔离戒毒人员行为表现月考核意见信息内容，包含审核人、审核时间、是否同意强制隔离戒毒人员行为表现月考核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28</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强制隔离戒毒人员奖励审批申请信息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管理和存储强制隔离戒毒人员奖励审批申请信息，对戒毒人员进行奖励时填写记录强制隔离戒毒人员奖励审批表信息内容，包含奖励类别、奖励事由等信息。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29</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强制隔离戒毒人员奖励审批意见信息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强制隔离戒毒人员奖励审批意见信息，当提交了强制隔离戒毒人员奖励审批申请后，对应负责人审核申请信息，记录强制隔离戒毒人员奖励审批意见信息内容，包含审核人、审核时间、是否同意强制隔离戒毒人员奖励审批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30</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强制隔离戒毒人员惩罚审批申请信息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管理和存储强制隔离戒毒人员惩罚审批申请信息，对戒毒人员进行惩罚时填写记录强制隔离戒毒人员惩罚审批表信息内容，包含惩罚类别、惩罚事由等信息。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31</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强制隔离戒毒人员惩罚审批意见信息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强制隔离戒毒人员惩罚审批意见信息，当提交了强制隔离戒毒人员惩罚审批申请后，对应负责人审核申请信息，记录强制隔离戒毒人员惩罚审批意见信息内容，包含审核人、审核时间、是否同意强制隔离戒毒人员惩罚审批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32</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强制隔离戒毒人员特别奖励审批申请信息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管理和存储强制隔离戒毒人员特别奖励审批申请信息，对戒毒人员进行特别奖励时填写记录强制隔离戒毒人员特别奖励审批表信息内容，包含特别奖励事由、各级审批意见等信息。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33</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强制隔离戒毒人员特别奖励审批意见信息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强制隔离戒毒人员特别奖励审批意见信息，当提交了强制隔离戒毒人员特别奖励审批申请后，对应负责人审核申请信息，记录强制隔离戒毒人员特别奖励审批意见信息内容，包含审核人、审核时间、是否同意强制隔离戒毒人员特别奖励审批申请等意见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34</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生产劳动系统生产劳动单工产值申请信息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调用生产劳动系统生产劳动单工产值申请信息作为支撑评估人员填写评估意见的依据材料。</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35</w:t>
            </w:r>
          </w:p>
        </w:tc>
        <w:tc>
          <w:tcPr>
            <w:tcW w:type="dxa" w:w="3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生产劳动系统生产劳动单工产值意见信息</w:t>
            </w:r>
          </w:p>
        </w:tc>
        <w:tc>
          <w:tcPr>
            <w:tcW w:type="dxa" w:w="4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生产劳动系统生产劳动单工产值意见信息，当提交了生产劳动系统生产劳动单工产值申请后，对应负责人审核申请信息，记录生产劳动系统生产劳动单工产值意见信息内容，包含审核人、审核时间、是否同意生产劳动系统生产劳动单工产值申请等意见信息。</w:t>
            </w:r>
          </w:p>
        </w:tc>
      </w:tr>
    </w:tbl>
    <w:p>
      <w:pPr>
        <w:pStyle w:val="null3"/>
        <w:ind w:firstLine="480"/>
        <w:jc w:val="both"/>
      </w:pPr>
      <w:r>
        <w:rPr>
          <w:sz w:val="24"/>
          <w:b/>
          <w:color w:val="000000"/>
        </w:rPr>
        <w:t xml:space="preserve">4.1.1.3.4.3.  </w:t>
      </w:r>
      <w:r>
        <w:rPr>
          <w:sz w:val="24"/>
          <w:b/>
          <w:color w:val="000000"/>
        </w:rPr>
        <w:t>评估手册</w:t>
      </w:r>
    </w:p>
    <w:p>
      <w:pPr>
        <w:pStyle w:val="null3"/>
        <w:ind w:left="1275"/>
        <w:jc w:val="both"/>
      </w:pPr>
      <w:r>
        <w:rPr>
          <w:sz w:val="24"/>
          <w:color w:val="000000"/>
        </w:rPr>
        <w:t xml:space="preserve">4.1.1.3.4.3.1.    </w:t>
      </w:r>
      <w:r>
        <w:rPr>
          <w:sz w:val="24"/>
          <w:color w:val="000000"/>
        </w:rPr>
        <w:t>诊断评估手册</w:t>
      </w:r>
    </w:p>
    <w:p>
      <w:pPr>
        <w:pStyle w:val="null3"/>
        <w:ind w:firstLine="480"/>
        <w:jc w:val="both"/>
      </w:pPr>
      <w:r>
        <w:rPr>
          <w:sz w:val="24"/>
          <w:color w:val="000000"/>
        </w:rPr>
        <w:t xml:space="preserve">1. </w:t>
      </w:r>
      <w:r>
        <w:rPr>
          <w:sz w:val="24"/>
          <w:color w:val="000000"/>
        </w:rPr>
        <w:t>诊断评估手册封面管理</w:t>
      </w:r>
    </w:p>
    <w:p>
      <w:pPr>
        <w:pStyle w:val="null3"/>
        <w:ind w:firstLine="480"/>
        <w:jc w:val="both"/>
      </w:pPr>
      <w:r>
        <w:rPr>
          <w:sz w:val="24"/>
          <w:color w:val="000000"/>
        </w:rPr>
        <w:t>诊断评估中心干警可根据实际情况，填写管理诊断评估手册的封面信息。</w:t>
      </w:r>
    </w:p>
    <w:p>
      <w:pPr>
        <w:pStyle w:val="null3"/>
        <w:ind w:firstLine="480"/>
        <w:jc w:val="both"/>
      </w:pPr>
      <w:r>
        <w:rPr>
          <w:sz w:val="24"/>
          <w:color w:val="000000"/>
        </w:rPr>
        <w:t xml:space="preserve">2. </w:t>
      </w:r>
      <w:r>
        <w:rPr>
          <w:sz w:val="24"/>
          <w:color w:val="000000"/>
        </w:rPr>
        <w:t>诊断评估手册内容管理</w:t>
      </w:r>
    </w:p>
    <w:p>
      <w:pPr>
        <w:pStyle w:val="null3"/>
        <w:ind w:firstLine="480"/>
        <w:jc w:val="both"/>
      </w:pPr>
      <w:r>
        <w:rPr>
          <w:sz w:val="24"/>
          <w:color w:val="000000"/>
        </w:rPr>
        <w:t>诊断评估手册主要汇聚展示戒毒人员行为表现评估考核积分表、戒毒人员生理脱毒评估表、戒毒人员身心康复评估表等信息，诊断评估中心干警可根据实际需求新增管理诊断评估手册目录信息，并上传相关文件。</w:t>
      </w:r>
    </w:p>
    <w:p>
      <w:pPr>
        <w:pStyle w:val="null3"/>
        <w:ind w:firstLine="480"/>
        <w:jc w:val="both"/>
      </w:pPr>
      <w:r>
        <w:rPr>
          <w:sz w:val="24"/>
          <w:color w:val="000000"/>
        </w:rPr>
        <w:t>调用所政管理系统的提前解除</w:t>
      </w:r>
      <w:r>
        <w:rPr>
          <w:sz w:val="24"/>
          <w:color w:val="000000"/>
        </w:rPr>
        <w:t>/</w:t>
      </w:r>
      <w:r>
        <w:rPr>
          <w:sz w:val="24"/>
          <w:color w:val="000000"/>
        </w:rPr>
        <w:t>延长强制隔离戒毒期限意见书、按期解除强制隔离戒毒审批表、变更社区戒毒审批表、责令社区康复建议书信息，在诊断评估手册集中查询展示。</w:t>
      </w:r>
    </w:p>
    <w:p>
      <w:pPr>
        <w:pStyle w:val="null3"/>
        <w:ind w:left="1275"/>
        <w:jc w:val="both"/>
      </w:pPr>
      <w:r>
        <w:rPr>
          <w:sz w:val="24"/>
          <w:color w:val="000000"/>
        </w:rPr>
        <w:t xml:space="preserve">4.1.1.3.4.3.2.    </w:t>
      </w:r>
      <w:r>
        <w:rPr>
          <w:sz w:val="24"/>
          <w:color w:val="000000"/>
        </w:rPr>
        <w:t>戒治效果评估手册</w:t>
      </w:r>
    </w:p>
    <w:p>
      <w:pPr>
        <w:pStyle w:val="null3"/>
        <w:ind w:firstLine="480"/>
        <w:jc w:val="both"/>
      </w:pPr>
      <w:r>
        <w:rPr>
          <w:sz w:val="24"/>
          <w:color w:val="000000"/>
        </w:rPr>
        <w:t xml:space="preserve">1. </w:t>
      </w:r>
      <w:r>
        <w:rPr>
          <w:sz w:val="24"/>
          <w:color w:val="000000"/>
        </w:rPr>
        <w:t>戒治效果评估手册封面管理</w:t>
      </w:r>
    </w:p>
    <w:p>
      <w:pPr>
        <w:pStyle w:val="null3"/>
        <w:ind w:firstLine="480"/>
        <w:jc w:val="both"/>
      </w:pPr>
      <w:r>
        <w:rPr>
          <w:sz w:val="24"/>
          <w:color w:val="000000"/>
        </w:rPr>
        <w:t>诊断评估中心干警可根据实际情况，填写管理戒治效果评估手册的封面信息。</w:t>
      </w:r>
    </w:p>
    <w:p>
      <w:pPr>
        <w:pStyle w:val="null3"/>
        <w:ind w:firstLine="480"/>
        <w:jc w:val="both"/>
      </w:pPr>
      <w:r>
        <w:rPr>
          <w:sz w:val="24"/>
          <w:color w:val="000000"/>
        </w:rPr>
        <w:t xml:space="preserve">2. </w:t>
      </w:r>
      <w:r>
        <w:rPr>
          <w:sz w:val="24"/>
          <w:color w:val="000000"/>
        </w:rPr>
        <w:t>戒治效果评估手册内容管理</w:t>
      </w:r>
    </w:p>
    <w:p>
      <w:pPr>
        <w:pStyle w:val="null3"/>
        <w:ind w:firstLine="480"/>
        <w:jc w:val="both"/>
      </w:pPr>
      <w:r>
        <w:rPr>
          <w:sz w:val="24"/>
          <w:color w:val="000000"/>
        </w:rPr>
        <w:t>戒治效果评估手册主要汇聚展示生理脱毒区转区评估表、教育适应区转区评估表、回归指导区考核评估表等信息，诊断评估中心干警可根据实际需求新增管理戒治效果评估手册目录信息，并上传相关文件。</w:t>
      </w:r>
    </w:p>
    <w:p>
      <w:pPr>
        <w:pStyle w:val="null3"/>
        <w:ind w:left="1275"/>
        <w:jc w:val="both"/>
      </w:pPr>
      <w:r>
        <w:rPr>
          <w:sz w:val="24"/>
          <w:color w:val="000000"/>
        </w:rPr>
        <w:t xml:space="preserve">4.1.1.3.4.3.3.    </w:t>
      </w:r>
      <w:r>
        <w:rPr>
          <w:sz w:val="24"/>
          <w:color w:val="000000"/>
        </w:rPr>
        <w:t>信息内容</w:t>
      </w:r>
    </w:p>
    <w:p>
      <w:pPr>
        <w:pStyle w:val="null3"/>
        <w:ind w:firstLine="480"/>
        <w:jc w:val="center"/>
      </w:pPr>
      <w:r>
        <w:rPr>
          <w:sz w:val="24"/>
          <w:b/>
          <w:color w:val="000000"/>
        </w:rPr>
        <w:t>表</w:t>
      </w:r>
      <w:r>
        <w:rPr>
          <w:sz w:val="24"/>
          <w:b/>
          <w:color w:val="000000"/>
        </w:rPr>
        <w:t xml:space="preserve"> 46</w:t>
      </w:r>
      <w:r>
        <w:rPr>
          <w:sz w:val="24"/>
          <w:b/>
          <w:color w:val="000000"/>
        </w:rPr>
        <w:t>评估手册信息内容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95"/>
        <w:gridCol w:w="2129"/>
        <w:gridCol w:w="5682"/>
      </w:tblGrid>
      <w:tr>
        <w:tc>
          <w:tcPr>
            <w:tcW w:type="dxa" w:w="4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1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6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诊断评估手册封面信息</w:t>
            </w:r>
          </w:p>
        </w:tc>
        <w:tc>
          <w:tcPr>
            <w:tcW w:type="dxa" w:w="5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管理和存储诊断评估手册封面信息，当对戒毒人员完成诊断评估时，制作管理记录诊断评估手册封面信息内容，包含决定机关、执行场所一、执行场所二等信息。</w:t>
            </w:r>
          </w:p>
        </w:tc>
      </w:tr>
      <w:tr>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诊断评估手册目录信息</w:t>
            </w:r>
          </w:p>
        </w:tc>
        <w:tc>
          <w:tcPr>
            <w:tcW w:type="dxa" w:w="5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管理和存储诊断评估手册目录信息，当对戒毒人员完成诊断评估时，制作管理记录诊断评估手册目录信息内容，包含公安转送材料、本单位材料等信息。</w:t>
            </w:r>
          </w:p>
        </w:tc>
      </w:tr>
      <w:tr>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所政管理系统提前解除</w:t>
            </w:r>
            <w:r>
              <w:rPr>
                <w:sz w:val="24"/>
                <w:color w:val="000000"/>
              </w:rPr>
              <w:t>/</w:t>
            </w:r>
            <w:r>
              <w:rPr>
                <w:sz w:val="24"/>
                <w:color w:val="000000"/>
              </w:rPr>
              <w:t>延长强制隔离戒毒期限意见书信息</w:t>
            </w:r>
          </w:p>
        </w:tc>
        <w:tc>
          <w:tcPr>
            <w:tcW w:type="dxa" w:w="5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调用所政管理系统提前解除</w:t>
            </w:r>
            <w:r>
              <w:rPr>
                <w:sz w:val="24"/>
                <w:color w:val="000000"/>
              </w:rPr>
              <w:t>/</w:t>
            </w:r>
            <w:r>
              <w:rPr>
                <w:sz w:val="24"/>
                <w:color w:val="000000"/>
              </w:rPr>
              <w:t>延长强制隔离戒毒期限意见书信息，作为诊断评估手册的基本材料。</w:t>
            </w:r>
          </w:p>
        </w:tc>
      </w:tr>
      <w:tr>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所政管理系统按期解除强制隔离戒毒审批表信息</w:t>
            </w:r>
          </w:p>
        </w:tc>
        <w:tc>
          <w:tcPr>
            <w:tcW w:type="dxa" w:w="5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调用所政管理系统按期解除强制隔离戒毒审批表信息，作为诊断评估手册的基本材料。</w:t>
            </w:r>
          </w:p>
        </w:tc>
      </w:tr>
      <w:tr>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所政管理系统变更社区戒毒审批表信息</w:t>
            </w:r>
          </w:p>
        </w:tc>
        <w:tc>
          <w:tcPr>
            <w:tcW w:type="dxa" w:w="5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调用所政管理系统变更社区戒毒审批表信息，作为诊断评估手册的基本材料。</w:t>
            </w:r>
          </w:p>
        </w:tc>
      </w:tr>
      <w:tr>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所政管理系统责令社区康复建议书信息</w:t>
            </w:r>
          </w:p>
        </w:tc>
        <w:tc>
          <w:tcPr>
            <w:tcW w:type="dxa" w:w="5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调用所政管理系统责令社区康复建议书信息，作为诊断评估手册的基本材料。</w:t>
            </w:r>
          </w:p>
        </w:tc>
      </w:tr>
      <w:tr>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戒治效果评估手册封面信息</w:t>
            </w:r>
          </w:p>
        </w:tc>
        <w:tc>
          <w:tcPr>
            <w:tcW w:type="dxa" w:w="5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管理和存储戒治效果评估手册封面信息，当对戒毒人员完成转区评估时，制作管理记录戒治效果评估手册封面信息内容，包含戒毒人员姓名、入所日期、档案编号等信息。</w:t>
            </w:r>
          </w:p>
        </w:tc>
      </w:tr>
      <w:tr>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戒治效果评估手册目录信息</w:t>
            </w:r>
          </w:p>
        </w:tc>
        <w:tc>
          <w:tcPr>
            <w:tcW w:type="dxa" w:w="5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管理和存储戒治效果评估手册目录信息，当对戒毒人员完成转区评估时，制作管理记录戒治效果评估手册目录信息内容，包含公安转送材料、本单位材料等信息。</w:t>
            </w:r>
          </w:p>
        </w:tc>
      </w:tr>
    </w:tbl>
    <w:p>
      <w:pPr>
        <w:pStyle w:val="null3"/>
        <w:ind w:left="990"/>
        <w:jc w:val="both"/>
      </w:pPr>
      <w:r>
        <w:rPr>
          <w:sz w:val="24"/>
          <w:b/>
          <w:color w:val="000000"/>
        </w:rPr>
        <w:t xml:space="preserve">4.1.1.3.5. </w:t>
      </w:r>
      <w:r>
        <w:rPr>
          <w:sz w:val="24"/>
          <w:b/>
          <w:color w:val="000000"/>
        </w:rPr>
        <w:t>人事管理</w:t>
      </w:r>
    </w:p>
    <w:p>
      <w:pPr>
        <w:pStyle w:val="null3"/>
        <w:ind w:firstLine="480"/>
        <w:jc w:val="both"/>
      </w:pPr>
      <w:r>
        <w:rPr>
          <w:sz w:val="24"/>
          <w:color w:val="000000"/>
        </w:rPr>
        <w:t>人事管理包括组织机构、人事管理、职工管理、统计汇总等。通过本系统可准确、快速地录入相关业务信息，并方便地进行各种查询、统计，以便随时掌握本单位警务管理工作等状况。</w:t>
      </w:r>
    </w:p>
    <w:p>
      <w:pPr>
        <w:pStyle w:val="null3"/>
        <w:ind w:left="1140"/>
        <w:jc w:val="both"/>
      </w:pPr>
      <w:r>
        <w:rPr>
          <w:sz w:val="24"/>
          <w:b/>
          <w:color w:val="000000"/>
        </w:rPr>
        <w:t xml:space="preserve">4.1.1.3.5.1.  </w:t>
      </w:r>
      <w:r>
        <w:rPr>
          <w:sz w:val="24"/>
          <w:b/>
          <w:color w:val="000000"/>
        </w:rPr>
        <w:t>组织机构</w:t>
      </w:r>
    </w:p>
    <w:p>
      <w:pPr>
        <w:pStyle w:val="null3"/>
        <w:ind w:firstLine="480"/>
        <w:jc w:val="both"/>
      </w:pPr>
      <w:r>
        <w:rPr>
          <w:sz w:val="24"/>
          <w:color w:val="000000"/>
        </w:rPr>
        <w:t>按照逻辑结构图的形式展示机构、部门、人员等信息。</w:t>
      </w:r>
    </w:p>
    <w:p>
      <w:pPr>
        <w:pStyle w:val="null3"/>
        <w:ind w:left="1275"/>
        <w:jc w:val="both"/>
      </w:pPr>
      <w:r>
        <w:rPr>
          <w:sz w:val="24"/>
          <w:color w:val="000000"/>
        </w:rPr>
        <w:t xml:space="preserve">4.1.1.3.5.1.1.    </w:t>
      </w:r>
      <w:r>
        <w:rPr>
          <w:sz w:val="24"/>
          <w:color w:val="000000"/>
        </w:rPr>
        <w:t>机构管理</w:t>
      </w:r>
    </w:p>
    <w:p>
      <w:pPr>
        <w:pStyle w:val="null3"/>
        <w:ind w:firstLine="480"/>
        <w:jc w:val="both"/>
      </w:pPr>
      <w:r>
        <w:rPr>
          <w:sz w:val="24"/>
          <w:color w:val="000000"/>
        </w:rPr>
        <w:t>该功能完成对机构、编制、部门职能管理和维护。对全省戒毒单位内设机构、下设机构、事业单位等机构基本信息进行登记，以及人员编制信息进行管理，按照管理权限修改编制数、部门职能，进行查询、统计和分析。</w:t>
      </w:r>
    </w:p>
    <w:p>
      <w:pPr>
        <w:pStyle w:val="null3"/>
        <w:ind w:left="1275"/>
        <w:jc w:val="both"/>
      </w:pPr>
      <w:r>
        <w:rPr>
          <w:sz w:val="24"/>
          <w:color w:val="000000"/>
        </w:rPr>
        <w:t xml:space="preserve">4.1.1.3.5.1.2.    </w:t>
      </w:r>
      <w:r>
        <w:rPr>
          <w:sz w:val="24"/>
          <w:color w:val="000000"/>
        </w:rPr>
        <w:t>领导班子</w:t>
      </w:r>
    </w:p>
    <w:p>
      <w:pPr>
        <w:pStyle w:val="null3"/>
        <w:ind w:firstLine="480"/>
        <w:jc w:val="both"/>
      </w:pPr>
      <w:r>
        <w:rPr>
          <w:sz w:val="24"/>
          <w:color w:val="000000"/>
        </w:rPr>
        <w:t>根据警察职务信息自动提取局、所、处室、科室、大队领导班子名单，政工部门管理每位领导分管工作、分片联系的单位等信息。</w:t>
      </w:r>
    </w:p>
    <w:p>
      <w:pPr>
        <w:pStyle w:val="null3"/>
        <w:ind w:left="1275"/>
        <w:jc w:val="both"/>
      </w:pPr>
      <w:r>
        <w:rPr>
          <w:sz w:val="24"/>
          <w:color w:val="000000"/>
        </w:rPr>
        <w:t xml:space="preserve">4.1.1.3.5.1.3.    </w:t>
      </w:r>
      <w:r>
        <w:rPr>
          <w:sz w:val="24"/>
          <w:color w:val="000000"/>
        </w:rPr>
        <w:t>群团组织管理</w:t>
      </w:r>
    </w:p>
    <w:p>
      <w:pPr>
        <w:pStyle w:val="null3"/>
        <w:ind w:firstLine="480"/>
        <w:jc w:val="both"/>
      </w:pPr>
      <w:r>
        <w:rPr>
          <w:sz w:val="24"/>
          <w:color w:val="000000"/>
        </w:rPr>
        <w:t>用于记录单位的群团组织的基本信息。包括组织名称、组织类型、成立时间、负责人、组织成员等。</w:t>
      </w:r>
    </w:p>
    <w:p>
      <w:pPr>
        <w:pStyle w:val="null3"/>
        <w:ind w:left="1275"/>
        <w:jc w:val="both"/>
      </w:pPr>
      <w:r>
        <w:rPr>
          <w:sz w:val="24"/>
          <w:color w:val="000000"/>
        </w:rPr>
        <w:t xml:space="preserve">4.1.1.3.5.1.4.    </w:t>
      </w:r>
      <w:r>
        <w:rPr>
          <w:sz w:val="24"/>
          <w:color w:val="000000"/>
        </w:rPr>
        <w:t>党组织管理</w:t>
      </w:r>
    </w:p>
    <w:p>
      <w:pPr>
        <w:pStyle w:val="null3"/>
        <w:ind w:firstLine="480"/>
        <w:jc w:val="both"/>
      </w:pPr>
      <w:r>
        <w:rPr>
          <w:sz w:val="24"/>
          <w:color w:val="000000"/>
        </w:rPr>
        <w:t>用于记录单位的党组织基本信息，包括党组织设置、党组织数量、党组织负责人，党员人数等。</w:t>
      </w:r>
    </w:p>
    <w:p>
      <w:pPr>
        <w:pStyle w:val="null3"/>
        <w:ind w:left="1275"/>
        <w:jc w:val="both"/>
      </w:pPr>
      <w:r>
        <w:rPr>
          <w:sz w:val="24"/>
          <w:color w:val="000000"/>
        </w:rPr>
        <w:t xml:space="preserve">4.1.1.3.5.1.5.    </w:t>
      </w:r>
      <w:r>
        <w:rPr>
          <w:sz w:val="24"/>
          <w:color w:val="000000"/>
        </w:rPr>
        <w:t>奖惩信息</w:t>
      </w:r>
    </w:p>
    <w:p>
      <w:pPr>
        <w:pStyle w:val="null3"/>
        <w:ind w:firstLine="480"/>
        <w:jc w:val="both"/>
      </w:pPr>
      <w:r>
        <w:rPr>
          <w:sz w:val="24"/>
          <w:color w:val="000000"/>
        </w:rPr>
        <w:t>用于记录按照编制序列设置的机构或者为完成专项任务组成的工作集体给于表彰奖励、惩罚的相关信息，可提供统计分析等。</w:t>
      </w:r>
    </w:p>
    <w:p>
      <w:pPr>
        <w:pStyle w:val="null3"/>
        <w:ind w:left="1275"/>
        <w:jc w:val="both"/>
      </w:pPr>
      <w:r>
        <w:rPr>
          <w:sz w:val="24"/>
          <w:color w:val="000000"/>
        </w:rPr>
        <w:t xml:space="preserve">4.1.1.3.5.1.6.    </w:t>
      </w:r>
      <w:r>
        <w:rPr>
          <w:sz w:val="24"/>
          <w:color w:val="000000"/>
        </w:rPr>
        <w:t>警察信息</w:t>
      </w:r>
    </w:p>
    <w:p>
      <w:pPr>
        <w:pStyle w:val="null3"/>
        <w:ind w:firstLine="480"/>
        <w:jc w:val="both"/>
      </w:pPr>
      <w:r>
        <w:rPr>
          <w:sz w:val="24"/>
          <w:color w:val="000000"/>
        </w:rPr>
        <w:t>对民警的姓名、学历、政治面貌、身份证、进入单位时间、工作履历、奖惩、家庭情况等信息管理，提供新增、修改、查询、统计功能，能按照任免审批表等指定的样式展现个人信息。警察信息作为各业务系统的共享数据库，对民警信息的调整将自动同步到其他各业务功能模块中。</w:t>
      </w:r>
    </w:p>
    <w:p>
      <w:pPr>
        <w:pStyle w:val="null3"/>
        <w:ind w:left="1275"/>
        <w:jc w:val="both"/>
      </w:pPr>
      <w:r>
        <w:rPr>
          <w:sz w:val="24"/>
          <w:color w:val="000000"/>
        </w:rPr>
        <w:t xml:space="preserve">4.1.1.3.5.1.7.    </w:t>
      </w:r>
      <w:r>
        <w:rPr>
          <w:sz w:val="24"/>
          <w:color w:val="000000"/>
        </w:rPr>
        <w:t>信息内容</w:t>
      </w:r>
    </w:p>
    <w:p>
      <w:pPr>
        <w:pStyle w:val="null3"/>
        <w:ind w:firstLine="480"/>
        <w:jc w:val="center"/>
      </w:pPr>
      <w:r>
        <w:rPr>
          <w:sz w:val="24"/>
          <w:b/>
          <w:color w:val="000000"/>
        </w:rPr>
        <w:t>表</w:t>
      </w:r>
      <w:r>
        <w:rPr>
          <w:sz w:val="24"/>
          <w:b/>
          <w:color w:val="000000"/>
        </w:rPr>
        <w:t xml:space="preserve"> 47</w:t>
      </w:r>
      <w:r>
        <w:rPr>
          <w:sz w:val="24"/>
          <w:b/>
          <w:color w:val="000000"/>
        </w:rPr>
        <w:t>组织机构信息内容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25"/>
        <w:gridCol w:w="1244"/>
        <w:gridCol w:w="6537"/>
      </w:tblGrid>
      <w:tr>
        <w:tc>
          <w:tcPr>
            <w:tcW w:type="dxa" w:w="52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2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5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2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机构基本信息登记</w:t>
            </w:r>
          </w:p>
        </w:tc>
        <w:tc>
          <w:tcPr>
            <w:tcW w:type="dxa" w:w="6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机构信息，支持民警对机构信息进行维护管理，包括机构名称、机构编码、部门职能等内容。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2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人员编制登记信息</w:t>
            </w:r>
          </w:p>
        </w:tc>
        <w:tc>
          <w:tcPr>
            <w:tcW w:type="dxa" w:w="6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人员编制信息，支持民警对人员编制信息进行维护管理，包括编制序列、编制人姓名、编制数等内容。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2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领导班子信息</w:t>
            </w:r>
          </w:p>
        </w:tc>
        <w:tc>
          <w:tcPr>
            <w:tcW w:type="dxa" w:w="6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引用领导班子信息，支持民警对局、所、处室、科室、大队领导班子信息进行维护，包括姓名、性别、领导职务、工作职责等内容。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2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群团组织信息</w:t>
            </w:r>
          </w:p>
        </w:tc>
        <w:tc>
          <w:tcPr>
            <w:tcW w:type="dxa" w:w="6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群团组织信息，支持民警记录并维护单位的群团组织的基本信息。包括组织名称、组织类型、成立时间、负责人、组织成员等内容。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2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党组织信息</w:t>
            </w:r>
          </w:p>
        </w:tc>
        <w:tc>
          <w:tcPr>
            <w:tcW w:type="dxa" w:w="6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党组织信息，支持民警记录并维护单位的党组织基本信息，包括党组织设置、党组织数量、党组织负责人，党员人数等内容。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2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奖励信息</w:t>
            </w:r>
          </w:p>
        </w:tc>
        <w:tc>
          <w:tcPr>
            <w:tcW w:type="dxa" w:w="6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奖励信息，支持民警记录按照编制序列设置的机构或者为完成专项任务组成的工作集体给于表彰奖励的相关信息，包括奖励项目、奖励类型、奖励内容、经办人等内容。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2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惩罚信息</w:t>
            </w:r>
          </w:p>
        </w:tc>
        <w:tc>
          <w:tcPr>
            <w:tcW w:type="dxa" w:w="6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惩罚信息，支持民警记录按照编制序列设置的机构或者为完成专项任务组成的工作集体给于惩罚的相关信息，包括惩罚项目、惩罚类型、惩罚内容、经办人等内容。</w:t>
            </w:r>
          </w:p>
        </w:tc>
      </w:tr>
      <w:tr>
        <w:tc>
          <w:tcPr>
            <w:tcW w:type="dxa" w:w="5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2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警察信息</w:t>
            </w:r>
          </w:p>
        </w:tc>
        <w:tc>
          <w:tcPr>
            <w:tcW w:type="dxa" w:w="6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引用警察信息，支持民警对戒毒所内民警基本信息进行管理，包括姓名、学历、政治面貌、身份证、进入单位时间、工作履历、奖惩、家庭情况等内容。</w:t>
            </w:r>
          </w:p>
        </w:tc>
      </w:tr>
    </w:tbl>
    <w:p>
      <w:pPr>
        <w:pStyle w:val="null3"/>
        <w:ind w:left="420" w:firstLine="480"/>
        <w:jc w:val="both"/>
      </w:pPr>
      <w:r>
        <w:rPr>
          <w:sz w:val="24"/>
          <w:b/>
          <w:color w:val="000000"/>
        </w:rPr>
        <w:t xml:space="preserve">4.1.1.3.5.2.  </w:t>
      </w:r>
      <w:r>
        <w:rPr>
          <w:sz w:val="24"/>
          <w:b/>
          <w:color w:val="000000"/>
        </w:rPr>
        <w:t>警察管理</w:t>
      </w:r>
    </w:p>
    <w:p>
      <w:pPr>
        <w:pStyle w:val="null3"/>
        <w:ind w:left="1275"/>
        <w:jc w:val="both"/>
      </w:pPr>
      <w:r>
        <w:rPr>
          <w:sz w:val="24"/>
          <w:color w:val="000000"/>
        </w:rPr>
        <w:t xml:space="preserve">4.1.1.3.5.2.1.    </w:t>
      </w:r>
      <w:r>
        <w:rPr>
          <w:sz w:val="24"/>
          <w:color w:val="000000"/>
        </w:rPr>
        <w:t>职务任免</w:t>
      </w:r>
    </w:p>
    <w:p>
      <w:pPr>
        <w:pStyle w:val="null3"/>
        <w:ind w:firstLine="480"/>
        <w:jc w:val="both"/>
      </w:pPr>
      <w:r>
        <w:rPr>
          <w:sz w:val="24"/>
          <w:color w:val="000000"/>
        </w:rPr>
        <w:t>民警职务职级变动后，政工部门根据审批文件内容登记民警职务职级序列晋升情况，包括姓名、拟任职务职级、任职时间、批准文号，登记完成后系统自动更改人员基本资料中的职务及任职时间，变动记录自动同步警察信息库。</w:t>
      </w:r>
    </w:p>
    <w:p>
      <w:pPr>
        <w:pStyle w:val="null3"/>
        <w:ind w:left="1275"/>
        <w:jc w:val="both"/>
      </w:pPr>
      <w:r>
        <w:rPr>
          <w:sz w:val="24"/>
          <w:color w:val="000000"/>
        </w:rPr>
        <w:t xml:space="preserve">4.1.1.3.5.2.2.    </w:t>
      </w:r>
      <w:r>
        <w:rPr>
          <w:sz w:val="24"/>
          <w:color w:val="000000"/>
        </w:rPr>
        <w:t>警察招录</w:t>
      </w:r>
    </w:p>
    <w:p>
      <w:pPr>
        <w:pStyle w:val="null3"/>
        <w:ind w:firstLine="480"/>
        <w:jc w:val="both"/>
      </w:pPr>
      <w:r>
        <w:rPr>
          <w:sz w:val="24"/>
          <w:color w:val="000000"/>
        </w:rPr>
        <w:t>记录单位每年的招录计划、录用人员情况，提供查询、统计和分析功能。</w:t>
      </w:r>
    </w:p>
    <w:p>
      <w:pPr>
        <w:pStyle w:val="null3"/>
        <w:ind w:left="1275"/>
        <w:jc w:val="both"/>
      </w:pPr>
      <w:r>
        <w:rPr>
          <w:sz w:val="24"/>
          <w:color w:val="000000"/>
        </w:rPr>
        <w:t xml:space="preserve">4.1.1.3.5.2.3.    </w:t>
      </w:r>
      <w:r>
        <w:rPr>
          <w:sz w:val="24"/>
          <w:color w:val="000000"/>
        </w:rPr>
        <w:t>人员变动</w:t>
      </w:r>
    </w:p>
    <w:p>
      <w:pPr>
        <w:pStyle w:val="null3"/>
        <w:ind w:left="1425"/>
        <w:jc w:val="both"/>
      </w:pPr>
      <w:r>
        <w:rPr>
          <w:sz w:val="24"/>
          <w:color w:val="000000"/>
        </w:rPr>
        <w:t xml:space="preserve">4.1.1.3.5.2.3.1.  </w:t>
      </w:r>
      <w:r>
        <w:rPr>
          <w:sz w:val="24"/>
          <w:color w:val="000000"/>
        </w:rPr>
        <w:t>单位内部交流</w:t>
      </w:r>
    </w:p>
    <w:p>
      <w:pPr>
        <w:pStyle w:val="null3"/>
        <w:ind w:firstLine="480"/>
        <w:jc w:val="both"/>
      </w:pPr>
      <w:r>
        <w:rPr>
          <w:sz w:val="24"/>
          <w:color w:val="000000"/>
        </w:rPr>
        <w:t>记录单位内部交流情况，提供查询、统计和分析功能，调动记录自动同步警察信息库。</w:t>
      </w:r>
    </w:p>
    <w:p>
      <w:pPr>
        <w:pStyle w:val="null3"/>
        <w:ind w:left="1425"/>
        <w:jc w:val="both"/>
      </w:pPr>
      <w:r>
        <w:rPr>
          <w:sz w:val="24"/>
          <w:color w:val="000000"/>
        </w:rPr>
        <w:t xml:space="preserve">4.1.1.3.5.2.3.2.  </w:t>
      </w:r>
      <w:r>
        <w:rPr>
          <w:sz w:val="24"/>
          <w:color w:val="000000"/>
        </w:rPr>
        <w:t>系统内调动</w:t>
      </w:r>
    </w:p>
    <w:p>
      <w:pPr>
        <w:pStyle w:val="null3"/>
        <w:ind w:firstLine="480"/>
        <w:jc w:val="both"/>
      </w:pPr>
      <w:r>
        <w:rPr>
          <w:sz w:val="24"/>
          <w:color w:val="000000"/>
        </w:rPr>
        <w:t>记录系统内部交流情况，提供查询、统计和分析功能，调动记录自动同步警察信息库。</w:t>
      </w:r>
    </w:p>
    <w:p>
      <w:pPr>
        <w:pStyle w:val="null3"/>
        <w:ind w:left="1425"/>
        <w:jc w:val="both"/>
      </w:pPr>
      <w:r>
        <w:rPr>
          <w:sz w:val="24"/>
          <w:color w:val="000000"/>
        </w:rPr>
        <w:t xml:space="preserve">4.1.1.3.5.2.3.3.  </w:t>
      </w:r>
      <w:r>
        <w:rPr>
          <w:sz w:val="24"/>
          <w:color w:val="000000"/>
        </w:rPr>
        <w:t>调出本系统</w:t>
      </w:r>
    </w:p>
    <w:p>
      <w:pPr>
        <w:pStyle w:val="null3"/>
        <w:ind w:firstLine="480"/>
        <w:jc w:val="both"/>
      </w:pPr>
      <w:r>
        <w:rPr>
          <w:sz w:val="24"/>
          <w:color w:val="000000"/>
        </w:rPr>
        <w:t>记录民警调出本系统情况，提供查询、统计和分析功能，调动记录自动同步警察信息库。</w:t>
      </w:r>
    </w:p>
    <w:p>
      <w:pPr>
        <w:pStyle w:val="null3"/>
        <w:ind w:left="1425"/>
        <w:jc w:val="both"/>
      </w:pPr>
      <w:r>
        <w:rPr>
          <w:sz w:val="24"/>
          <w:color w:val="000000"/>
        </w:rPr>
        <w:t xml:space="preserve">4.1.1.3.5.2.3.4.  </w:t>
      </w:r>
      <w:r>
        <w:rPr>
          <w:sz w:val="24"/>
          <w:color w:val="000000"/>
        </w:rPr>
        <w:t>调入管理</w:t>
      </w:r>
    </w:p>
    <w:p>
      <w:pPr>
        <w:pStyle w:val="null3"/>
        <w:ind w:firstLine="480"/>
        <w:jc w:val="both"/>
      </w:pPr>
      <w:r>
        <w:rPr>
          <w:sz w:val="24"/>
          <w:color w:val="000000"/>
        </w:rPr>
        <w:t>记录民警调入本单位本系统情况，提供查询、统计和分析功能，调动记录自动同步警察信息库。</w:t>
      </w:r>
    </w:p>
    <w:p>
      <w:pPr>
        <w:pStyle w:val="null3"/>
        <w:ind w:left="1425"/>
        <w:jc w:val="both"/>
      </w:pPr>
      <w:r>
        <w:rPr>
          <w:sz w:val="24"/>
          <w:color w:val="000000"/>
        </w:rPr>
        <w:t xml:space="preserve">4.1.1.3.5.2.3.5.  </w:t>
      </w:r>
      <w:r>
        <w:rPr>
          <w:sz w:val="24"/>
          <w:color w:val="000000"/>
        </w:rPr>
        <w:t>借调管理</w:t>
      </w:r>
    </w:p>
    <w:p>
      <w:pPr>
        <w:pStyle w:val="null3"/>
        <w:ind w:firstLine="480"/>
        <w:jc w:val="both"/>
      </w:pPr>
      <w:r>
        <w:rPr>
          <w:sz w:val="24"/>
          <w:color w:val="000000"/>
        </w:rPr>
        <w:t>实现民警所内借调、系统内借调、系统外借调等管理功能。完成后将人员状态改为“借调”，借调期满系统自动提醒。借调人员具备编制所在部门</w:t>
      </w:r>
      <w:r>
        <w:rPr>
          <w:sz w:val="24"/>
          <w:color w:val="000000"/>
        </w:rPr>
        <w:t>/</w:t>
      </w:r>
      <w:r>
        <w:rPr>
          <w:sz w:val="24"/>
          <w:color w:val="000000"/>
        </w:rPr>
        <w:t>实际工作部门双重角色及权限。</w:t>
      </w:r>
    </w:p>
    <w:p>
      <w:pPr>
        <w:pStyle w:val="null3"/>
        <w:ind w:left="1425"/>
        <w:jc w:val="both"/>
      </w:pPr>
      <w:r>
        <w:rPr>
          <w:sz w:val="24"/>
          <w:color w:val="000000"/>
        </w:rPr>
        <w:t xml:space="preserve">4.1.1.3.5.2.3.6.  </w:t>
      </w:r>
      <w:r>
        <w:rPr>
          <w:sz w:val="24"/>
          <w:color w:val="000000"/>
        </w:rPr>
        <w:t>辞职管理</w:t>
      </w:r>
    </w:p>
    <w:p>
      <w:pPr>
        <w:pStyle w:val="null3"/>
        <w:ind w:firstLine="480"/>
        <w:jc w:val="both"/>
      </w:pPr>
      <w:r>
        <w:rPr>
          <w:sz w:val="24"/>
          <w:color w:val="000000"/>
        </w:rPr>
        <w:t>记录民警辞职信息。包括辞职时间、辞职原因，批准依据等。</w:t>
      </w:r>
    </w:p>
    <w:p>
      <w:pPr>
        <w:pStyle w:val="null3"/>
        <w:ind w:left="1425"/>
        <w:jc w:val="both"/>
      </w:pPr>
      <w:r>
        <w:rPr>
          <w:sz w:val="24"/>
          <w:color w:val="000000"/>
        </w:rPr>
        <w:t xml:space="preserve">4.1.1.3.5.2.3.7.  </w:t>
      </w:r>
      <w:r>
        <w:rPr>
          <w:sz w:val="24"/>
          <w:color w:val="000000"/>
        </w:rPr>
        <w:t>辞退管理</w:t>
      </w:r>
    </w:p>
    <w:p>
      <w:pPr>
        <w:pStyle w:val="null3"/>
        <w:ind w:firstLine="480"/>
        <w:jc w:val="both"/>
      </w:pPr>
      <w:r>
        <w:rPr>
          <w:sz w:val="24"/>
          <w:color w:val="000000"/>
        </w:rPr>
        <w:t>记录民警辞退信息。包括辞职时间、辞职原因，批准依据等。</w:t>
      </w:r>
    </w:p>
    <w:p>
      <w:pPr>
        <w:pStyle w:val="null3"/>
        <w:ind w:left="1425"/>
        <w:jc w:val="both"/>
      </w:pPr>
      <w:r>
        <w:rPr>
          <w:sz w:val="24"/>
          <w:color w:val="000000"/>
        </w:rPr>
        <w:t xml:space="preserve">4.1.1.3.5.2.3.8.  </w:t>
      </w:r>
      <w:r>
        <w:rPr>
          <w:sz w:val="24"/>
          <w:color w:val="000000"/>
        </w:rPr>
        <w:t>死亡登记</w:t>
      </w:r>
    </w:p>
    <w:p>
      <w:pPr>
        <w:pStyle w:val="null3"/>
        <w:ind w:firstLine="480"/>
        <w:jc w:val="both"/>
      </w:pPr>
      <w:r>
        <w:rPr>
          <w:sz w:val="24"/>
          <w:color w:val="000000"/>
        </w:rPr>
        <w:t>记录民警死亡信息。包括死亡时间、死亡原因、死亡地点等。</w:t>
      </w:r>
    </w:p>
    <w:p>
      <w:pPr>
        <w:pStyle w:val="null3"/>
        <w:ind w:left="1275"/>
        <w:jc w:val="both"/>
      </w:pPr>
      <w:r>
        <w:rPr>
          <w:sz w:val="24"/>
          <w:color w:val="000000"/>
        </w:rPr>
        <w:t xml:space="preserve">4.1.1.3.5.2.4.    </w:t>
      </w:r>
      <w:r>
        <w:rPr>
          <w:sz w:val="24"/>
          <w:color w:val="000000"/>
        </w:rPr>
        <w:t>警衔管理</w:t>
      </w:r>
    </w:p>
    <w:p>
      <w:pPr>
        <w:pStyle w:val="null3"/>
        <w:ind w:firstLine="480"/>
        <w:jc w:val="both"/>
      </w:pPr>
      <w:r>
        <w:rPr>
          <w:sz w:val="24"/>
          <w:color w:val="000000"/>
        </w:rPr>
        <w:t>该功能主要记录和维护干警警衔的变动情况。提供表格导入功能，进行警衔信息查看，包括姓名、警号、所属部门、原任警衔、现任警衔、变动类型（升、降）、授</w:t>
      </w:r>
      <w:r>
        <w:rPr>
          <w:sz w:val="24"/>
          <w:color w:val="000000"/>
        </w:rPr>
        <w:t>(</w:t>
      </w:r>
      <w:r>
        <w:rPr>
          <w:sz w:val="24"/>
          <w:color w:val="000000"/>
        </w:rPr>
        <w:t>晋</w:t>
      </w:r>
      <w:r>
        <w:rPr>
          <w:sz w:val="24"/>
          <w:color w:val="000000"/>
        </w:rPr>
        <w:t>)</w:t>
      </w:r>
      <w:r>
        <w:rPr>
          <w:sz w:val="24"/>
          <w:color w:val="000000"/>
        </w:rPr>
        <w:t>衔命令号、授</w:t>
      </w:r>
      <w:r>
        <w:rPr>
          <w:sz w:val="24"/>
          <w:color w:val="000000"/>
        </w:rPr>
        <w:t>(</w:t>
      </w:r>
      <w:r>
        <w:rPr>
          <w:sz w:val="24"/>
          <w:color w:val="000000"/>
        </w:rPr>
        <w:t>晋</w:t>
      </w:r>
      <w:r>
        <w:rPr>
          <w:sz w:val="24"/>
          <w:color w:val="000000"/>
        </w:rPr>
        <w:t>)</w:t>
      </w:r>
      <w:r>
        <w:rPr>
          <w:sz w:val="24"/>
          <w:color w:val="000000"/>
        </w:rPr>
        <w:t>衔机关、授</w:t>
      </w:r>
      <w:r>
        <w:rPr>
          <w:sz w:val="24"/>
          <w:color w:val="000000"/>
        </w:rPr>
        <w:t>(</w:t>
      </w:r>
      <w:r>
        <w:rPr>
          <w:sz w:val="24"/>
          <w:color w:val="000000"/>
        </w:rPr>
        <w:t>晋</w:t>
      </w:r>
      <w:r>
        <w:rPr>
          <w:sz w:val="24"/>
          <w:color w:val="000000"/>
        </w:rPr>
        <w:t>)</w:t>
      </w:r>
      <w:r>
        <w:rPr>
          <w:sz w:val="24"/>
          <w:color w:val="000000"/>
        </w:rPr>
        <w:t>衔日期</w:t>
      </w:r>
    </w:p>
    <w:p>
      <w:pPr>
        <w:pStyle w:val="null3"/>
        <w:ind w:left="1275"/>
        <w:jc w:val="both"/>
      </w:pPr>
      <w:r>
        <w:rPr>
          <w:sz w:val="24"/>
          <w:color w:val="000000"/>
        </w:rPr>
        <w:t xml:space="preserve">4.1.1.3.5.2.5.    </w:t>
      </w:r>
      <w:r>
        <w:rPr>
          <w:sz w:val="24"/>
          <w:color w:val="000000"/>
        </w:rPr>
        <w:t>警察培训</w:t>
      </w:r>
    </w:p>
    <w:p>
      <w:pPr>
        <w:pStyle w:val="null3"/>
        <w:ind w:firstLine="480"/>
        <w:jc w:val="both"/>
      </w:pPr>
      <w:r>
        <w:rPr>
          <w:sz w:val="24"/>
          <w:color w:val="000000"/>
        </w:rPr>
        <w:t>培训信息模块展示民警参加培训的相关信息，数据来源于教育培训模块，实现查询、统计功能。包括：培训人、培训讲师、培训地点、培训时间、培训方式、培训类型、培训学时。</w:t>
      </w:r>
    </w:p>
    <w:p>
      <w:pPr>
        <w:pStyle w:val="null3"/>
        <w:ind w:left="1275"/>
        <w:jc w:val="both"/>
      </w:pPr>
      <w:r>
        <w:rPr>
          <w:sz w:val="24"/>
          <w:color w:val="000000"/>
        </w:rPr>
        <w:t xml:space="preserve">4.1.1.3.5.2.6.    </w:t>
      </w:r>
      <w:r>
        <w:rPr>
          <w:sz w:val="24"/>
          <w:color w:val="000000"/>
        </w:rPr>
        <w:t>警察考核</w:t>
      </w:r>
    </w:p>
    <w:p>
      <w:pPr>
        <w:pStyle w:val="null3"/>
        <w:ind w:left="1425"/>
        <w:jc w:val="both"/>
      </w:pPr>
      <w:r>
        <w:rPr>
          <w:sz w:val="24"/>
          <w:color w:val="000000"/>
        </w:rPr>
        <w:t xml:space="preserve">4.1.1.3.5.2.6.1.  </w:t>
      </w:r>
      <w:r>
        <w:rPr>
          <w:sz w:val="24"/>
          <w:color w:val="000000"/>
        </w:rPr>
        <w:t>个人月考核</w:t>
      </w:r>
    </w:p>
    <w:p>
      <w:pPr>
        <w:pStyle w:val="null3"/>
        <w:ind w:firstLine="480"/>
        <w:jc w:val="both"/>
      </w:pPr>
      <w:r>
        <w:rPr>
          <w:sz w:val="24"/>
          <w:color w:val="000000"/>
        </w:rPr>
        <w:t>民警平时考核以一个月为周期，即月考核。月考核对象为全省司法行政戒毒系统县处级以下在职民警。根据管理层级，由上一级考核下一级，两级考核模式。</w:t>
      </w:r>
    </w:p>
    <w:p>
      <w:pPr>
        <w:pStyle w:val="null3"/>
        <w:ind w:left="1425"/>
        <w:jc w:val="both"/>
      </w:pPr>
      <w:r>
        <w:rPr>
          <w:sz w:val="24"/>
          <w:color w:val="000000"/>
        </w:rPr>
        <w:t xml:space="preserve">4.1.1.3.5.2.6.2.  </w:t>
      </w:r>
      <w:r>
        <w:rPr>
          <w:sz w:val="24"/>
          <w:color w:val="000000"/>
        </w:rPr>
        <w:t>单位月考核</w:t>
      </w:r>
    </w:p>
    <w:p>
      <w:pPr>
        <w:pStyle w:val="null3"/>
        <w:ind w:firstLine="480"/>
        <w:jc w:val="both"/>
      </w:pPr>
      <w:r>
        <w:rPr>
          <w:sz w:val="24"/>
          <w:color w:val="000000"/>
        </w:rPr>
        <w:t>单位月考核模块记录政工管理科室对单位内设部门和下设部门整体考核的相关信息，包括被考核部门、考核月份、考核得分、加</w:t>
      </w:r>
      <w:r>
        <w:rPr>
          <w:sz w:val="24"/>
          <w:color w:val="000000"/>
        </w:rPr>
        <w:t>(</w:t>
      </w:r>
      <w:r>
        <w:rPr>
          <w:sz w:val="24"/>
          <w:color w:val="000000"/>
        </w:rPr>
        <w:t>扣</w:t>
      </w:r>
      <w:r>
        <w:rPr>
          <w:sz w:val="24"/>
          <w:color w:val="000000"/>
        </w:rPr>
        <w:t>)</w:t>
      </w:r>
      <w:r>
        <w:rPr>
          <w:sz w:val="24"/>
          <w:color w:val="000000"/>
        </w:rPr>
        <w:t>分事由、备注。</w:t>
      </w:r>
    </w:p>
    <w:p>
      <w:pPr>
        <w:pStyle w:val="null3"/>
        <w:ind w:left="1425"/>
        <w:jc w:val="both"/>
      </w:pPr>
      <w:r>
        <w:rPr>
          <w:sz w:val="24"/>
          <w:color w:val="000000"/>
        </w:rPr>
        <w:t xml:space="preserve">4.1.1.3.5.2.6.3.  </w:t>
      </w:r>
      <w:r>
        <w:rPr>
          <w:sz w:val="24"/>
          <w:color w:val="000000"/>
        </w:rPr>
        <w:t>年度考核</w:t>
      </w:r>
    </w:p>
    <w:p>
      <w:pPr>
        <w:pStyle w:val="null3"/>
        <w:ind w:firstLine="480"/>
        <w:jc w:val="both"/>
      </w:pPr>
      <w:r>
        <w:rPr>
          <w:sz w:val="24"/>
          <w:color w:val="000000"/>
        </w:rPr>
        <w:t>年度考核模块记录民警年度考核结论的相关信息，包括姓名、所属部门、考核年度、考核等次、备注，系统提供按部门或姓氏批量录入。</w:t>
      </w:r>
    </w:p>
    <w:p>
      <w:pPr>
        <w:pStyle w:val="null3"/>
        <w:ind w:left="1275"/>
        <w:jc w:val="both"/>
      </w:pPr>
      <w:r>
        <w:rPr>
          <w:sz w:val="24"/>
          <w:color w:val="000000"/>
        </w:rPr>
        <w:t xml:space="preserve">4.1.1.3.5.2.7.    </w:t>
      </w:r>
      <w:r>
        <w:rPr>
          <w:sz w:val="24"/>
          <w:color w:val="000000"/>
        </w:rPr>
        <w:t>警察表彰</w:t>
      </w:r>
    </w:p>
    <w:p>
      <w:pPr>
        <w:pStyle w:val="null3"/>
        <w:ind w:left="1425"/>
        <w:jc w:val="both"/>
      </w:pPr>
      <w:r>
        <w:rPr>
          <w:sz w:val="24"/>
          <w:color w:val="000000"/>
        </w:rPr>
        <w:t xml:space="preserve">4.1.1.3.5.2.7.1.  </w:t>
      </w:r>
      <w:r>
        <w:rPr>
          <w:sz w:val="24"/>
          <w:color w:val="000000"/>
        </w:rPr>
        <w:t>个人表彰奖励</w:t>
      </w:r>
    </w:p>
    <w:p>
      <w:pPr>
        <w:pStyle w:val="null3"/>
        <w:ind w:left="-45" w:firstLine="480"/>
        <w:jc w:val="both"/>
      </w:pPr>
      <w:r>
        <w:rPr>
          <w:sz w:val="24"/>
          <w:color w:val="000000"/>
        </w:rPr>
        <w:t>对工作表现突出，有显著成绩和贡献，或者有其他突出事迹的公务员，给予奖励。个人表彰奖励包括姓名、呈报单位、填报时间、拟授奖励、主要事迹、出生年月、政治面貌、性别、工作时间、职务、奖励批准日期、表彰奖励级别等内容。系统提供新增、修改、删除、查询、打印功能。</w:t>
      </w:r>
    </w:p>
    <w:p>
      <w:pPr>
        <w:pStyle w:val="null3"/>
        <w:ind w:left="1425"/>
        <w:jc w:val="both"/>
      </w:pPr>
      <w:r>
        <w:rPr>
          <w:sz w:val="24"/>
          <w:color w:val="000000"/>
        </w:rPr>
        <w:t xml:space="preserve">4.1.1.3.5.2.7.2.  </w:t>
      </w:r>
      <w:r>
        <w:rPr>
          <w:sz w:val="24"/>
          <w:color w:val="000000"/>
        </w:rPr>
        <w:t>集体表彰奖励</w:t>
      </w:r>
    </w:p>
    <w:p>
      <w:pPr>
        <w:pStyle w:val="null3"/>
        <w:ind w:firstLine="480"/>
        <w:jc w:val="both"/>
      </w:pPr>
      <w:r>
        <w:rPr>
          <w:sz w:val="24"/>
          <w:color w:val="000000"/>
        </w:rPr>
        <w:t>集体表彰奖励用于记录按照编制序列设置的机构或者为完成专项任务组成的工作集体给于表彰奖励的相关信息。</w:t>
      </w:r>
    </w:p>
    <w:p>
      <w:pPr>
        <w:pStyle w:val="null3"/>
        <w:ind w:left="1275"/>
        <w:jc w:val="both"/>
      </w:pPr>
      <w:r>
        <w:rPr>
          <w:sz w:val="24"/>
          <w:color w:val="000000"/>
        </w:rPr>
        <w:t xml:space="preserve">4.1.1.3.5.2.8.    </w:t>
      </w:r>
      <w:r>
        <w:rPr>
          <w:sz w:val="24"/>
          <w:color w:val="000000"/>
        </w:rPr>
        <w:t>警察惩处</w:t>
      </w:r>
    </w:p>
    <w:p>
      <w:pPr>
        <w:pStyle w:val="null3"/>
        <w:ind w:firstLine="480"/>
        <w:jc w:val="both"/>
      </w:pPr>
      <w:r>
        <w:rPr>
          <w:sz w:val="24"/>
          <w:color w:val="000000"/>
        </w:rPr>
        <w:t>违纪情况记录民警违纪处分的相关信息，数据来源于纪检监察处分。包括处分日期、处分类型、处分名称、处分决定机关、处分文号、处分原因、撤销处分日期。</w:t>
      </w:r>
    </w:p>
    <w:p>
      <w:pPr>
        <w:pStyle w:val="null3"/>
        <w:ind w:left="1275"/>
        <w:jc w:val="both"/>
      </w:pPr>
      <w:r>
        <w:rPr>
          <w:sz w:val="24"/>
          <w:color w:val="000000"/>
        </w:rPr>
        <w:t xml:space="preserve">4.1.1.3.5.2.9.    </w:t>
      </w:r>
      <w:r>
        <w:rPr>
          <w:sz w:val="24"/>
          <w:color w:val="000000"/>
        </w:rPr>
        <w:t>工资福利</w:t>
      </w:r>
    </w:p>
    <w:p>
      <w:pPr>
        <w:pStyle w:val="null3"/>
        <w:ind w:firstLine="480"/>
        <w:jc w:val="both"/>
      </w:pPr>
      <w:r>
        <w:rPr>
          <w:sz w:val="24"/>
          <w:color w:val="000000"/>
        </w:rPr>
        <w:t>对工资福利情况进行管理。</w:t>
      </w:r>
    </w:p>
    <w:p>
      <w:pPr>
        <w:pStyle w:val="null3"/>
        <w:ind w:left="1275"/>
        <w:jc w:val="both"/>
      </w:pPr>
      <w:r>
        <w:rPr>
          <w:sz w:val="24"/>
          <w:color w:val="000000"/>
        </w:rPr>
        <w:t xml:space="preserve">4.1.1.3.5.2.10.   </w:t>
      </w:r>
      <w:r>
        <w:rPr>
          <w:sz w:val="24"/>
          <w:color w:val="000000"/>
        </w:rPr>
        <w:t>优抚抚恤</w:t>
      </w:r>
    </w:p>
    <w:p>
      <w:pPr>
        <w:pStyle w:val="null3"/>
        <w:ind w:firstLine="480"/>
        <w:jc w:val="both"/>
      </w:pPr>
      <w:r>
        <w:rPr>
          <w:sz w:val="24"/>
          <w:color w:val="000000"/>
        </w:rPr>
        <w:t>主要记录干警在岗期间的伤残信息，提供姓名、所在单位、性别、出生日期、参加工作时间、身份证号、受伤时间、受伤部位、医疗终止时间、事故经过、伤残类型、伤残性质、备注等。提供查询、统计和分析功能。</w:t>
      </w:r>
    </w:p>
    <w:p>
      <w:pPr>
        <w:pStyle w:val="null3"/>
        <w:ind w:left="1275"/>
        <w:jc w:val="both"/>
      </w:pPr>
      <w:r>
        <w:rPr>
          <w:sz w:val="24"/>
          <w:color w:val="000000"/>
        </w:rPr>
        <w:t xml:space="preserve">4.1.1.3.5.2.11.   </w:t>
      </w:r>
      <w:r>
        <w:rPr>
          <w:sz w:val="24"/>
          <w:color w:val="000000"/>
        </w:rPr>
        <w:t>出入境管理</w:t>
      </w:r>
    </w:p>
    <w:p>
      <w:pPr>
        <w:pStyle w:val="null3"/>
        <w:ind w:left="1425"/>
        <w:jc w:val="both"/>
      </w:pPr>
      <w:r>
        <w:rPr>
          <w:sz w:val="24"/>
          <w:color w:val="000000"/>
        </w:rPr>
        <w:t xml:space="preserve">4.1.1.3.5.2.11.1. </w:t>
      </w:r>
      <w:r>
        <w:rPr>
          <w:sz w:val="24"/>
          <w:color w:val="000000"/>
        </w:rPr>
        <w:t>证件申请</w:t>
      </w:r>
    </w:p>
    <w:p>
      <w:pPr>
        <w:pStyle w:val="null3"/>
        <w:ind w:firstLine="480"/>
        <w:jc w:val="both"/>
      </w:pPr>
      <w:r>
        <w:rPr>
          <w:sz w:val="24"/>
          <w:color w:val="000000"/>
        </w:rPr>
        <w:t>实现民警出入境证件申请的信息记录，包括申请时间、证件类型、审批领导、证件上交时间，支持附件上传功能。</w:t>
      </w:r>
    </w:p>
    <w:p>
      <w:pPr>
        <w:pStyle w:val="null3"/>
        <w:ind w:left="1425"/>
        <w:jc w:val="both"/>
      </w:pPr>
      <w:r>
        <w:rPr>
          <w:sz w:val="24"/>
          <w:color w:val="000000"/>
        </w:rPr>
        <w:t xml:space="preserve">4.1.1.3.5.2.11.2. </w:t>
      </w:r>
      <w:r>
        <w:rPr>
          <w:sz w:val="24"/>
          <w:color w:val="000000"/>
        </w:rPr>
        <w:t>承诺书</w:t>
      </w:r>
    </w:p>
    <w:p>
      <w:pPr>
        <w:pStyle w:val="null3"/>
        <w:ind w:firstLine="480"/>
        <w:jc w:val="both"/>
      </w:pPr>
      <w:r>
        <w:rPr>
          <w:sz w:val="24"/>
          <w:color w:val="000000"/>
        </w:rPr>
        <w:t>用于记录单位民警申请出国（境）签订承诺书的相关信息。包括承诺人、承诺时间、录入时间、录入人，支持附件上传功能，提供承诺书打印功能。</w:t>
      </w:r>
    </w:p>
    <w:p>
      <w:pPr>
        <w:pStyle w:val="null3"/>
        <w:ind w:left="1425"/>
        <w:jc w:val="both"/>
      </w:pPr>
      <w:r>
        <w:rPr>
          <w:sz w:val="24"/>
          <w:color w:val="000000"/>
        </w:rPr>
        <w:t xml:space="preserve">4.1.1.3.5.2.11.3. </w:t>
      </w:r>
      <w:r>
        <w:rPr>
          <w:sz w:val="24"/>
          <w:color w:val="000000"/>
        </w:rPr>
        <w:t>证件保管</w:t>
      </w:r>
    </w:p>
    <w:p>
      <w:pPr>
        <w:pStyle w:val="null3"/>
        <w:ind w:firstLine="480"/>
        <w:jc w:val="both"/>
      </w:pPr>
      <w:r>
        <w:rPr>
          <w:sz w:val="24"/>
          <w:color w:val="000000"/>
        </w:rPr>
        <w:t>实现记录局政工部门对民警证件保管的相关信息，包括证件编号、证件名称、有效起始时间、截止时间、领取时间、领取人、交还时间。</w:t>
      </w:r>
    </w:p>
    <w:p>
      <w:pPr>
        <w:pStyle w:val="null3"/>
        <w:ind w:left="1425"/>
        <w:jc w:val="both"/>
      </w:pPr>
      <w:r>
        <w:rPr>
          <w:sz w:val="24"/>
          <w:color w:val="000000"/>
        </w:rPr>
        <w:t xml:space="preserve">4.1.1.3.5.2.11.4. </w:t>
      </w:r>
      <w:r>
        <w:rPr>
          <w:sz w:val="24"/>
          <w:color w:val="000000"/>
        </w:rPr>
        <w:t>出入境报备登记</w:t>
      </w:r>
    </w:p>
    <w:p>
      <w:pPr>
        <w:pStyle w:val="null3"/>
        <w:ind w:firstLine="480"/>
        <w:jc w:val="both"/>
      </w:pPr>
      <w:r>
        <w:rPr>
          <w:sz w:val="24"/>
          <w:color w:val="000000"/>
        </w:rPr>
        <w:t>民警在出国（境）前需要通过此功能进行报备登记。含姓名、工作单位及职务、申请出国（境）的事由、目的地、国（境）外邀请人、邀请人（单位）的基本情况、与本人关系。</w:t>
      </w:r>
    </w:p>
    <w:p>
      <w:pPr>
        <w:pStyle w:val="null3"/>
        <w:ind w:left="1425"/>
        <w:jc w:val="both"/>
      </w:pPr>
      <w:r>
        <w:rPr>
          <w:sz w:val="24"/>
          <w:color w:val="000000"/>
        </w:rPr>
        <w:t xml:space="preserve">4.1.1.3.5.2.11.5. </w:t>
      </w:r>
      <w:r>
        <w:rPr>
          <w:sz w:val="24"/>
          <w:color w:val="000000"/>
        </w:rPr>
        <w:t>出国（境）审批</w:t>
      </w:r>
    </w:p>
    <w:p>
      <w:pPr>
        <w:pStyle w:val="null3"/>
        <w:ind w:firstLine="480"/>
        <w:jc w:val="both"/>
      </w:pPr>
      <w:r>
        <w:rPr>
          <w:sz w:val="24"/>
          <w:color w:val="000000"/>
        </w:rPr>
        <w:t>实现民警出国（境）呈报审批功能，民警本人提出申请，相关部门进行审批。</w:t>
      </w:r>
    </w:p>
    <w:p>
      <w:pPr>
        <w:pStyle w:val="null3"/>
        <w:ind w:left="1425"/>
        <w:jc w:val="both"/>
      </w:pPr>
      <w:r>
        <w:rPr>
          <w:sz w:val="24"/>
          <w:color w:val="000000"/>
        </w:rPr>
        <w:t xml:space="preserve">4.1.1.3.5.2.11.6. </w:t>
      </w:r>
      <w:r>
        <w:rPr>
          <w:sz w:val="24"/>
          <w:color w:val="000000"/>
        </w:rPr>
        <w:t>证件领取审批</w:t>
      </w:r>
    </w:p>
    <w:p>
      <w:pPr>
        <w:pStyle w:val="null3"/>
        <w:ind w:firstLine="480"/>
        <w:jc w:val="both"/>
      </w:pPr>
      <w:r>
        <w:rPr>
          <w:sz w:val="24"/>
          <w:color w:val="000000"/>
        </w:rPr>
        <w:t>民警领取证件时通过此功能发起申请，政治处可通过此处查询证件领取情况。</w:t>
      </w:r>
    </w:p>
    <w:p>
      <w:pPr>
        <w:pStyle w:val="null3"/>
        <w:ind w:left="1275"/>
        <w:jc w:val="both"/>
      </w:pPr>
      <w:r>
        <w:rPr>
          <w:sz w:val="24"/>
          <w:color w:val="000000"/>
        </w:rPr>
        <w:t xml:space="preserve">4.1.1.3.5.2.12.   </w:t>
      </w:r>
      <w:r>
        <w:rPr>
          <w:sz w:val="24"/>
          <w:color w:val="000000"/>
        </w:rPr>
        <w:t>退休管理</w:t>
      </w:r>
    </w:p>
    <w:p>
      <w:pPr>
        <w:pStyle w:val="null3"/>
        <w:ind w:firstLine="480"/>
        <w:jc w:val="both"/>
      </w:pPr>
      <w:r>
        <w:rPr>
          <w:sz w:val="24"/>
          <w:color w:val="000000"/>
        </w:rPr>
        <w:t>该功能记录警察的离退休信息。包括：序号、姓名、性别、出生年月、参加工作时间、离退休年月、在职时职务、离退休后确定职务等内容。</w:t>
      </w:r>
    </w:p>
    <w:p>
      <w:pPr>
        <w:pStyle w:val="null3"/>
        <w:ind w:left="1275"/>
        <w:jc w:val="both"/>
      </w:pPr>
      <w:r>
        <w:rPr>
          <w:sz w:val="24"/>
          <w:color w:val="000000"/>
        </w:rPr>
        <w:t xml:space="preserve">4.1.1.3.5.2.13.   </w:t>
      </w:r>
      <w:r>
        <w:rPr>
          <w:sz w:val="24"/>
          <w:color w:val="000000"/>
        </w:rPr>
        <w:t>警察档案</w:t>
      </w:r>
    </w:p>
    <w:p>
      <w:pPr>
        <w:pStyle w:val="null3"/>
        <w:ind w:firstLine="480"/>
        <w:jc w:val="both"/>
      </w:pPr>
      <w:r>
        <w:rPr>
          <w:sz w:val="24"/>
          <w:color w:val="000000"/>
        </w:rPr>
        <w:t>在警察从进入单位到调离单位（或退休等异动情况），所有环节、所有相关业务都会留痕，数据化，汇聚形成警察电子档案。包括基本信息、个人简历、家庭成员及社会关系、学历信息、考核信息、任职信息、警衔信息、表彰奖励、惩罚处分、教育培训等。电子档案功能让政治处民警、所领导能够更加方便快捷查询警察电子档案信息。</w:t>
      </w:r>
    </w:p>
    <w:p>
      <w:pPr>
        <w:pStyle w:val="null3"/>
        <w:ind w:left="1275"/>
        <w:jc w:val="both"/>
      </w:pPr>
      <w:r>
        <w:rPr>
          <w:sz w:val="24"/>
          <w:color w:val="000000"/>
        </w:rPr>
        <w:t xml:space="preserve">4.1.1.3.5.2.14.   </w:t>
      </w:r>
      <w:r>
        <w:rPr>
          <w:sz w:val="24"/>
          <w:color w:val="000000"/>
        </w:rPr>
        <w:t>信息内容</w:t>
      </w:r>
    </w:p>
    <w:p>
      <w:pPr>
        <w:pStyle w:val="null3"/>
        <w:ind w:firstLine="480"/>
        <w:jc w:val="center"/>
      </w:pPr>
      <w:r>
        <w:rPr>
          <w:sz w:val="24"/>
          <w:b/>
          <w:color w:val="000000"/>
        </w:rPr>
        <w:t>表</w:t>
      </w:r>
      <w:r>
        <w:rPr>
          <w:sz w:val="24"/>
          <w:b/>
          <w:color w:val="000000"/>
        </w:rPr>
        <w:t xml:space="preserve"> 48</w:t>
      </w:r>
      <w:r>
        <w:rPr>
          <w:sz w:val="24"/>
          <w:b/>
          <w:color w:val="000000"/>
        </w:rPr>
        <w:t>警察管理信息内容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80"/>
        <w:gridCol w:w="1274"/>
        <w:gridCol w:w="6552"/>
      </w:tblGrid>
      <w:tr>
        <w:tc>
          <w:tcPr>
            <w:tcW w:type="dxa" w:w="48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2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5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职务职级序列晋升信息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职务职级序列晋升信息，支持用户对民警登记职务职级序列晋升情况，包括姓名、拟任职务职级、任职时间、批准文号等内容。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兼任职务信息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兼任职务信息，支持用户对民警登记兼任职务情况，包括姓名、兼任任职务、兼任任职单位、兼任时间等内容。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警察信息调用</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警察信息调用，支持民警登记完成职务职级序列晋升信息后，系统调用警察信息更改人员基本资料中的职务及任职时间。</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警察招录计划登记信息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警察招录计划登记信息，支持民警建立并查询单位每年的招录计划信息，包括招录时间、录用岗位、人数、单位等内容。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录用人员登记信息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录入人员登记信息，支持民警建立并查询单位每年的录用人员信息，包括录用时间、录用岗位、录用单位、录用人姓名等信息。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单位内部交流信息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单位内部交流信息，支持用户对民警单位内部交流信息进行登记、查询等，包括交流人员、时间、部门等内容。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系统内调动信息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系统内调动信息，支持用户对民警在系统内调动信息进行登记、查询等，包括调动人员、调动时间、部门等内容。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调出本系统信息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调出本系统信息，支持用户对民警登记、查询调出本系统情况，包括调出人员、时间、原因等内容。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民警调入信息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民警调入信息，支持用户登记、查询民警的调入本单位本系统情况，包括调入机构、调入时间、原因等内容。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民警借调信息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民警借调信息，支持用户对民警所内借调、系统内借调、系统外借调等信息进行管理，包括借调部门、原因、时间等内容。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民警辞职信息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民警辞职信息，支持用户记录、查询民警辞职信息，包括辞职人、辞职原因、时间等内容。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辞退信息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辞退信息，支持用户对民警被辞退信息进行记录、查询等管理，包括被辞退人、辞退原因、时间等内容。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民警死亡信息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民警死亡信息，支持用户对民警死亡信息进行记录、查询等管理，包括死亡人、死亡原因、地点、时间等内容。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干警警衔变动信息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干警警衔变动信息，支持用户记录和维护干警警衔的变动情况，包括姓名、警号、所属部门、原任警衔、现任警衔、变动类型（升、降）、授</w:t>
            </w:r>
            <w:r>
              <w:rPr>
                <w:sz w:val="24"/>
                <w:color w:val="000000"/>
              </w:rPr>
              <w:t>(</w:t>
            </w:r>
            <w:r>
              <w:rPr>
                <w:sz w:val="24"/>
                <w:color w:val="000000"/>
              </w:rPr>
              <w:t>晋</w:t>
            </w:r>
            <w:r>
              <w:rPr>
                <w:sz w:val="24"/>
                <w:color w:val="000000"/>
              </w:rPr>
              <w:t>)</w:t>
            </w:r>
            <w:r>
              <w:rPr>
                <w:sz w:val="24"/>
                <w:color w:val="000000"/>
              </w:rPr>
              <w:t>衔命令号、授</w:t>
            </w:r>
            <w:r>
              <w:rPr>
                <w:sz w:val="24"/>
                <w:color w:val="000000"/>
              </w:rPr>
              <w:t>(</w:t>
            </w:r>
            <w:r>
              <w:rPr>
                <w:sz w:val="24"/>
                <w:color w:val="000000"/>
              </w:rPr>
              <w:t>晋</w:t>
            </w:r>
            <w:r>
              <w:rPr>
                <w:sz w:val="24"/>
                <w:color w:val="000000"/>
              </w:rPr>
              <w:t>)</w:t>
            </w:r>
            <w:r>
              <w:rPr>
                <w:sz w:val="24"/>
                <w:color w:val="000000"/>
              </w:rPr>
              <w:t>衔机关、授</w:t>
            </w:r>
            <w:r>
              <w:rPr>
                <w:sz w:val="24"/>
                <w:color w:val="000000"/>
              </w:rPr>
              <w:t>(</w:t>
            </w:r>
            <w:r>
              <w:rPr>
                <w:sz w:val="24"/>
                <w:color w:val="000000"/>
              </w:rPr>
              <w:t>晋</w:t>
            </w:r>
            <w:r>
              <w:rPr>
                <w:sz w:val="24"/>
                <w:color w:val="000000"/>
              </w:rPr>
              <w:t>)</w:t>
            </w:r>
            <w:r>
              <w:rPr>
                <w:sz w:val="24"/>
                <w:color w:val="000000"/>
              </w:rPr>
              <w:t>衔日期等内容。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民警参加培训信息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引用民警参加培训信息，支持用户查询民警参加培训的相关信息，包括培训人、培训讲师、培训地点、培训时间、培训方式、培训类型、培训学时等内容。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民警工作经历信息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民警工作经历信息，支持用户记录和维护民警工作经历情况，包括工作单位、工作时间、工作地点、工作职责、任职岗位等信息。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民警家庭成员信息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民警家庭成员信息，支持用户记录和维护民警家庭成员情况。民警家庭成员信息包括：姓名、年龄、关系、联系方式等内容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民警个人月考核信息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民警个人月考核信息，支持上一级考核下一级时记录考核情况，包括被考核单位、考核结果、考核时间等内容。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单位月考核信息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单位月考核信息，支持记录政工管理科室对单位内设部门和下设部门整体考核的相关信息，包括被考核部门、考核月份、考核得分、加</w:t>
            </w:r>
            <w:r>
              <w:rPr>
                <w:sz w:val="24"/>
                <w:color w:val="000000"/>
              </w:rPr>
              <w:t>(</w:t>
            </w:r>
            <w:r>
              <w:rPr>
                <w:sz w:val="24"/>
                <w:color w:val="000000"/>
              </w:rPr>
              <w:t>扣</w:t>
            </w:r>
            <w:r>
              <w:rPr>
                <w:sz w:val="24"/>
                <w:color w:val="000000"/>
              </w:rPr>
              <w:t>)</w:t>
            </w:r>
            <w:r>
              <w:rPr>
                <w:sz w:val="24"/>
                <w:color w:val="000000"/>
              </w:rPr>
              <w:t>分事由、备注等内容。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民警年度考核结论信息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民警年度考核结论信息，支持记录民警年度考核结论的相关信息，包括姓名、所属部门、考核年度、考核等次、备注等内容。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个人表彰奖励信息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个人表彰奖励信息，支持对工作表现突出，有显著成绩和贡献，或者有其他突出事迹的公务员，记录其个人表单奖励情况，包括姓名、呈报单位、填报时间、拟授奖励、主要事迹、出生年月、政治面貌、性别、工作时间、职务、奖励批准日期、表彰奖励级别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22</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集体表彰奖励信息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集体表彰奖励信息，用于记录按照编制序列设置的机构或者为完成专项任务组成的工作集体给于表彰奖励的相关信息，包括单位名称、拟授奖励、主要事项、奖励批准日期、表彰奖励级别等内容。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23</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民警违纪处分信息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引用纪检监察处分信息，支持记录民警违纪处分的相关信息，包括处分日期、处分类型、处分名称、处分决定机关、处分文号、处分原因、撤销处分日期等内容。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24</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工资福利信息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工资福利信息，支持对民警工资福利信息进行登记、维护、查询等，包括工资福利项目、内容、发放频次等内容。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25</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民警在岗期间伤残信息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在岗期间伤残信息，记录干警和职工在岗期间的伤残信息，包括姓名、所在单位、性别、出生日期、参加工作时间、身份证号、受伤时间、受伤部位、医疗终止时间、事故经过、伤残类型、伤残性质、备注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26</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民警出入境证件申请信息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民警出入境证件申请信息，实现民警出入境证件申请的信息记录、查询等，包括申请时间、证件类型、审批领导、证件上交时间、附件上传等内容。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27</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民警签订承诺书信息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民警签订承诺书信息，支持用户记录单位民警申请出国（境）签订承诺书的相关信息，包括承诺人、承诺时间、录入时间、录入人、附件上传等内容。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28</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民警证件保管信息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民警证件保管信息，支持用户记录局政工部门对民警证件保管的相关信息，包括证件编号、证件名称、有效起始时间、截止时间、领取时间、领取人、交还时间等内容。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29</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民警出入境报备信息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民警出入境报备信息，支持用户对民警出国（境）前进行报备登记，包括姓名、工作单位及职务、申请出国（境）的事由、目的地、国（境）外邀请人、邀请人（单位）的基本情况、与本人关系等内容。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30</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民警出国（境）审批信息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民警出国（境）审批信息，支持用户查询民警出国（境）呈报审批情况，包括审批结果、审批意见、审批人等内容。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31</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民警证件领取审批信息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民警证件领取审批信息，支持用户查询民警证件申请审批情况，包括审批结果、审批意见、审批人等内容。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32</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离退休信息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离退休信息，支持用户记录警察的离退休信息，包括姓名、性别、出生年月、参加工作时间、离退休年月、在职时职务、离退休后确定职务等内容。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33</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警察电子档案信息</w:t>
            </w:r>
          </w:p>
        </w:tc>
        <w:tc>
          <w:tcPr>
            <w:tcW w:type="dxa" w:w="6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警察电子档案信息，支持查询警察从进入单位到调离单位（或退休等异动情况）所有环节、所有相关业务信息，包括基本信息、个人简历、家庭成员及社会关系、学历信息、考核信息、任职信息、警衔信息、表彰奖励、惩罚处分、教育培训等内容。</w:t>
            </w:r>
          </w:p>
        </w:tc>
      </w:tr>
    </w:tbl>
    <w:p>
      <w:pPr>
        <w:pStyle w:val="null3"/>
        <w:ind w:left="420" w:firstLine="480"/>
        <w:jc w:val="both"/>
      </w:pPr>
      <w:r>
        <w:rPr>
          <w:sz w:val="24"/>
          <w:b/>
          <w:color w:val="000000"/>
        </w:rPr>
        <w:t xml:space="preserve">4.1.1.3.5.3.  </w:t>
      </w:r>
      <w:r>
        <w:rPr>
          <w:sz w:val="24"/>
          <w:b/>
          <w:color w:val="000000"/>
        </w:rPr>
        <w:t>职工管理</w:t>
      </w:r>
    </w:p>
    <w:p>
      <w:pPr>
        <w:pStyle w:val="null3"/>
        <w:ind w:left="1275"/>
        <w:jc w:val="both"/>
      </w:pPr>
      <w:r>
        <w:rPr>
          <w:sz w:val="24"/>
          <w:color w:val="000000"/>
        </w:rPr>
        <w:t xml:space="preserve">4.1.1.3.5.3.1.    </w:t>
      </w:r>
      <w:r>
        <w:rPr>
          <w:sz w:val="24"/>
          <w:color w:val="000000"/>
        </w:rPr>
        <w:t>人员信息</w:t>
      </w:r>
    </w:p>
    <w:p>
      <w:pPr>
        <w:pStyle w:val="null3"/>
        <w:ind w:firstLine="480"/>
        <w:jc w:val="both"/>
      </w:pPr>
      <w:r>
        <w:rPr>
          <w:sz w:val="24"/>
          <w:color w:val="000000"/>
        </w:rPr>
        <w:t>实现对单位职工的基本信息进行管理，系统提供新增、修改、查询、统计功能。</w:t>
      </w:r>
    </w:p>
    <w:p>
      <w:pPr>
        <w:pStyle w:val="null3"/>
        <w:ind w:left="1275"/>
        <w:jc w:val="both"/>
      </w:pPr>
      <w:r>
        <w:rPr>
          <w:sz w:val="24"/>
          <w:color w:val="000000"/>
        </w:rPr>
        <w:t xml:space="preserve">4.1.1.3.5.3.2.    </w:t>
      </w:r>
      <w:r>
        <w:rPr>
          <w:sz w:val="24"/>
          <w:color w:val="000000"/>
        </w:rPr>
        <w:t>工作经历</w:t>
      </w:r>
    </w:p>
    <w:p>
      <w:pPr>
        <w:pStyle w:val="null3"/>
        <w:ind w:firstLine="480"/>
        <w:jc w:val="both"/>
      </w:pPr>
      <w:r>
        <w:rPr>
          <w:sz w:val="24"/>
          <w:color w:val="000000"/>
        </w:rPr>
        <w:t>工作经历模块展示职工参加工作后的工作记录信息。包括：工作单位、工作时间、工作地点、工作职责、任职岗位等信息。</w:t>
      </w:r>
    </w:p>
    <w:p>
      <w:pPr>
        <w:pStyle w:val="null3"/>
        <w:ind w:left="1275"/>
        <w:jc w:val="both"/>
      </w:pPr>
      <w:r>
        <w:rPr>
          <w:sz w:val="24"/>
          <w:color w:val="000000"/>
        </w:rPr>
        <w:t xml:space="preserve">4.1.1.3.5.3.3.    </w:t>
      </w:r>
      <w:r>
        <w:rPr>
          <w:sz w:val="24"/>
          <w:color w:val="000000"/>
        </w:rPr>
        <w:t>招聘信息</w:t>
      </w:r>
    </w:p>
    <w:p>
      <w:pPr>
        <w:pStyle w:val="null3"/>
        <w:ind w:firstLine="480"/>
        <w:jc w:val="both"/>
      </w:pPr>
      <w:r>
        <w:rPr>
          <w:sz w:val="24"/>
          <w:color w:val="000000"/>
        </w:rPr>
        <w:t>对职工招录招聘信息进行登记并建立管理台账。</w:t>
      </w:r>
    </w:p>
    <w:p>
      <w:pPr>
        <w:pStyle w:val="null3"/>
        <w:ind w:left="1275"/>
        <w:jc w:val="both"/>
      </w:pPr>
      <w:r>
        <w:rPr>
          <w:sz w:val="24"/>
          <w:color w:val="000000"/>
        </w:rPr>
        <w:t xml:space="preserve">4.1.1.3.5.3.4.    </w:t>
      </w:r>
      <w:r>
        <w:rPr>
          <w:sz w:val="24"/>
          <w:color w:val="000000"/>
        </w:rPr>
        <w:t>岗位聘用</w:t>
      </w:r>
    </w:p>
    <w:p>
      <w:pPr>
        <w:pStyle w:val="null3"/>
        <w:ind w:firstLine="480"/>
        <w:jc w:val="both"/>
      </w:pPr>
      <w:r>
        <w:rPr>
          <w:sz w:val="24"/>
          <w:color w:val="000000"/>
        </w:rPr>
        <w:t>实现对单位职工的岗位变动管理功能，由部门负责人对本部门职工岗位进行管理，岗位变动登记保存后自动更新到职工基本信息。</w:t>
      </w:r>
    </w:p>
    <w:p>
      <w:pPr>
        <w:pStyle w:val="null3"/>
        <w:ind w:left="1275"/>
        <w:jc w:val="both"/>
      </w:pPr>
      <w:r>
        <w:rPr>
          <w:sz w:val="24"/>
          <w:color w:val="000000"/>
        </w:rPr>
        <w:t xml:space="preserve">4.1.1.3.5.3.5.    </w:t>
      </w:r>
      <w:r>
        <w:rPr>
          <w:sz w:val="24"/>
          <w:color w:val="000000"/>
        </w:rPr>
        <w:t>职工变动</w:t>
      </w:r>
    </w:p>
    <w:p>
      <w:pPr>
        <w:pStyle w:val="null3"/>
        <w:ind w:firstLine="480"/>
        <w:jc w:val="both"/>
      </w:pPr>
      <w:r>
        <w:rPr>
          <w:sz w:val="24"/>
          <w:color w:val="000000"/>
        </w:rPr>
        <w:t>记录职工系统内部交流、调入、调出、辞职、辞退、死亡等变动情况，提供查询、统计和分析功能。</w:t>
      </w:r>
    </w:p>
    <w:p>
      <w:pPr>
        <w:pStyle w:val="null3"/>
        <w:ind w:left="1425"/>
        <w:jc w:val="both"/>
      </w:pPr>
      <w:r>
        <w:rPr>
          <w:sz w:val="24"/>
          <w:color w:val="000000"/>
        </w:rPr>
        <w:t xml:space="preserve">4.1.1.3.5.3.5.1.  </w:t>
      </w:r>
      <w:r>
        <w:rPr>
          <w:sz w:val="24"/>
          <w:color w:val="000000"/>
        </w:rPr>
        <w:t>单位内部交流</w:t>
      </w:r>
    </w:p>
    <w:p>
      <w:pPr>
        <w:pStyle w:val="null3"/>
        <w:ind w:firstLine="480"/>
        <w:jc w:val="both"/>
      </w:pPr>
      <w:r>
        <w:rPr>
          <w:sz w:val="24"/>
          <w:color w:val="000000"/>
        </w:rPr>
        <w:t>记录职工单位内部交流情况，提供查询、统计和分析功能，调动记录自动同步职工信息库。</w:t>
      </w:r>
    </w:p>
    <w:p>
      <w:pPr>
        <w:pStyle w:val="null3"/>
        <w:ind w:left="1425"/>
        <w:jc w:val="both"/>
      </w:pPr>
      <w:r>
        <w:rPr>
          <w:sz w:val="24"/>
          <w:color w:val="000000"/>
        </w:rPr>
        <w:t xml:space="preserve">4.1.1.3.5.3.5.2.  </w:t>
      </w:r>
      <w:r>
        <w:rPr>
          <w:sz w:val="24"/>
          <w:color w:val="000000"/>
        </w:rPr>
        <w:t>系统内调动</w:t>
      </w:r>
    </w:p>
    <w:p>
      <w:pPr>
        <w:pStyle w:val="null3"/>
        <w:ind w:firstLine="480"/>
        <w:jc w:val="both"/>
      </w:pPr>
      <w:r>
        <w:rPr>
          <w:sz w:val="24"/>
          <w:color w:val="000000"/>
        </w:rPr>
        <w:t>记录职工系统内部交流情况，提供查询、统计和分析功能，调动记录自动同步职工信息库。</w:t>
      </w:r>
    </w:p>
    <w:p>
      <w:pPr>
        <w:pStyle w:val="null3"/>
        <w:ind w:left="1425"/>
        <w:jc w:val="both"/>
      </w:pPr>
      <w:r>
        <w:rPr>
          <w:sz w:val="24"/>
          <w:color w:val="000000"/>
        </w:rPr>
        <w:t xml:space="preserve">4.1.1.3.5.3.5.3.  </w:t>
      </w:r>
      <w:r>
        <w:rPr>
          <w:sz w:val="24"/>
          <w:color w:val="000000"/>
        </w:rPr>
        <w:t>调出本系统</w:t>
      </w:r>
    </w:p>
    <w:p>
      <w:pPr>
        <w:pStyle w:val="null3"/>
        <w:ind w:firstLine="480"/>
        <w:jc w:val="both"/>
      </w:pPr>
      <w:r>
        <w:rPr>
          <w:sz w:val="24"/>
          <w:color w:val="000000"/>
        </w:rPr>
        <w:t>记录职工调出本系统情况，提供查询、统计和分析功能，调动记录自动同步职工信息库。</w:t>
      </w:r>
    </w:p>
    <w:p>
      <w:pPr>
        <w:pStyle w:val="null3"/>
        <w:ind w:left="1425"/>
        <w:jc w:val="both"/>
      </w:pPr>
      <w:r>
        <w:rPr>
          <w:sz w:val="24"/>
          <w:color w:val="000000"/>
        </w:rPr>
        <w:t xml:space="preserve">4.1.1.3.5.3.5.4.  </w:t>
      </w:r>
      <w:r>
        <w:rPr>
          <w:sz w:val="24"/>
          <w:color w:val="000000"/>
        </w:rPr>
        <w:t>调入管理</w:t>
      </w:r>
    </w:p>
    <w:p>
      <w:pPr>
        <w:pStyle w:val="null3"/>
        <w:ind w:firstLine="480"/>
        <w:jc w:val="both"/>
      </w:pPr>
      <w:r>
        <w:rPr>
          <w:sz w:val="24"/>
          <w:color w:val="000000"/>
        </w:rPr>
        <w:t>记录职工调入本单位本系统情况，提供查询、统计和分析功能，调动记录自动同步职工信息库。</w:t>
      </w:r>
    </w:p>
    <w:p>
      <w:pPr>
        <w:pStyle w:val="null3"/>
        <w:ind w:left="1425"/>
        <w:jc w:val="both"/>
      </w:pPr>
      <w:r>
        <w:rPr>
          <w:sz w:val="24"/>
          <w:color w:val="000000"/>
        </w:rPr>
        <w:t xml:space="preserve">4.1.1.3.5.3.5.5.  </w:t>
      </w:r>
      <w:r>
        <w:rPr>
          <w:sz w:val="24"/>
          <w:color w:val="000000"/>
        </w:rPr>
        <w:t>借调管理</w:t>
      </w:r>
    </w:p>
    <w:p>
      <w:pPr>
        <w:pStyle w:val="null3"/>
        <w:ind w:firstLine="480"/>
        <w:jc w:val="both"/>
      </w:pPr>
      <w:r>
        <w:rPr>
          <w:sz w:val="24"/>
          <w:color w:val="000000"/>
        </w:rPr>
        <w:t>实现职工所内借调、系统内借调、系统外借调等管理功能。完成后将人员状态改为“借调”，借调期满系统自动提醒。借调人员具备编制所在部门</w:t>
      </w:r>
      <w:r>
        <w:rPr>
          <w:sz w:val="24"/>
          <w:color w:val="000000"/>
        </w:rPr>
        <w:t>/</w:t>
      </w:r>
      <w:r>
        <w:rPr>
          <w:sz w:val="24"/>
          <w:color w:val="000000"/>
        </w:rPr>
        <w:t>实际工作部门双重角色及权限。</w:t>
      </w:r>
    </w:p>
    <w:p>
      <w:pPr>
        <w:pStyle w:val="null3"/>
        <w:ind w:left="1425"/>
        <w:jc w:val="both"/>
      </w:pPr>
      <w:r>
        <w:rPr>
          <w:sz w:val="24"/>
          <w:color w:val="000000"/>
        </w:rPr>
        <w:t xml:space="preserve">4.1.1.3.5.3.5.6.  </w:t>
      </w:r>
      <w:r>
        <w:rPr>
          <w:sz w:val="24"/>
          <w:color w:val="000000"/>
        </w:rPr>
        <w:t>辞职管理</w:t>
      </w:r>
    </w:p>
    <w:p>
      <w:pPr>
        <w:pStyle w:val="null3"/>
        <w:ind w:firstLine="480"/>
        <w:jc w:val="both"/>
      </w:pPr>
      <w:r>
        <w:rPr>
          <w:sz w:val="24"/>
          <w:color w:val="000000"/>
        </w:rPr>
        <w:t>记录职工辞职信息。包括辞职时间、辞职原因，批准依据等。</w:t>
      </w:r>
    </w:p>
    <w:p>
      <w:pPr>
        <w:pStyle w:val="null3"/>
        <w:ind w:left="1425"/>
        <w:jc w:val="both"/>
      </w:pPr>
      <w:r>
        <w:rPr>
          <w:sz w:val="24"/>
          <w:color w:val="000000"/>
        </w:rPr>
        <w:t xml:space="preserve">4.1.1.3.5.3.5.7.  </w:t>
      </w:r>
      <w:r>
        <w:rPr>
          <w:sz w:val="24"/>
          <w:color w:val="000000"/>
        </w:rPr>
        <w:t>辞退管理</w:t>
      </w:r>
    </w:p>
    <w:p>
      <w:pPr>
        <w:pStyle w:val="null3"/>
        <w:ind w:firstLine="480"/>
        <w:jc w:val="both"/>
      </w:pPr>
      <w:r>
        <w:rPr>
          <w:sz w:val="24"/>
          <w:color w:val="000000"/>
        </w:rPr>
        <w:t>记录职工辞退信息。包括辞职时间、辞职原因，批准依据等。</w:t>
      </w:r>
    </w:p>
    <w:p>
      <w:pPr>
        <w:pStyle w:val="null3"/>
        <w:ind w:left="1425"/>
        <w:jc w:val="both"/>
      </w:pPr>
      <w:r>
        <w:rPr>
          <w:sz w:val="24"/>
          <w:color w:val="000000"/>
        </w:rPr>
        <w:t xml:space="preserve">4.1.1.3.5.3.5.8.  </w:t>
      </w:r>
      <w:r>
        <w:rPr>
          <w:sz w:val="24"/>
          <w:color w:val="000000"/>
        </w:rPr>
        <w:t>死亡登记</w:t>
      </w:r>
    </w:p>
    <w:p>
      <w:pPr>
        <w:pStyle w:val="null3"/>
        <w:ind w:firstLine="480"/>
        <w:jc w:val="both"/>
      </w:pPr>
      <w:r>
        <w:rPr>
          <w:sz w:val="24"/>
          <w:color w:val="000000"/>
        </w:rPr>
        <w:t>记录职工死亡信息。包括死亡时间、死亡原因、死亡地点等。</w:t>
      </w:r>
    </w:p>
    <w:p>
      <w:pPr>
        <w:pStyle w:val="null3"/>
        <w:ind w:left="1275"/>
        <w:jc w:val="both"/>
      </w:pPr>
      <w:r>
        <w:rPr>
          <w:sz w:val="24"/>
          <w:color w:val="000000"/>
        </w:rPr>
        <w:t xml:space="preserve">4.1.1.3.5.3.6.    </w:t>
      </w:r>
      <w:r>
        <w:rPr>
          <w:sz w:val="24"/>
          <w:color w:val="000000"/>
        </w:rPr>
        <w:t>职工培训</w:t>
      </w:r>
    </w:p>
    <w:p>
      <w:pPr>
        <w:pStyle w:val="null3"/>
        <w:ind w:firstLine="480"/>
        <w:jc w:val="both"/>
      </w:pPr>
      <w:r>
        <w:rPr>
          <w:sz w:val="24"/>
          <w:color w:val="000000"/>
        </w:rPr>
        <w:t>培训信息模块展示职工参加培训的相关信息，实现查询、统计功能。包括：培训人、培训讲师、培训地点、培训时间、培训方式、培训类型、培训学时。</w:t>
      </w:r>
    </w:p>
    <w:p>
      <w:pPr>
        <w:pStyle w:val="null3"/>
        <w:ind w:left="1275"/>
        <w:jc w:val="both"/>
      </w:pPr>
      <w:r>
        <w:rPr>
          <w:sz w:val="24"/>
          <w:color w:val="000000"/>
        </w:rPr>
        <w:t xml:space="preserve">4.1.1.3.5.3.7.    </w:t>
      </w:r>
      <w:r>
        <w:rPr>
          <w:sz w:val="24"/>
          <w:color w:val="000000"/>
        </w:rPr>
        <w:t>职工考核</w:t>
      </w:r>
    </w:p>
    <w:p>
      <w:pPr>
        <w:pStyle w:val="null3"/>
        <w:ind w:firstLine="480"/>
        <w:jc w:val="both"/>
      </w:pPr>
      <w:r>
        <w:rPr>
          <w:sz w:val="24"/>
          <w:color w:val="000000"/>
        </w:rPr>
        <w:t>每月对职工平时工作情况进行考核，对考核结果进行汇总统计，并公示各部门职工考核情况，可按部门、姓名、职工号、考核月份等条件查询过滤相应的月考核信息。系统提供导出表格功能。</w:t>
      </w:r>
    </w:p>
    <w:p>
      <w:pPr>
        <w:pStyle w:val="null3"/>
        <w:ind w:left="1275"/>
        <w:jc w:val="both"/>
      </w:pPr>
      <w:r>
        <w:rPr>
          <w:sz w:val="24"/>
          <w:color w:val="000000"/>
        </w:rPr>
        <w:t xml:space="preserve">4.1.1.3.5.3.8.    </w:t>
      </w:r>
      <w:r>
        <w:rPr>
          <w:sz w:val="24"/>
          <w:color w:val="000000"/>
        </w:rPr>
        <w:t>职工表彰</w:t>
      </w:r>
    </w:p>
    <w:p>
      <w:pPr>
        <w:pStyle w:val="null3"/>
        <w:ind w:firstLine="480"/>
        <w:jc w:val="both"/>
      </w:pPr>
      <w:r>
        <w:rPr>
          <w:sz w:val="24"/>
          <w:color w:val="000000"/>
        </w:rPr>
        <w:t>对工作表现突出，有显著成绩和贡献，或者有其他突出事迹的职工，给予奖励。个人表彰奖励包括姓名、呈报单位、填报时间、拟授奖励、主要事迹、出生年月、政治面貌、性别、工作时间、职务、奖励批准日期、表彰奖励级别等内容。系统提供新增、修改、删除、查询、打印功能。</w:t>
      </w:r>
    </w:p>
    <w:p>
      <w:pPr>
        <w:pStyle w:val="null3"/>
        <w:ind w:left="1275"/>
        <w:jc w:val="both"/>
      </w:pPr>
      <w:r>
        <w:rPr>
          <w:sz w:val="24"/>
          <w:color w:val="000000"/>
        </w:rPr>
        <w:t xml:space="preserve">4.1.1.3.5.3.9.    </w:t>
      </w:r>
      <w:r>
        <w:rPr>
          <w:sz w:val="24"/>
          <w:color w:val="000000"/>
        </w:rPr>
        <w:t>职工惩处</w:t>
      </w:r>
    </w:p>
    <w:p>
      <w:pPr>
        <w:pStyle w:val="null3"/>
        <w:ind w:firstLine="480"/>
        <w:jc w:val="both"/>
      </w:pPr>
      <w:r>
        <w:rPr>
          <w:sz w:val="24"/>
          <w:color w:val="000000"/>
        </w:rPr>
        <w:t>违纪情况记录职工违纪处分的相关信息。包括处分日期、处分类型、处分名称、处分决定机关、处分文号、处分原因、撤销处分日期。</w:t>
      </w:r>
    </w:p>
    <w:p>
      <w:pPr>
        <w:pStyle w:val="null3"/>
        <w:ind w:left="1275"/>
        <w:jc w:val="both"/>
      </w:pPr>
      <w:r>
        <w:rPr>
          <w:sz w:val="24"/>
          <w:color w:val="000000"/>
        </w:rPr>
        <w:t xml:space="preserve">4.1.1.3.5.3.10.   </w:t>
      </w:r>
      <w:r>
        <w:rPr>
          <w:sz w:val="24"/>
          <w:color w:val="000000"/>
        </w:rPr>
        <w:t>职工福利</w:t>
      </w:r>
    </w:p>
    <w:p>
      <w:pPr>
        <w:pStyle w:val="null3"/>
        <w:ind w:firstLine="480"/>
        <w:jc w:val="both"/>
      </w:pPr>
      <w:r>
        <w:rPr>
          <w:sz w:val="24"/>
          <w:color w:val="000000"/>
        </w:rPr>
        <w:t>对职工的工资福利情况进行管理。</w:t>
      </w:r>
    </w:p>
    <w:p>
      <w:pPr>
        <w:pStyle w:val="null3"/>
        <w:ind w:left="1275"/>
        <w:jc w:val="both"/>
      </w:pPr>
      <w:r>
        <w:rPr>
          <w:sz w:val="24"/>
          <w:color w:val="000000"/>
        </w:rPr>
        <w:t xml:space="preserve">4.1.1.3.5.3.11.   </w:t>
      </w:r>
      <w:r>
        <w:rPr>
          <w:sz w:val="24"/>
          <w:color w:val="000000"/>
        </w:rPr>
        <w:t>优抚抚恤</w:t>
      </w:r>
    </w:p>
    <w:p>
      <w:pPr>
        <w:pStyle w:val="null3"/>
        <w:ind w:firstLine="480"/>
        <w:jc w:val="both"/>
      </w:pPr>
      <w:r>
        <w:rPr>
          <w:sz w:val="24"/>
          <w:color w:val="000000"/>
        </w:rPr>
        <w:t>主要记录职工在岗期间的伤残信息，提供姓名、所在单位、性别、出生日期、参加工作时间、身份证号、受伤时间、受伤部位、医疗终止时间、事故经过、伤残类型、伤残性质、备注等。</w:t>
      </w:r>
    </w:p>
    <w:p>
      <w:pPr>
        <w:pStyle w:val="null3"/>
        <w:ind w:left="1275"/>
        <w:jc w:val="both"/>
      </w:pPr>
      <w:r>
        <w:rPr>
          <w:sz w:val="24"/>
          <w:color w:val="000000"/>
        </w:rPr>
        <w:t xml:space="preserve">4.1.1.3.5.3.12.   </w:t>
      </w:r>
      <w:r>
        <w:rPr>
          <w:sz w:val="24"/>
          <w:color w:val="000000"/>
        </w:rPr>
        <w:t>出入境管理</w:t>
      </w:r>
    </w:p>
    <w:p>
      <w:pPr>
        <w:pStyle w:val="null3"/>
        <w:ind w:left="1425"/>
        <w:jc w:val="both"/>
      </w:pPr>
      <w:r>
        <w:rPr>
          <w:sz w:val="24"/>
          <w:color w:val="000000"/>
        </w:rPr>
        <w:t xml:space="preserve">4.1.1.3.5.3.12.1. </w:t>
      </w:r>
      <w:r>
        <w:rPr>
          <w:sz w:val="24"/>
          <w:color w:val="000000"/>
        </w:rPr>
        <w:t>证件申请</w:t>
      </w:r>
    </w:p>
    <w:p>
      <w:pPr>
        <w:pStyle w:val="null3"/>
        <w:ind w:firstLine="480"/>
        <w:jc w:val="both"/>
      </w:pPr>
      <w:r>
        <w:rPr>
          <w:sz w:val="24"/>
          <w:color w:val="000000"/>
        </w:rPr>
        <w:t>实现职工出入境证件申请的信息记录，包括申请时间、证件类型、审批领导、证件上交时间，支持附件上传功能。</w:t>
      </w:r>
    </w:p>
    <w:p>
      <w:pPr>
        <w:pStyle w:val="null3"/>
        <w:ind w:left="1425"/>
        <w:jc w:val="both"/>
      </w:pPr>
      <w:r>
        <w:rPr>
          <w:sz w:val="24"/>
          <w:color w:val="000000"/>
        </w:rPr>
        <w:t xml:space="preserve">4.1.1.3.5.3.12.2. </w:t>
      </w:r>
      <w:r>
        <w:rPr>
          <w:sz w:val="24"/>
          <w:color w:val="000000"/>
        </w:rPr>
        <w:t>承诺书</w:t>
      </w:r>
    </w:p>
    <w:p>
      <w:pPr>
        <w:pStyle w:val="null3"/>
        <w:ind w:firstLine="480"/>
        <w:jc w:val="both"/>
      </w:pPr>
      <w:r>
        <w:rPr>
          <w:sz w:val="24"/>
          <w:color w:val="000000"/>
        </w:rPr>
        <w:t>用于记录职工申请出国（境）签订承诺书的相关信息。包括承诺人、承诺时间、录入时间、录入人，支持附件上传功能，提供承诺书打印功能。</w:t>
      </w:r>
    </w:p>
    <w:p>
      <w:pPr>
        <w:pStyle w:val="null3"/>
        <w:ind w:left="1425"/>
        <w:jc w:val="both"/>
      </w:pPr>
      <w:r>
        <w:rPr>
          <w:sz w:val="24"/>
          <w:color w:val="000000"/>
        </w:rPr>
        <w:t xml:space="preserve">4.1.1.3.5.3.12.3. </w:t>
      </w:r>
      <w:r>
        <w:rPr>
          <w:sz w:val="24"/>
          <w:color w:val="000000"/>
        </w:rPr>
        <w:t>证件保管</w:t>
      </w:r>
    </w:p>
    <w:p>
      <w:pPr>
        <w:pStyle w:val="null3"/>
        <w:ind w:firstLine="480"/>
        <w:jc w:val="both"/>
      </w:pPr>
      <w:r>
        <w:rPr>
          <w:sz w:val="24"/>
          <w:color w:val="000000"/>
        </w:rPr>
        <w:t>实现记录局政工部门对职工证件保管的相关信息，包括证件编号、证件名称、有效起始时间、截止时间、领取时间、领取人、交还时间。</w:t>
      </w:r>
    </w:p>
    <w:p>
      <w:pPr>
        <w:pStyle w:val="null3"/>
        <w:ind w:left="1425"/>
        <w:jc w:val="both"/>
      </w:pPr>
      <w:r>
        <w:rPr>
          <w:sz w:val="24"/>
          <w:color w:val="000000"/>
        </w:rPr>
        <w:t xml:space="preserve">4.1.1.3.5.3.12.4. </w:t>
      </w:r>
      <w:r>
        <w:rPr>
          <w:sz w:val="24"/>
          <w:color w:val="000000"/>
        </w:rPr>
        <w:t>出入境报备登记</w:t>
      </w:r>
    </w:p>
    <w:p>
      <w:pPr>
        <w:pStyle w:val="null3"/>
        <w:ind w:firstLine="480"/>
        <w:jc w:val="both"/>
      </w:pPr>
      <w:r>
        <w:rPr>
          <w:sz w:val="24"/>
          <w:color w:val="000000"/>
        </w:rPr>
        <w:t>职工在出国（境）前需要通过此功能进行报备登记。含姓名、工作单位及职务、申请出国（境）的事由、目的地、国（境）外邀请人、邀请人（单位）的基本情况、与本人关系。</w:t>
      </w:r>
    </w:p>
    <w:p>
      <w:pPr>
        <w:pStyle w:val="null3"/>
        <w:ind w:left="1425"/>
        <w:jc w:val="both"/>
      </w:pPr>
      <w:r>
        <w:rPr>
          <w:sz w:val="24"/>
          <w:color w:val="000000"/>
        </w:rPr>
        <w:t xml:space="preserve">4.1.1.3.5.3.12.5. </w:t>
      </w:r>
      <w:r>
        <w:rPr>
          <w:sz w:val="24"/>
          <w:color w:val="000000"/>
        </w:rPr>
        <w:t>出国（境）审批</w:t>
      </w:r>
    </w:p>
    <w:p>
      <w:pPr>
        <w:pStyle w:val="null3"/>
        <w:ind w:firstLine="480"/>
        <w:jc w:val="both"/>
      </w:pPr>
      <w:r>
        <w:rPr>
          <w:sz w:val="24"/>
          <w:color w:val="000000"/>
        </w:rPr>
        <w:t>实现职工出国（境）呈报审批功能，民警本人提出申请，相关部门进行审批。</w:t>
      </w:r>
    </w:p>
    <w:p>
      <w:pPr>
        <w:pStyle w:val="null3"/>
        <w:ind w:left="1425"/>
        <w:jc w:val="both"/>
      </w:pPr>
      <w:r>
        <w:rPr>
          <w:sz w:val="24"/>
          <w:color w:val="000000"/>
        </w:rPr>
        <w:t xml:space="preserve">4.1.1.3.5.3.12.6. </w:t>
      </w:r>
      <w:r>
        <w:rPr>
          <w:sz w:val="24"/>
          <w:color w:val="000000"/>
        </w:rPr>
        <w:t>证件领取审批</w:t>
      </w:r>
    </w:p>
    <w:p>
      <w:pPr>
        <w:pStyle w:val="null3"/>
        <w:ind w:firstLine="480"/>
        <w:jc w:val="both"/>
      </w:pPr>
      <w:r>
        <w:rPr>
          <w:sz w:val="24"/>
          <w:color w:val="000000"/>
        </w:rPr>
        <w:t>职工领取证件时通过此功能发起申请，政治处可通过此处查询证件领取情况。</w:t>
      </w:r>
    </w:p>
    <w:p>
      <w:pPr>
        <w:pStyle w:val="null3"/>
        <w:ind w:left="1275"/>
        <w:jc w:val="both"/>
      </w:pPr>
      <w:r>
        <w:rPr>
          <w:sz w:val="24"/>
          <w:color w:val="000000"/>
        </w:rPr>
        <w:t xml:space="preserve">4.1.1.3.5.3.13.   </w:t>
      </w:r>
      <w:r>
        <w:rPr>
          <w:sz w:val="24"/>
          <w:color w:val="000000"/>
        </w:rPr>
        <w:t>退休管理</w:t>
      </w:r>
    </w:p>
    <w:p>
      <w:pPr>
        <w:pStyle w:val="null3"/>
        <w:ind w:firstLine="480"/>
        <w:jc w:val="both"/>
      </w:pPr>
      <w:r>
        <w:rPr>
          <w:sz w:val="24"/>
          <w:color w:val="000000"/>
        </w:rPr>
        <w:t>退休管理需提供职工退休提醒功能，可按自定义设置提前时间进行提醒，登记审核成功后，自动变更职工状态为“退休”。</w:t>
      </w:r>
    </w:p>
    <w:p>
      <w:pPr>
        <w:pStyle w:val="null3"/>
        <w:ind w:left="1275"/>
        <w:jc w:val="both"/>
      </w:pPr>
      <w:r>
        <w:rPr>
          <w:sz w:val="24"/>
          <w:color w:val="000000"/>
        </w:rPr>
        <w:t xml:space="preserve">4.1.1.3.5.3.14.   </w:t>
      </w:r>
      <w:r>
        <w:rPr>
          <w:sz w:val="24"/>
          <w:color w:val="000000"/>
        </w:rPr>
        <w:t>职工档案</w:t>
      </w:r>
    </w:p>
    <w:p>
      <w:pPr>
        <w:pStyle w:val="null3"/>
        <w:ind w:firstLine="480"/>
        <w:jc w:val="both"/>
      </w:pPr>
      <w:r>
        <w:rPr>
          <w:sz w:val="24"/>
          <w:color w:val="000000"/>
        </w:rPr>
        <w:t>在职工从进入单位到调离单位（或退休等异动情况），所有环节、所有相关业务都会留痕，数据化，汇聚形成职工电子档案。包括基本信息、个人简历、家庭成员及社会关系、学历信息、考核信息、任职信息、职称信息、表彰奖励、惩罚处分、教育培训等。电子档案功能让职工、领导能够更加方便快捷查询职工电子档案信息。</w:t>
      </w:r>
    </w:p>
    <w:p>
      <w:pPr>
        <w:pStyle w:val="null3"/>
        <w:ind w:left="1275"/>
        <w:jc w:val="both"/>
      </w:pPr>
      <w:r>
        <w:rPr>
          <w:sz w:val="24"/>
          <w:color w:val="000000"/>
        </w:rPr>
        <w:t xml:space="preserve">4.1.1.3.5.3.15.   </w:t>
      </w:r>
      <w:r>
        <w:rPr>
          <w:sz w:val="24"/>
          <w:color w:val="000000"/>
        </w:rPr>
        <w:t>信息内容</w:t>
      </w:r>
    </w:p>
    <w:p>
      <w:pPr>
        <w:pStyle w:val="null3"/>
        <w:ind w:firstLine="480"/>
        <w:jc w:val="center"/>
      </w:pPr>
      <w:r>
        <w:rPr>
          <w:sz w:val="24"/>
          <w:b/>
          <w:color w:val="000000"/>
        </w:rPr>
        <w:t>表</w:t>
      </w:r>
      <w:r>
        <w:rPr>
          <w:sz w:val="24"/>
          <w:b/>
          <w:color w:val="000000"/>
        </w:rPr>
        <w:t xml:space="preserve"> 49</w:t>
      </w:r>
      <w:r>
        <w:rPr>
          <w:sz w:val="24"/>
          <w:b/>
          <w:color w:val="000000"/>
        </w:rPr>
        <w:t>职工管理信息内容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80"/>
        <w:gridCol w:w="1304"/>
        <w:gridCol w:w="6522"/>
      </w:tblGrid>
      <w:tr>
        <w:tc>
          <w:tcPr>
            <w:tcW w:type="dxa" w:w="48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3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5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职工人员信息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职工人员信息，支持对单位职工的基本信息进行管理，包括姓名、性别、年龄、职工类型等内容。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职工兼任职务信息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职工兼任职务信息，支持用户对职工登记兼任职务情况，包括姓名、兼任任职务、兼任任职单位、兼任时间等内容。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职工工作经历信息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职工工作经历信息，支持用户记录和维护职工工作经历情况，包括工作单位、工作时间、工作地点、工作职责、任职岗位等信息。</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职工家庭成员信息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职工家庭成员信息，支持用户记录和维护职工家庭成员情况。职工家庭成员信息包括：姓名、年龄、关系、联系方式等内容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职工招聘信息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职工招聘信息，支持记录、查询职工招聘计划情况，包括招聘岗位、招聘时间、招聘单位、招聘人数等内容。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职工岗位变动信息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职工岗位变动信息，支持用户对单位职工的岗位变动情况进行管理，包括变动人员、原因、时间等内容。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单位内部交流信息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单位内部交流信息，支持用户对职工单位内部交流信息进行登记、查询等，包括交流人员、时间、部门等内容。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系统内调动信息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系统内调动信息，支持用户对职工在系统内调动信息进行登记、查询等，包括调动人员、调动时间、部门等内容。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调出本系统信息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调出本系统信息，支持用户对职工登记、查询调出本系统情况，包括调出人员、时间、原因等内容。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职工调入信息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职工调入信息，支持用户登记、查询职工的调入本单位本系统情况，包括调入机构、调入时间、原因等内容。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职工借调信息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职工借调信息，支持用户对职工所内借调、系统内借调、系统外借调等信息进行管理，包括借调部门、原因、时间等内容。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职工辞职信息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职工辞职信息，支持用户记录、查询职工辞职信息，包括辞职人、辞职原因、时间等内容。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职工辞退信息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职工辞退信息，支持用户对职工被辞退信息进行记录、查询等管理，包括被辞退人、辞退原因、时间等内容。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职工死亡信息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职工死亡信息，支持用户对职工死亡信息进行记录、查询等管理，包括死亡人、死亡原因、地点、时间等内容。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职工培训信息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职工培训信息，支持查询展示职工参加培训的相关信息，包括培训人、培训讲师、培训地点、培训时间、培训方式、培训类型、培训学时等内容。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职工考核信息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职工考核信息，支持对职工平时工作情况进行考核记录、查询，包括部门、姓名、职工号、考核月份等内容。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职工表彰信息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表彰信息，支持对工作表现突出，有显著成绩和贡献，或者有其他突出事迹的职工进行表单情况记录，包括姓名、呈报单位、填报时间、拟授奖励、主要事迹、出生年月、政治面貌、性别、工作时间、职务、奖励批准日期、表彰奖励级别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职工违纪处分信息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职工违纪处分信息，支持记录职工违纪处分的相关信息，包括处分日期、处分类型、处分名称、处分决定机关、处分文号、处分原因、撤销处分日期等内容。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职工工资福利信息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职工工资福利信息，支持对职工工资福利信息进行登记、维护、查询等，包括工资福利项目、内容、发放频次等内容。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职工在岗期间伤残信息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在岗期间伤残信息，记录干警和职工在岗期间的伤残信息，包括姓名、所在单位、性别、出生日期、参加工作时间、身份证号、受伤时间、受伤部位、医疗终止时间、事故经过、伤残类型、伤残性质、备注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职工出入境证件申请信息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职工出入境证件申请信息，实现职工出入境证件申请的信息记录、查询等，包括申请时间、证件类型、审批领导、证件上交时间、附件上传等内容。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22</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职工签订承诺书信息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职工签订承诺书信息，支持用户记录单位职工申请出国（境）签订承诺书的相关信息，包括承诺人、承诺时间、录入时间、录入人、附件上传等内容。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23</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职工证件保管信息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职工证件保管信息，支持用户记录局政工部门对职工证件保管的相关信息，包括证件编号、证件名称、有效起始时间、截止时间、领取时间、领取人、交还时间等内容。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24</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职工出入境报备信息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职工出入境报备信息，支持用户对职工出国（境）前进行报备登记，包括姓名、工作单位及职务、申请出国（境）的事由、目的地、国（境）外邀请人、邀请人（单位）的基本情况、与本人关系等内容。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25</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职工出国（境）审批信息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职工出国（境）审批信息，支持用户查询职工出国（境）呈报审批情况，包括审批结果、审批意见、审批人等内容。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26</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职工证件领取审批信息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职工证件领取审批信息，支持用户查询职工证件申请审批情况，包括审批结果、审批意见、审批人等内容。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27</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职工退休信息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职工离退休信息，支持用户记录职工的离退休信息，包括姓名、性别、出生年月、参加工作时间、离退休年月等内容。</w:t>
            </w:r>
          </w:p>
        </w:tc>
      </w:tr>
      <w:tr>
        <w:tc>
          <w:tcPr>
            <w:tcW w:type="dxa" w:w="4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28</w:t>
            </w:r>
          </w:p>
        </w:tc>
        <w:tc>
          <w:tcPr>
            <w:tcW w:type="dxa" w:w="1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职工电子档案信息</w:t>
            </w:r>
          </w:p>
        </w:tc>
        <w:tc>
          <w:tcPr>
            <w:tcW w:type="dxa" w:w="65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职工电子档案信息，支持查询职工从进入单位到调离单位（或退休等异动情况）所有环节、所有相关业务信息，包括基本信息、个人简历、家庭成员及社会关系、学历信息、考核信息、任职信息、职称信息、表彰奖励、惩罚处分、教育培训等内容。</w:t>
            </w:r>
          </w:p>
        </w:tc>
      </w:tr>
    </w:tbl>
    <w:p>
      <w:pPr>
        <w:pStyle w:val="null3"/>
        <w:ind w:firstLine="480"/>
        <w:jc w:val="both"/>
      </w:pPr>
      <w:r>
        <w:rPr>
          <w:sz w:val="24"/>
          <w:b/>
          <w:color w:val="000000"/>
        </w:rPr>
        <w:t xml:space="preserve">4.1.1.3.6. </w:t>
      </w:r>
      <w:r>
        <w:rPr>
          <w:sz w:val="24"/>
          <w:b/>
          <w:color w:val="000000"/>
        </w:rPr>
        <w:t>戒毒数据核报</w:t>
      </w:r>
    </w:p>
    <w:p>
      <w:pPr>
        <w:pStyle w:val="null3"/>
        <w:ind w:firstLine="480"/>
        <w:jc w:val="both"/>
      </w:pPr>
      <w:r>
        <w:rPr>
          <w:sz w:val="24"/>
          <w:color w:val="000000"/>
        </w:rPr>
        <w:t>戒毒数据核报功能，主要是基于司法部对戒毒业务数据上报任务，核对数据上报专题库已处理的戒毒业务上报数据，如需下发给下级单位核对的，提供下发核对任务给各基层单位，各基层单位对上报数据核对、修改纠正，最终由省戒毒局各业务处室确认固定上报数据，导出文件后，上报给司法部。</w:t>
      </w:r>
    </w:p>
    <w:p>
      <w:pPr>
        <w:pStyle w:val="null3"/>
        <w:ind w:left="1140"/>
        <w:jc w:val="both"/>
      </w:pPr>
      <w:r>
        <w:rPr>
          <w:sz w:val="24"/>
          <w:b/>
          <w:color w:val="000000"/>
        </w:rPr>
        <w:t xml:space="preserve">4.1.1.3.6.1.  </w:t>
      </w:r>
      <w:r>
        <w:rPr>
          <w:sz w:val="24"/>
          <w:b/>
          <w:color w:val="000000"/>
        </w:rPr>
        <w:t>戒毒数据查询</w:t>
      </w:r>
    </w:p>
    <w:p>
      <w:pPr>
        <w:pStyle w:val="null3"/>
        <w:ind w:firstLine="480"/>
        <w:jc w:val="both"/>
      </w:pPr>
      <w:r>
        <w:rPr>
          <w:sz w:val="24"/>
          <w:color w:val="000000"/>
        </w:rPr>
        <w:t>基于数据上报专题库组织的上报数据，提供按业务、按表单查询、查看、导出功能，供各省戒毒局各业务科室查询治理后的上报数据。</w:t>
      </w:r>
    </w:p>
    <w:p>
      <w:pPr>
        <w:pStyle w:val="null3"/>
        <w:ind w:left="1140"/>
        <w:jc w:val="both"/>
      </w:pPr>
      <w:r>
        <w:rPr>
          <w:sz w:val="24"/>
          <w:b/>
          <w:color w:val="000000"/>
        </w:rPr>
        <w:t xml:space="preserve">4.1.1.3.6.2.  </w:t>
      </w:r>
      <w:r>
        <w:rPr>
          <w:sz w:val="24"/>
          <w:b/>
          <w:color w:val="000000"/>
        </w:rPr>
        <w:t>戒毒数据派发</w:t>
      </w:r>
    </w:p>
    <w:p>
      <w:pPr>
        <w:pStyle w:val="null3"/>
        <w:ind w:firstLine="560"/>
        <w:jc w:val="both"/>
      </w:pPr>
      <w:r>
        <w:rPr>
          <w:sz w:val="24"/>
          <w:color w:val="000000"/>
        </w:rPr>
        <w:t xml:space="preserve">1. </w:t>
      </w:r>
      <w:r>
        <w:rPr>
          <w:sz w:val="24"/>
          <w:color w:val="000000"/>
        </w:rPr>
        <w:t>任务发起</w:t>
      </w:r>
    </w:p>
    <w:p>
      <w:pPr>
        <w:pStyle w:val="null3"/>
        <w:ind w:firstLine="480"/>
        <w:jc w:val="both"/>
      </w:pPr>
      <w:r>
        <w:rPr>
          <w:sz w:val="24"/>
          <w:color w:val="000000"/>
        </w:rPr>
        <w:t>根据数据数据上报填报的要求，填写任务发起信息包含填写起止日期，具体填报要求或核对要求等，关联需要基层各单位填报的数据上报表单数据，提交领导审核。</w:t>
      </w:r>
    </w:p>
    <w:p>
      <w:pPr>
        <w:pStyle w:val="null3"/>
        <w:ind w:firstLine="560"/>
        <w:jc w:val="both"/>
      </w:pPr>
      <w:r>
        <w:rPr>
          <w:sz w:val="24"/>
          <w:color w:val="000000"/>
        </w:rPr>
        <w:t xml:space="preserve">2. </w:t>
      </w:r>
      <w:r>
        <w:rPr>
          <w:sz w:val="24"/>
          <w:color w:val="000000"/>
        </w:rPr>
        <w:t>填报对象</w:t>
      </w:r>
    </w:p>
    <w:p>
      <w:pPr>
        <w:pStyle w:val="null3"/>
        <w:ind w:firstLine="480"/>
        <w:jc w:val="both"/>
      </w:pPr>
      <w:r>
        <w:rPr>
          <w:sz w:val="24"/>
          <w:color w:val="000000"/>
        </w:rPr>
        <w:t>按业务大类，区分数据填报对象，比如所政业务数据填报对象是管理大队，教育矫正业务数据填报对象是教育矫正中心干警等，分配数据填报任务的的填报对象。</w:t>
      </w:r>
    </w:p>
    <w:p>
      <w:pPr>
        <w:pStyle w:val="null3"/>
        <w:ind w:left="1140"/>
        <w:jc w:val="both"/>
      </w:pPr>
      <w:r>
        <w:rPr>
          <w:sz w:val="24"/>
          <w:b/>
          <w:color w:val="000000"/>
        </w:rPr>
        <w:t xml:space="preserve">4.1.1.3.6.3.  </w:t>
      </w:r>
      <w:r>
        <w:rPr>
          <w:sz w:val="24"/>
          <w:b/>
          <w:color w:val="000000"/>
        </w:rPr>
        <w:t>戒毒数据核改</w:t>
      </w:r>
    </w:p>
    <w:p>
      <w:pPr>
        <w:pStyle w:val="null3"/>
        <w:ind w:firstLine="560"/>
        <w:jc w:val="both"/>
      </w:pPr>
      <w:r>
        <w:rPr>
          <w:sz w:val="24"/>
          <w:color w:val="000000"/>
        </w:rPr>
        <w:t xml:space="preserve">1. </w:t>
      </w:r>
      <w:r>
        <w:rPr>
          <w:sz w:val="24"/>
          <w:color w:val="000000"/>
        </w:rPr>
        <w:t>任务接收</w:t>
      </w:r>
    </w:p>
    <w:p>
      <w:pPr>
        <w:pStyle w:val="null3"/>
        <w:ind w:firstLine="480"/>
        <w:jc w:val="both"/>
      </w:pPr>
      <w:r>
        <w:rPr>
          <w:sz w:val="24"/>
          <w:color w:val="000000"/>
        </w:rPr>
        <w:t>数据填报对象接收任务，并开展填报数据的收集整理，为数据填报工作做准备。</w:t>
      </w:r>
    </w:p>
    <w:p>
      <w:pPr>
        <w:pStyle w:val="null3"/>
        <w:ind w:firstLine="560"/>
        <w:jc w:val="both"/>
      </w:pPr>
      <w:r>
        <w:rPr>
          <w:sz w:val="24"/>
          <w:color w:val="000000"/>
        </w:rPr>
        <w:t xml:space="preserve">2. </w:t>
      </w:r>
      <w:r>
        <w:rPr>
          <w:sz w:val="24"/>
          <w:color w:val="000000"/>
        </w:rPr>
        <w:t>数据填报</w:t>
      </w:r>
    </w:p>
    <w:p>
      <w:pPr>
        <w:pStyle w:val="null3"/>
        <w:ind w:firstLine="480"/>
        <w:jc w:val="both"/>
      </w:pPr>
      <w:r>
        <w:rPr>
          <w:sz w:val="24"/>
          <w:color w:val="000000"/>
        </w:rPr>
        <w:t>根据数据上报报表格式要求，核对数据上报数据或填报具体的数据，并可下载模板，根据模板整理好数据，导入数据。</w:t>
      </w:r>
    </w:p>
    <w:p>
      <w:pPr>
        <w:pStyle w:val="null3"/>
        <w:ind w:firstLine="480"/>
        <w:jc w:val="both"/>
      </w:pPr>
      <w:r>
        <w:rPr>
          <w:sz w:val="24"/>
          <w:color w:val="000000"/>
        </w:rPr>
        <w:t>如果需要填报数据是已经数据上报专题库组织好的数据，各所队可以查询核验的上报的数据是否准确，如发现数据错漏、数据冗余、多处旧数据等，可以对数据进行修改、删除、增加等更正操作，确保上报数据准确无误。</w:t>
      </w:r>
    </w:p>
    <w:p>
      <w:pPr>
        <w:pStyle w:val="null3"/>
        <w:ind w:firstLine="560"/>
        <w:jc w:val="both"/>
      </w:pPr>
      <w:r>
        <w:rPr>
          <w:sz w:val="24"/>
          <w:color w:val="000000"/>
        </w:rPr>
        <w:t xml:space="preserve">3. </w:t>
      </w:r>
      <w:r>
        <w:rPr>
          <w:sz w:val="24"/>
          <w:color w:val="000000"/>
        </w:rPr>
        <w:t>数据提交</w:t>
      </w:r>
    </w:p>
    <w:p>
      <w:pPr>
        <w:pStyle w:val="null3"/>
        <w:ind w:firstLine="480"/>
        <w:jc w:val="both"/>
      </w:pPr>
      <w:r>
        <w:rPr>
          <w:sz w:val="24"/>
          <w:color w:val="000000"/>
        </w:rPr>
        <w:t>根据数据填报要求，完成数据填报后，将填报的数据提交至任务发起方。</w:t>
      </w:r>
    </w:p>
    <w:p>
      <w:pPr>
        <w:pStyle w:val="null3"/>
        <w:ind w:left="1140"/>
        <w:jc w:val="both"/>
      </w:pPr>
      <w:r>
        <w:rPr>
          <w:sz w:val="24"/>
          <w:b/>
          <w:color w:val="000000"/>
        </w:rPr>
        <w:t xml:space="preserve">4.1.1.3.6.4.  </w:t>
      </w:r>
      <w:r>
        <w:rPr>
          <w:sz w:val="24"/>
          <w:b/>
          <w:color w:val="000000"/>
        </w:rPr>
        <w:t>戒毒数据确认</w:t>
      </w:r>
    </w:p>
    <w:p>
      <w:pPr>
        <w:pStyle w:val="null3"/>
        <w:ind w:firstLine="480"/>
        <w:jc w:val="both"/>
      </w:pPr>
      <w:r>
        <w:rPr>
          <w:sz w:val="24"/>
          <w:color w:val="000000"/>
        </w:rPr>
        <w:t>各所队完成数据上报数据填报、核对、更正等工作，并对数据进行提交后，省戒毒局各业务科室可对数据再次确认，确认时可对各所队提交数据进行调整，调整后可对数据标识为确认状态。确认状态的数据不能再做修改及更新。</w:t>
      </w:r>
    </w:p>
    <w:p>
      <w:pPr>
        <w:pStyle w:val="null3"/>
        <w:ind w:left="1140"/>
        <w:jc w:val="both"/>
      </w:pPr>
      <w:r>
        <w:rPr>
          <w:sz w:val="24"/>
          <w:b/>
          <w:color w:val="000000"/>
        </w:rPr>
        <w:t xml:space="preserve">4.1.1.3.6.5.  </w:t>
      </w:r>
      <w:r>
        <w:rPr>
          <w:sz w:val="24"/>
          <w:b/>
          <w:color w:val="000000"/>
        </w:rPr>
        <w:t>信息内容</w:t>
      </w:r>
    </w:p>
    <w:p>
      <w:pPr>
        <w:pStyle w:val="null3"/>
        <w:ind w:firstLine="480"/>
        <w:jc w:val="center"/>
      </w:pPr>
      <w:r>
        <w:rPr>
          <w:sz w:val="24"/>
          <w:b/>
          <w:color w:val="000000"/>
        </w:rPr>
        <w:t>表</w:t>
      </w:r>
      <w:r>
        <w:rPr>
          <w:sz w:val="24"/>
          <w:b/>
          <w:color w:val="000000"/>
        </w:rPr>
        <w:t xml:space="preserve"> 50</w:t>
      </w:r>
      <w:r>
        <w:rPr>
          <w:sz w:val="24"/>
          <w:b/>
          <w:color w:val="000000"/>
        </w:rPr>
        <w:t>戒毒数据核报信息内容</w:t>
      </w:r>
    </w:p>
    <w:tbl>
      <w:tblPr>
        <w:tblW w:w="0" w:type="auto"/>
        <w:tblBorders>
          <w:top w:val="none" w:color="000000" w:sz="4"/>
          <w:left w:val="none" w:color="000000" w:sz="4"/>
          <w:bottom w:val="none" w:color="000000" w:sz="4"/>
          <w:right w:val="none" w:color="000000" w:sz="4"/>
          <w:insideH w:val="none"/>
          <w:insideV w:val="none"/>
        </w:tblBorders>
      </w:tblPr>
      <w:tblGrid>
        <w:gridCol w:w="1064"/>
        <w:gridCol w:w="2264"/>
        <w:gridCol w:w="4978"/>
      </w:tblGrid>
      <w:tr>
        <w:tc>
          <w:tcPr>
            <w:tcW w:type="dxa" w:w="10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2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49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任务派发信息</w:t>
            </w:r>
          </w:p>
        </w:tc>
        <w:tc>
          <w:tcPr>
            <w:tcW w:type="dxa" w:w="4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管理和存储任务派发信息，当系统完成上报数据的组织，省戒毒局各业务处室需要下发核对填报任务时填写记录填报任务信息内容，包含填报要求、填报完成时间等信息。</w:t>
            </w:r>
          </w:p>
        </w:tc>
      </w:tr>
      <w:tr>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执行对象信息</w:t>
            </w:r>
          </w:p>
        </w:tc>
        <w:tc>
          <w:tcPr>
            <w:tcW w:type="dxa" w:w="4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管理和存储填报对象信息，当系统完成上报数据的组织，省戒毒局各业务处室需要下发核对填报任务时，需指定具体的填报对象时填写记录填报对象信息内容，包含填报单位名称等信息。</w:t>
            </w:r>
          </w:p>
        </w:tc>
      </w:tr>
      <w:tr>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任务接收信息</w:t>
            </w:r>
          </w:p>
        </w:tc>
        <w:tc>
          <w:tcPr>
            <w:tcW w:type="dxa" w:w="4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管理和存储任务接收信息，填报对像接收填报任务时填写记录任务接收信息内容，包含接收时间、接收人等信息。</w:t>
            </w:r>
          </w:p>
        </w:tc>
      </w:tr>
      <w:tr>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上报数据纠正信息</w:t>
            </w:r>
          </w:p>
        </w:tc>
        <w:tc>
          <w:tcPr>
            <w:tcW w:type="dxa" w:w="4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管理和存储数据纠正信息，填报对象对上报数据核对、修正时填写记录数据填报信息内容，包含修正内容、删除内容等信息。</w:t>
            </w:r>
          </w:p>
        </w:tc>
      </w:tr>
      <w:tr>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上报数据增补信息</w:t>
            </w:r>
          </w:p>
        </w:tc>
        <w:tc>
          <w:tcPr>
            <w:tcW w:type="dxa" w:w="4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管理和存储数据纠正信息，填报对象对上报数据核对后，发现业务数据有漏的情况，可以补录遗漏的信息，信息内容包含补录时间、补录数据类型、补录数据详情，以便省戒毒局各处室对补录数据核查确认。</w:t>
            </w:r>
          </w:p>
        </w:tc>
      </w:tr>
      <w:tr>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上报数据提交信息</w:t>
            </w:r>
          </w:p>
        </w:tc>
        <w:tc>
          <w:tcPr>
            <w:tcW w:type="dxa" w:w="4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管理和存储数据提交信息，填报对象完成数据填报后，提交时填写记录数据提交信息内容，包含提交时间、提交人等信息。</w:t>
            </w:r>
          </w:p>
        </w:tc>
      </w:tr>
      <w:tr>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上报数据锁定信息</w:t>
            </w:r>
          </w:p>
        </w:tc>
        <w:tc>
          <w:tcPr>
            <w:tcW w:type="dxa" w:w="49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管理和存储数据确认信息，任务下发人对基层填报数据完成确认时填写记录数据确认信息内容，包含确认时间、确认人等信息。</w:t>
            </w:r>
          </w:p>
        </w:tc>
      </w:tr>
    </w:tbl>
    <w:p>
      <w:pPr>
        <w:pStyle w:val="null3"/>
        <w:jc w:val="both"/>
      </w:pPr>
      <w:r>
        <w:rPr>
          <w:sz w:val="24"/>
          <w:b/>
          <w:color w:val="000000"/>
        </w:rPr>
        <w:t xml:space="preserve">4.1.1.4.   </w:t>
      </w:r>
      <w:r>
        <w:rPr>
          <w:sz w:val="24"/>
          <w:b/>
          <w:color w:val="000000"/>
        </w:rPr>
        <w:t>戒毒执法管理应用集成</w:t>
      </w:r>
    </w:p>
    <w:p>
      <w:pPr>
        <w:pStyle w:val="null3"/>
        <w:ind w:left="990"/>
        <w:jc w:val="both"/>
      </w:pPr>
      <w:r>
        <w:rPr>
          <w:sz w:val="24"/>
          <w:b/>
          <w:color w:val="000000"/>
        </w:rPr>
        <w:t xml:space="preserve">4.1.1.4.1. </w:t>
      </w:r>
      <w:r>
        <w:rPr>
          <w:sz w:val="24"/>
          <w:b/>
          <w:color w:val="000000"/>
        </w:rPr>
        <w:t>教育矫治系统</w:t>
      </w:r>
    </w:p>
    <w:p>
      <w:pPr>
        <w:pStyle w:val="null3"/>
        <w:ind w:left="1140"/>
        <w:jc w:val="both"/>
      </w:pPr>
      <w:r>
        <w:rPr>
          <w:sz w:val="24"/>
          <w:b/>
          <w:color w:val="000000"/>
        </w:rPr>
        <w:t xml:space="preserve">4.1.1.4.1.1.  </w:t>
      </w:r>
      <w:r>
        <w:rPr>
          <w:sz w:val="24"/>
          <w:b/>
          <w:color w:val="000000"/>
        </w:rPr>
        <w:t>教育矫治系统对接集成</w:t>
      </w:r>
    </w:p>
    <w:p>
      <w:pPr>
        <w:pStyle w:val="null3"/>
        <w:ind w:firstLine="480"/>
        <w:jc w:val="both"/>
      </w:pPr>
      <w:r>
        <w:rPr>
          <w:sz w:val="24"/>
          <w:color w:val="000000"/>
        </w:rPr>
        <w:t>基于本项目建设业务基座的用户管理、机构管理、身份认证管理的能力，对在用的教育矫治系统改造，通过调用基座的统一用户、统一认证、统一机构、统一消息、统一待办服务，实现系统的单点登录，用户、机构等基础数据统一来源，避免一数多源维护问题。实现统一消息、统一待办接入基座，方便基层使用人员一处看齐消息、待办任务。</w:t>
      </w:r>
    </w:p>
    <w:p>
      <w:pPr>
        <w:pStyle w:val="null3"/>
        <w:jc w:val="both"/>
      </w:pPr>
      <w:r>
        <w:rPr>
          <w:sz w:val="24"/>
          <w:color w:val="000000"/>
        </w:rPr>
        <w:t>具体包含：</w:t>
      </w:r>
    </w:p>
    <w:p>
      <w:pPr>
        <w:pStyle w:val="null3"/>
        <w:ind w:firstLine="480"/>
        <w:jc w:val="both"/>
      </w:pPr>
      <w:r>
        <w:rPr>
          <w:sz w:val="24"/>
          <w:color w:val="000000"/>
        </w:rPr>
        <w:t>1.</w:t>
      </w:r>
      <w:r>
        <w:rPr>
          <w:sz w:val="24"/>
          <w:color w:val="000000"/>
        </w:rPr>
        <w:t>对当前业务系统改造，实现教育矫治系统调用基座统一用户服务信息。</w:t>
      </w:r>
    </w:p>
    <w:p>
      <w:pPr>
        <w:pStyle w:val="null3"/>
        <w:ind w:firstLine="480"/>
        <w:jc w:val="both"/>
      </w:pPr>
      <w:r>
        <w:rPr>
          <w:sz w:val="24"/>
          <w:color w:val="000000"/>
        </w:rPr>
        <w:t>2.</w:t>
      </w:r>
      <w:r>
        <w:rPr>
          <w:sz w:val="24"/>
          <w:color w:val="000000"/>
        </w:rPr>
        <w:t>对当前业务系统改造，实现教育矫治系统调用基座统一机构服务信息。</w:t>
      </w:r>
    </w:p>
    <w:p>
      <w:pPr>
        <w:pStyle w:val="null3"/>
        <w:ind w:firstLine="480"/>
        <w:jc w:val="both"/>
      </w:pPr>
      <w:r>
        <w:rPr>
          <w:sz w:val="24"/>
          <w:color w:val="000000"/>
        </w:rPr>
        <w:t>3.</w:t>
      </w:r>
      <w:r>
        <w:rPr>
          <w:sz w:val="24"/>
          <w:color w:val="000000"/>
        </w:rPr>
        <w:t>对当前业务系统改造，实现教育矫治系统调用基座统一认证服务信息。</w:t>
      </w:r>
    </w:p>
    <w:p>
      <w:pPr>
        <w:pStyle w:val="null3"/>
        <w:ind w:firstLine="480"/>
        <w:jc w:val="both"/>
      </w:pPr>
      <w:r>
        <w:rPr>
          <w:sz w:val="24"/>
          <w:color w:val="000000"/>
        </w:rPr>
        <w:t>4.</w:t>
      </w:r>
      <w:r>
        <w:rPr>
          <w:sz w:val="24"/>
          <w:color w:val="000000"/>
        </w:rPr>
        <w:t>对当前业务系统改造，实现教育矫治系统调用基座统一消息服务信息。</w:t>
      </w:r>
    </w:p>
    <w:p>
      <w:pPr>
        <w:pStyle w:val="null3"/>
        <w:ind w:firstLine="480"/>
        <w:jc w:val="both"/>
      </w:pPr>
      <w:r>
        <w:rPr>
          <w:sz w:val="24"/>
          <w:color w:val="000000"/>
        </w:rPr>
        <w:t>5.</w:t>
      </w:r>
      <w:r>
        <w:rPr>
          <w:sz w:val="24"/>
          <w:color w:val="000000"/>
        </w:rPr>
        <w:t>对当前业务系统改造，实现教育矫治系统调用基座统一待办服务信息。</w:t>
      </w:r>
    </w:p>
    <w:p>
      <w:pPr>
        <w:pStyle w:val="null3"/>
        <w:ind w:firstLine="480"/>
        <w:jc w:val="both"/>
      </w:pPr>
      <w:r>
        <w:rPr>
          <w:sz w:val="24"/>
          <w:color w:val="000000"/>
        </w:rPr>
        <w:t>6.</w:t>
      </w:r>
      <w:r>
        <w:rPr>
          <w:sz w:val="24"/>
          <w:color w:val="000000"/>
        </w:rPr>
        <w:t>对当前业务系统改造，通过教育矫治系统调用基座令牌服务信息实现统一认证登录。</w:t>
      </w:r>
    </w:p>
    <w:p>
      <w:pPr>
        <w:pStyle w:val="null3"/>
        <w:ind w:firstLine="480"/>
        <w:jc w:val="both"/>
      </w:pPr>
      <w:r>
        <w:rPr>
          <w:sz w:val="24"/>
          <w:color w:val="000000"/>
        </w:rPr>
        <w:t>7.</w:t>
      </w:r>
      <w:r>
        <w:rPr>
          <w:sz w:val="24"/>
          <w:color w:val="000000"/>
        </w:rPr>
        <w:t>对当前业务系统改造，通过教育矫治系统调用基座角色服务信息实现通用角色统一管理。</w:t>
      </w:r>
    </w:p>
    <w:p>
      <w:pPr>
        <w:pStyle w:val="null3"/>
        <w:ind w:firstLine="480"/>
        <w:jc w:val="both"/>
      </w:pPr>
      <w:r>
        <w:rPr>
          <w:sz w:val="24"/>
          <w:color w:val="000000"/>
        </w:rPr>
        <w:t>8.</w:t>
      </w:r>
      <w:r>
        <w:rPr>
          <w:sz w:val="24"/>
          <w:color w:val="000000"/>
        </w:rPr>
        <w:t>对当前业务系统改造，通过教育矫治系统调用基座角色用户服务信息实现用户关联角色。</w:t>
      </w:r>
    </w:p>
    <w:p>
      <w:pPr>
        <w:pStyle w:val="null3"/>
        <w:ind w:firstLine="480"/>
        <w:jc w:val="both"/>
      </w:pPr>
      <w:r>
        <w:rPr>
          <w:sz w:val="24"/>
          <w:color w:val="000000"/>
        </w:rPr>
        <w:t>9.</w:t>
      </w:r>
      <w:r>
        <w:rPr>
          <w:sz w:val="24"/>
          <w:color w:val="000000"/>
        </w:rPr>
        <w:t>对当前业务系统改造，通过教育矫治系统调用基座权限服务信息实现统一应用鉴权。</w:t>
      </w:r>
    </w:p>
    <w:p>
      <w:pPr>
        <w:pStyle w:val="null3"/>
        <w:ind w:left="1140"/>
        <w:jc w:val="both"/>
      </w:pPr>
      <w:r>
        <w:rPr>
          <w:sz w:val="24"/>
          <w:b/>
          <w:color w:val="000000"/>
        </w:rPr>
        <w:t xml:space="preserve">4.1.1.4.1.2.  </w:t>
      </w:r>
      <w:r>
        <w:rPr>
          <w:sz w:val="24"/>
          <w:b/>
          <w:color w:val="000000"/>
        </w:rPr>
        <w:t>信息内容</w:t>
      </w:r>
    </w:p>
    <w:p>
      <w:pPr>
        <w:pStyle w:val="null3"/>
        <w:ind w:firstLine="480"/>
        <w:jc w:val="center"/>
      </w:pPr>
      <w:r>
        <w:rPr>
          <w:sz w:val="24"/>
          <w:b/>
          <w:color w:val="000000"/>
        </w:rPr>
        <w:t>表</w:t>
      </w:r>
      <w:r>
        <w:rPr>
          <w:sz w:val="24"/>
          <w:b/>
          <w:color w:val="000000"/>
        </w:rPr>
        <w:t xml:space="preserve"> 51</w:t>
      </w:r>
      <w:r>
        <w:rPr>
          <w:sz w:val="24"/>
          <w:b/>
          <w:color w:val="000000"/>
        </w:rPr>
        <w:t>教育矫治系统对接集成信息内容</w:t>
      </w:r>
    </w:p>
    <w:tbl>
      <w:tblPr>
        <w:tblW w:w="0" w:type="auto"/>
        <w:tblBorders>
          <w:top w:val="none" w:color="000000" w:sz="4"/>
          <w:left w:val="none" w:color="000000" w:sz="4"/>
          <w:bottom w:val="none" w:color="000000" w:sz="4"/>
          <w:right w:val="none" w:color="000000" w:sz="4"/>
          <w:insideH w:val="none"/>
          <w:insideV w:val="none"/>
        </w:tblBorders>
      </w:tblPr>
      <w:tblGrid>
        <w:gridCol w:w="616"/>
        <w:gridCol w:w="2854"/>
        <w:gridCol w:w="4836"/>
      </w:tblGrid>
      <w:tr>
        <w:tc>
          <w:tcPr>
            <w:tcW w:type="dxa" w:w="6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8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48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教育矫治系统调用基座统一用户服务信息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对当前业务系统改造，实现教育矫治系统调用基座统一用户服务信息。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教育矫治系统调用基座统一机构服务信息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对当前业务系统改造，实现教育矫治系统调用基座统一机构服务信息。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教育矫治系统调用基座统一认证服务信息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对当前业务系统改造，实现教育矫治系统调用基座统一认证服务信息。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教育矫治系统调用基座统一消息服务信息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对当前业务系统改造，实现教育矫治系统调用基座统一消息服务信息。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教育矫治系统调用基座统一待办服务信息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对当前业务系统改造，实现教育矫治系统调用基座统一待办服务信息。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教育矫治系统调用基座令牌服务信息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对当前业务系统改造，通过教育矫治系统调用基座令牌服务信息实现统一认证登录。</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教育矫治系统调用基座角色服务信息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对当前业务系统改造，通过教育矫治系统调用基座角色服务信息实现通用角色统一管理。</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教育矫治系统调用基座角色用户服务信息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对当前业务系统改造，通过教育矫治系统调用基座角色用户服务信息实现用户关联角色。</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教育矫治系统调用基座权限服务信息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对当前业务系统改造，通过教育矫治系统调用基座权限服务信息实现统一应用鉴权。</w:t>
            </w:r>
          </w:p>
        </w:tc>
      </w:tr>
    </w:tbl>
    <w:p>
      <w:pPr>
        <w:pStyle w:val="null3"/>
        <w:ind w:firstLine="480"/>
        <w:jc w:val="both"/>
      </w:pPr>
      <w:r>
        <w:rPr>
          <w:sz w:val="24"/>
          <w:b/>
          <w:color w:val="000000"/>
        </w:rPr>
        <w:t xml:space="preserve">4.1.1.4.2. </w:t>
      </w:r>
      <w:r>
        <w:rPr>
          <w:sz w:val="24"/>
          <w:b/>
          <w:color w:val="000000"/>
        </w:rPr>
        <w:t>生产劳动系统</w:t>
      </w:r>
    </w:p>
    <w:p>
      <w:pPr>
        <w:pStyle w:val="null3"/>
        <w:ind w:left="1140"/>
        <w:jc w:val="both"/>
      </w:pPr>
      <w:r>
        <w:rPr>
          <w:sz w:val="24"/>
          <w:b/>
          <w:color w:val="000000"/>
        </w:rPr>
        <w:t xml:space="preserve">4.1.1.4.2.1.  </w:t>
      </w:r>
      <w:r>
        <w:rPr>
          <w:sz w:val="24"/>
          <w:b/>
          <w:color w:val="000000"/>
        </w:rPr>
        <w:t>生产劳动系统对接集成</w:t>
      </w:r>
    </w:p>
    <w:p>
      <w:pPr>
        <w:pStyle w:val="null3"/>
        <w:ind w:firstLine="480"/>
        <w:jc w:val="both"/>
      </w:pPr>
      <w:r>
        <w:rPr>
          <w:sz w:val="24"/>
          <w:color w:val="000000"/>
        </w:rPr>
        <w:t>基于本项目建设业务基座的用户管理、机构管理、身份认证管理的能力，对在用的生产劳动系统改造，通过调用基座的统一用户、统一认证、统一机构、统一消息、统一待办服务，实现系统的单点登录，用户、机构等基础数据统一来源，避免一数多源维护问题。实现统一消息、统一待办接入基座，方便基层使用人员一处看齐消息、待办任务。</w:t>
      </w:r>
    </w:p>
    <w:p>
      <w:pPr>
        <w:pStyle w:val="null3"/>
        <w:ind w:firstLine="480"/>
        <w:jc w:val="both"/>
      </w:pPr>
      <w:r>
        <w:rPr>
          <w:sz w:val="24"/>
          <w:color w:val="000000"/>
        </w:rPr>
        <w:t>对当前业务系统改造，实现生产劳动系统调用基座统一用户服务信息。</w:t>
      </w:r>
    </w:p>
    <w:p>
      <w:pPr>
        <w:pStyle w:val="null3"/>
        <w:ind w:firstLine="480"/>
        <w:jc w:val="both"/>
      </w:pPr>
      <w:r>
        <w:rPr>
          <w:sz w:val="24"/>
          <w:color w:val="000000"/>
        </w:rPr>
        <w:t>对当前业务系统改造，实现生产劳动系统调用基座统一机构服务信息。</w:t>
      </w:r>
    </w:p>
    <w:p>
      <w:pPr>
        <w:pStyle w:val="null3"/>
        <w:ind w:firstLine="480"/>
        <w:jc w:val="both"/>
      </w:pPr>
      <w:r>
        <w:rPr>
          <w:sz w:val="24"/>
          <w:color w:val="000000"/>
        </w:rPr>
        <w:t>对当前业务系统改造，实现生产劳动系统调用基座统一认证服务信息。</w:t>
      </w:r>
    </w:p>
    <w:p>
      <w:pPr>
        <w:pStyle w:val="null3"/>
        <w:ind w:firstLine="480"/>
        <w:jc w:val="both"/>
      </w:pPr>
      <w:r>
        <w:rPr>
          <w:sz w:val="24"/>
          <w:color w:val="000000"/>
        </w:rPr>
        <w:t>对当前业务系统改造，实现生产劳动系统调用基座统一消息服务信息。</w:t>
      </w:r>
    </w:p>
    <w:p>
      <w:pPr>
        <w:pStyle w:val="null3"/>
        <w:ind w:firstLine="480"/>
        <w:jc w:val="both"/>
      </w:pPr>
      <w:r>
        <w:rPr>
          <w:sz w:val="24"/>
          <w:color w:val="000000"/>
        </w:rPr>
        <w:t>对当前业务系统改造，实现生产劳动系统调用基座统一待办服务信息。</w:t>
      </w:r>
    </w:p>
    <w:p>
      <w:pPr>
        <w:pStyle w:val="null3"/>
        <w:ind w:firstLine="480"/>
        <w:jc w:val="both"/>
      </w:pPr>
      <w:r>
        <w:rPr>
          <w:sz w:val="24"/>
          <w:color w:val="000000"/>
        </w:rPr>
        <w:t>对当前业务系统改造，通过生产劳动系统调用基座令牌服务信息实现统一认证登录。</w:t>
      </w:r>
    </w:p>
    <w:p>
      <w:pPr>
        <w:pStyle w:val="null3"/>
        <w:ind w:firstLine="480"/>
        <w:jc w:val="both"/>
      </w:pPr>
      <w:r>
        <w:rPr>
          <w:sz w:val="24"/>
          <w:color w:val="000000"/>
        </w:rPr>
        <w:t>对当前业务系统改造，通过生产劳动系统调用基座角色服务信息实现通用角色统一管理。</w:t>
      </w:r>
    </w:p>
    <w:p>
      <w:pPr>
        <w:pStyle w:val="null3"/>
        <w:ind w:firstLine="480"/>
        <w:jc w:val="both"/>
      </w:pPr>
      <w:r>
        <w:rPr>
          <w:sz w:val="24"/>
          <w:color w:val="000000"/>
        </w:rPr>
        <w:t>对当前业务系统改造，通过生产劳动系统调用基座角色用户服务信息实现用户关联角色。</w:t>
      </w:r>
    </w:p>
    <w:p>
      <w:pPr>
        <w:pStyle w:val="null3"/>
        <w:ind w:firstLine="480"/>
        <w:jc w:val="both"/>
      </w:pPr>
      <w:r>
        <w:rPr>
          <w:sz w:val="24"/>
          <w:color w:val="000000"/>
        </w:rPr>
        <w:t>对当前业务系统改造，通过生产劳动系统调用基座权限服务信息实现统一应用鉴权。</w:t>
      </w:r>
    </w:p>
    <w:p>
      <w:pPr>
        <w:pStyle w:val="null3"/>
        <w:ind w:left="1140"/>
        <w:jc w:val="both"/>
      </w:pPr>
      <w:r>
        <w:rPr>
          <w:sz w:val="24"/>
          <w:b/>
          <w:color w:val="000000"/>
        </w:rPr>
        <w:t xml:space="preserve">4.1.1.4.2.2.  </w:t>
      </w:r>
      <w:r>
        <w:rPr>
          <w:sz w:val="24"/>
          <w:b/>
          <w:color w:val="000000"/>
        </w:rPr>
        <w:t>信息内容</w:t>
      </w:r>
    </w:p>
    <w:p>
      <w:pPr>
        <w:pStyle w:val="null3"/>
        <w:ind w:firstLine="480"/>
        <w:jc w:val="center"/>
      </w:pPr>
      <w:r>
        <w:rPr>
          <w:sz w:val="24"/>
          <w:b/>
          <w:color w:val="000000"/>
        </w:rPr>
        <w:t>表</w:t>
      </w:r>
      <w:r>
        <w:rPr>
          <w:sz w:val="24"/>
          <w:b/>
          <w:color w:val="000000"/>
        </w:rPr>
        <w:t xml:space="preserve"> 52</w:t>
      </w:r>
      <w:r>
        <w:rPr>
          <w:sz w:val="24"/>
          <w:b/>
          <w:color w:val="000000"/>
        </w:rPr>
        <w:t>生产劳动系统对接集成信息内容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56"/>
        <w:gridCol w:w="2448"/>
        <w:gridCol w:w="5302"/>
      </w:tblGrid>
      <w:tr>
        <w:tc>
          <w:tcPr>
            <w:tcW w:type="dxa" w:w="5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4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3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生产劳动系统调用基座统一用户服务信息</w:t>
            </w:r>
          </w:p>
        </w:tc>
        <w:tc>
          <w:tcPr>
            <w:tcW w:type="dxa" w:w="5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对当前业务系统改造，实现生产劳动系统调用基座统一用户服务信息。</w:t>
            </w:r>
          </w:p>
        </w:tc>
      </w:tr>
      <w:tr>
        <w:tc>
          <w:tcPr>
            <w:tcW w:type="dxa" w:w="5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生产劳动系统调用基座统一机构服务信息</w:t>
            </w:r>
          </w:p>
        </w:tc>
        <w:tc>
          <w:tcPr>
            <w:tcW w:type="dxa" w:w="5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对当前业务系统改造，实现生产劳动系统调用基座统一机构服务信息。</w:t>
            </w:r>
          </w:p>
        </w:tc>
      </w:tr>
      <w:tr>
        <w:tc>
          <w:tcPr>
            <w:tcW w:type="dxa" w:w="5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生产劳动系统调用基座统一认证服务信息</w:t>
            </w:r>
          </w:p>
        </w:tc>
        <w:tc>
          <w:tcPr>
            <w:tcW w:type="dxa" w:w="5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对当前业务系统改造，实现生产劳动系统调用基座统一认证服务信息。</w:t>
            </w:r>
          </w:p>
        </w:tc>
      </w:tr>
      <w:tr>
        <w:tc>
          <w:tcPr>
            <w:tcW w:type="dxa" w:w="5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生产劳动系统调用基座统一消息服务信息</w:t>
            </w:r>
          </w:p>
        </w:tc>
        <w:tc>
          <w:tcPr>
            <w:tcW w:type="dxa" w:w="5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对当前业务系统改造，实现生产劳动系统调用基座统一消息服务信息。</w:t>
            </w:r>
          </w:p>
        </w:tc>
      </w:tr>
      <w:tr>
        <w:tc>
          <w:tcPr>
            <w:tcW w:type="dxa" w:w="5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生产劳动系统调用基座统一待办服务信息</w:t>
            </w:r>
          </w:p>
        </w:tc>
        <w:tc>
          <w:tcPr>
            <w:tcW w:type="dxa" w:w="5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对当前业务系统改造，实现生产劳动系统调用基座统一待办服务信息。</w:t>
            </w:r>
          </w:p>
        </w:tc>
      </w:tr>
      <w:tr>
        <w:tc>
          <w:tcPr>
            <w:tcW w:type="dxa" w:w="5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生产劳动系统调用基座令牌服务信息</w:t>
            </w:r>
          </w:p>
        </w:tc>
        <w:tc>
          <w:tcPr>
            <w:tcW w:type="dxa" w:w="5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对当前业务系统改造，通过生产劳动系统调用基座令牌服务信息实现统一认证登录。</w:t>
            </w:r>
          </w:p>
        </w:tc>
      </w:tr>
      <w:tr>
        <w:tc>
          <w:tcPr>
            <w:tcW w:type="dxa" w:w="5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生产劳动系统调用基座角色服务信息</w:t>
            </w:r>
          </w:p>
        </w:tc>
        <w:tc>
          <w:tcPr>
            <w:tcW w:type="dxa" w:w="5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对当前业务系统改造，通过生产劳动系统调用基座角色服务信息实现通用角色统一管理。</w:t>
            </w:r>
          </w:p>
        </w:tc>
      </w:tr>
      <w:tr>
        <w:tc>
          <w:tcPr>
            <w:tcW w:type="dxa" w:w="5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生产劳动系统调用基座角色用户服务信息</w:t>
            </w:r>
          </w:p>
        </w:tc>
        <w:tc>
          <w:tcPr>
            <w:tcW w:type="dxa" w:w="5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对当前业务系统改造，通过生产劳动系统调用基座角色用户服务信息实现用户关联角色。</w:t>
            </w:r>
          </w:p>
        </w:tc>
      </w:tr>
      <w:tr>
        <w:tc>
          <w:tcPr>
            <w:tcW w:type="dxa" w:w="5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24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生产劳动系统调用基座权限服务信息</w:t>
            </w:r>
          </w:p>
        </w:tc>
        <w:tc>
          <w:tcPr>
            <w:tcW w:type="dxa" w:w="5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对当前业务系统改造，通过生产劳动系统调用基座权限服务信息实现统一应用鉴权。</w:t>
            </w:r>
          </w:p>
        </w:tc>
      </w:tr>
    </w:tbl>
    <w:p>
      <w:pPr>
        <w:pStyle w:val="null3"/>
        <w:ind w:left="990"/>
        <w:jc w:val="both"/>
      </w:pPr>
      <w:r>
        <w:rPr>
          <w:sz w:val="24"/>
          <w:b/>
          <w:color w:val="000000"/>
        </w:rPr>
        <w:t xml:space="preserve">4.1.1.4.3. </w:t>
      </w:r>
      <w:r>
        <w:rPr>
          <w:sz w:val="24"/>
          <w:b/>
          <w:color w:val="000000"/>
        </w:rPr>
        <w:t>社戒社康综合业务管理系统</w:t>
      </w:r>
    </w:p>
    <w:p>
      <w:pPr>
        <w:pStyle w:val="null3"/>
        <w:ind w:left="1140"/>
        <w:jc w:val="both"/>
      </w:pPr>
      <w:r>
        <w:rPr>
          <w:sz w:val="24"/>
          <w:b/>
          <w:color w:val="000000"/>
        </w:rPr>
        <w:t xml:space="preserve">4.1.1.4.3.1.  </w:t>
      </w:r>
      <w:r>
        <w:rPr>
          <w:sz w:val="24"/>
          <w:b/>
          <w:color w:val="000000"/>
        </w:rPr>
        <w:t>社戒社康综合业务管理系统对接集成</w:t>
      </w:r>
    </w:p>
    <w:p>
      <w:pPr>
        <w:pStyle w:val="null3"/>
        <w:ind w:firstLine="480"/>
        <w:jc w:val="both"/>
      </w:pPr>
      <w:r>
        <w:rPr>
          <w:sz w:val="24"/>
          <w:color w:val="000000"/>
        </w:rPr>
        <w:t>基于本项目建设业务基座的用户管理、机构管理、身份认证管理的能力，对在用的社戒社康综合业务管理系统改造，通过调用基座的统一用户、统一认证、统一机构、统一消息、统一待办服务，实现系统的单点登录，用户、机构等基础数据统一来源，避免一数多源维护问题。实现统一消息、统一待办接入基座，方便基层使用人员一处看齐消息、待办任务。</w:t>
      </w:r>
    </w:p>
    <w:p>
      <w:pPr>
        <w:pStyle w:val="null3"/>
        <w:ind w:firstLine="480"/>
        <w:jc w:val="both"/>
      </w:pPr>
      <w:r>
        <w:rPr>
          <w:sz w:val="24"/>
          <w:color w:val="000000"/>
        </w:rPr>
        <w:t>对当前业务系统改造，实现社戒社康综合业务管理系统调用基座统一用户服务。</w:t>
      </w:r>
    </w:p>
    <w:p>
      <w:pPr>
        <w:pStyle w:val="null3"/>
        <w:ind w:firstLine="480"/>
        <w:jc w:val="both"/>
      </w:pPr>
      <w:r>
        <w:rPr>
          <w:sz w:val="24"/>
          <w:color w:val="000000"/>
        </w:rPr>
        <w:t>对当前业务系统改造，实现社戒社康综合业务管理系统调用基座统一机构服务。</w:t>
      </w:r>
    </w:p>
    <w:p>
      <w:pPr>
        <w:pStyle w:val="null3"/>
        <w:ind w:firstLine="480"/>
        <w:jc w:val="both"/>
      </w:pPr>
      <w:r>
        <w:rPr>
          <w:sz w:val="24"/>
          <w:color w:val="000000"/>
        </w:rPr>
        <w:t>对当前业务系统改造，实现社戒社康综合业务管理系统调用基座统一认证服务。</w:t>
      </w:r>
    </w:p>
    <w:p>
      <w:pPr>
        <w:pStyle w:val="null3"/>
        <w:ind w:firstLine="480"/>
        <w:jc w:val="both"/>
      </w:pPr>
      <w:r>
        <w:rPr>
          <w:sz w:val="24"/>
          <w:color w:val="000000"/>
        </w:rPr>
        <w:t>对当前业务系统改造，实现社戒社康综合业务管理系统调用基座统一消息服务。</w:t>
      </w:r>
    </w:p>
    <w:p>
      <w:pPr>
        <w:pStyle w:val="null3"/>
        <w:ind w:firstLine="480"/>
        <w:jc w:val="both"/>
      </w:pPr>
      <w:r>
        <w:rPr>
          <w:sz w:val="24"/>
          <w:color w:val="000000"/>
        </w:rPr>
        <w:t>对当前业务系统改造，实现社戒社康综合业务管理系统调用基座统一待办服务。</w:t>
      </w:r>
    </w:p>
    <w:p>
      <w:pPr>
        <w:pStyle w:val="null3"/>
        <w:ind w:firstLine="480"/>
        <w:jc w:val="both"/>
      </w:pPr>
      <w:r>
        <w:rPr>
          <w:sz w:val="24"/>
          <w:color w:val="000000"/>
        </w:rPr>
        <w:t>对当前业务系统改造，通过社戒社康综合业务管理系统调用基座令牌服务信息实现统一认证登录。</w:t>
      </w:r>
    </w:p>
    <w:p>
      <w:pPr>
        <w:pStyle w:val="null3"/>
        <w:ind w:firstLine="480"/>
        <w:jc w:val="both"/>
      </w:pPr>
      <w:r>
        <w:rPr>
          <w:sz w:val="24"/>
          <w:color w:val="000000"/>
        </w:rPr>
        <w:t>对当前业务系统改造，通过社戒社康综合业务管理系统调用基座角色服务信息实现用户关联角色。</w:t>
      </w:r>
    </w:p>
    <w:p>
      <w:pPr>
        <w:pStyle w:val="null3"/>
        <w:ind w:firstLine="480"/>
        <w:jc w:val="both"/>
      </w:pPr>
      <w:r>
        <w:rPr>
          <w:sz w:val="24"/>
          <w:color w:val="000000"/>
        </w:rPr>
        <w:t>对当前业务系统改造，通过社戒社康综合业务管理系统调用基座角色用户服务信息实现统一业务审批流转。</w:t>
      </w:r>
    </w:p>
    <w:p>
      <w:pPr>
        <w:pStyle w:val="null3"/>
        <w:ind w:firstLine="480"/>
        <w:jc w:val="both"/>
      </w:pPr>
      <w:r>
        <w:rPr>
          <w:sz w:val="24"/>
          <w:color w:val="000000"/>
        </w:rPr>
        <w:t>对当前业务系统改造，通过社戒社康综合业务管理系统调用基座权限服务信息实现统一应用鉴权。</w:t>
      </w:r>
    </w:p>
    <w:p>
      <w:pPr>
        <w:pStyle w:val="null3"/>
        <w:ind w:left="1140"/>
        <w:jc w:val="both"/>
      </w:pPr>
      <w:r>
        <w:rPr>
          <w:sz w:val="24"/>
          <w:b/>
          <w:color w:val="000000"/>
        </w:rPr>
        <w:t xml:space="preserve">4.1.1.4.3.2.  </w:t>
      </w:r>
      <w:r>
        <w:rPr>
          <w:sz w:val="24"/>
          <w:b/>
          <w:color w:val="000000"/>
        </w:rPr>
        <w:t>信息内容</w:t>
      </w:r>
    </w:p>
    <w:p>
      <w:pPr>
        <w:pStyle w:val="null3"/>
        <w:ind w:firstLine="480"/>
        <w:jc w:val="center"/>
      </w:pPr>
      <w:r>
        <w:rPr>
          <w:sz w:val="24"/>
          <w:b/>
          <w:color w:val="000000"/>
        </w:rPr>
        <w:t>表</w:t>
      </w:r>
      <w:r>
        <w:rPr>
          <w:sz w:val="24"/>
          <w:b/>
          <w:color w:val="000000"/>
        </w:rPr>
        <w:t xml:space="preserve"> 53</w:t>
      </w:r>
      <w:r>
        <w:rPr>
          <w:sz w:val="24"/>
          <w:b/>
          <w:color w:val="000000"/>
        </w:rPr>
        <w:t>社戒社康综合业务管理系统对接集成信息内容</w:t>
      </w:r>
    </w:p>
    <w:tbl>
      <w:tblPr>
        <w:tblW w:w="0" w:type="auto"/>
        <w:tblBorders>
          <w:top w:val="none" w:color="000000" w:sz="4"/>
          <w:left w:val="none" w:color="000000" w:sz="4"/>
          <w:bottom w:val="none" w:color="000000" w:sz="4"/>
          <w:right w:val="none" w:color="000000" w:sz="4"/>
          <w:insideH w:val="none"/>
          <w:insideV w:val="none"/>
        </w:tblBorders>
      </w:tblPr>
      <w:tblGrid>
        <w:gridCol w:w="1094"/>
        <w:gridCol w:w="2174"/>
        <w:gridCol w:w="5038"/>
      </w:tblGrid>
      <w:tr>
        <w:tc>
          <w:tcPr>
            <w:tcW w:type="dxa" w:w="109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1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50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社戒社康综合业务管理系统调用基座统一用户服务</w:t>
            </w:r>
          </w:p>
        </w:tc>
        <w:tc>
          <w:tcPr>
            <w:tcW w:type="dxa" w:w="50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对当前业务系统改造，实现社戒社康综合业务管理系统调用基座统一用户服务。</w:t>
            </w:r>
          </w:p>
        </w:tc>
      </w:tr>
      <w:tr>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社戒社康综合业务管理系统调用基座统一机构服务</w:t>
            </w:r>
          </w:p>
        </w:tc>
        <w:tc>
          <w:tcPr>
            <w:tcW w:type="dxa" w:w="50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对当前业务系统改造，实现社戒社康综合业务管理系统调用基座统一机构服务。</w:t>
            </w:r>
          </w:p>
        </w:tc>
      </w:tr>
      <w:tr>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社戒社康综合业务管理系统调用基座统一认证服务</w:t>
            </w:r>
          </w:p>
        </w:tc>
        <w:tc>
          <w:tcPr>
            <w:tcW w:type="dxa" w:w="50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对当前业务系统改造，实现社戒社康综合业务管理系统调用基座统一认证服务。</w:t>
            </w:r>
          </w:p>
        </w:tc>
      </w:tr>
      <w:tr>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社戒社康综合业务管理系统调用基座统一消息服务</w:t>
            </w:r>
          </w:p>
        </w:tc>
        <w:tc>
          <w:tcPr>
            <w:tcW w:type="dxa" w:w="50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对当前业务系统改造，实现社戒社康综合业务管理系统调用基座统一消息服务。</w:t>
            </w:r>
          </w:p>
        </w:tc>
      </w:tr>
      <w:tr>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社戒社康综合业务管理系统调用基座统一待办服务</w:t>
            </w:r>
          </w:p>
        </w:tc>
        <w:tc>
          <w:tcPr>
            <w:tcW w:type="dxa" w:w="50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对当前业务系统改造，实现社戒社康综合业务管理系统调用基座统一待办服务。</w:t>
            </w:r>
          </w:p>
        </w:tc>
      </w:tr>
      <w:tr>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社戒社康综合业务管理系统调用基座令牌服务信息</w:t>
            </w:r>
          </w:p>
        </w:tc>
        <w:tc>
          <w:tcPr>
            <w:tcW w:type="dxa" w:w="50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对当前业务系统改造，通过社戒社康综合业务管理系统调用基座令牌服务信息实现统一认证登录。</w:t>
            </w:r>
          </w:p>
        </w:tc>
      </w:tr>
      <w:tr>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社戒社康综合业务管理系统调用基座角色服务信息</w:t>
            </w:r>
          </w:p>
        </w:tc>
        <w:tc>
          <w:tcPr>
            <w:tcW w:type="dxa" w:w="50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对当前业务系统改造，通过社戒社康综合业务管理系统调用基座角色服务信息实现通用角色统一管理。</w:t>
            </w:r>
          </w:p>
        </w:tc>
      </w:tr>
      <w:tr>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社戒社康综合业务管理系统调用基座角色用户服务信息</w:t>
            </w:r>
          </w:p>
        </w:tc>
        <w:tc>
          <w:tcPr>
            <w:tcW w:type="dxa" w:w="50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对当前业务系统改造，通过社戒社康综合业务管理系统调用基座角色用户服务信息实现用户关联角色。</w:t>
            </w:r>
          </w:p>
        </w:tc>
      </w:tr>
      <w:tr>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2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社戒社康综合业务管理系统调用基座权限服务信息</w:t>
            </w:r>
          </w:p>
        </w:tc>
        <w:tc>
          <w:tcPr>
            <w:tcW w:type="dxa" w:w="50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对当前业务系统改造，通过社戒社康综合业务管理系统调用基座权限服务信息实现统一应用鉴权。</w:t>
            </w:r>
          </w:p>
        </w:tc>
      </w:tr>
    </w:tbl>
    <w:p>
      <w:pPr>
        <w:pStyle w:val="null3"/>
        <w:ind w:firstLine="480"/>
        <w:jc w:val="both"/>
      </w:pPr>
      <w:r>
        <w:rPr>
          <w:sz w:val="24"/>
          <w:b/>
          <w:color w:val="000000"/>
        </w:rPr>
        <w:t>4.1.1.4.4. DARMS</w:t>
      </w:r>
      <w:r>
        <w:rPr>
          <w:sz w:val="24"/>
          <w:b/>
          <w:color w:val="000000"/>
        </w:rPr>
        <w:t>数字档案室系统</w:t>
      </w:r>
    </w:p>
    <w:p>
      <w:pPr>
        <w:pStyle w:val="null3"/>
        <w:ind w:left="1140"/>
        <w:jc w:val="both"/>
      </w:pPr>
      <w:r>
        <w:rPr>
          <w:sz w:val="24"/>
          <w:b/>
          <w:color w:val="000000"/>
        </w:rPr>
        <w:t>4.1.1.4.4.1.  DARMS</w:t>
      </w:r>
      <w:r>
        <w:rPr>
          <w:sz w:val="24"/>
          <w:b/>
          <w:color w:val="000000"/>
        </w:rPr>
        <w:t>数字档案室系统对接集成</w:t>
      </w:r>
    </w:p>
    <w:p>
      <w:pPr>
        <w:pStyle w:val="null3"/>
        <w:ind w:firstLine="480"/>
        <w:jc w:val="both"/>
      </w:pPr>
      <w:r>
        <w:rPr>
          <w:sz w:val="24"/>
          <w:color w:val="000000"/>
        </w:rPr>
        <w:t>基于本项目建设业务基座的用户管理、机构管理、身份认证管理的能力，对在用的</w:t>
      </w:r>
      <w:r>
        <w:rPr>
          <w:sz w:val="24"/>
          <w:color w:val="000000"/>
        </w:rPr>
        <w:t>DARMS</w:t>
      </w:r>
      <w:r>
        <w:rPr>
          <w:sz w:val="24"/>
          <w:color w:val="000000"/>
        </w:rPr>
        <w:t>数字档案室系统改造，通过调用基座的统一用户、统一认证、统一机构、统一消息、统一待办服务，实现系统的单点登录，用户、机构等基础数据统一来源，避免一数多源维护问题。实现统一消息、统一待办接入基座，方便基层使用人员一处看齐消息、待办任务。</w:t>
      </w:r>
    </w:p>
    <w:p>
      <w:pPr>
        <w:pStyle w:val="null3"/>
        <w:ind w:left="420" w:firstLine="480"/>
        <w:jc w:val="both"/>
      </w:pPr>
      <w:r>
        <w:rPr>
          <w:sz w:val="24"/>
          <w:color w:val="000000"/>
        </w:rPr>
        <w:t>对当前业务系统改造，实现</w:t>
      </w:r>
      <w:r>
        <w:rPr>
          <w:sz w:val="24"/>
          <w:color w:val="000000"/>
        </w:rPr>
        <w:t>DARMS</w:t>
      </w:r>
      <w:r>
        <w:rPr>
          <w:sz w:val="24"/>
          <w:color w:val="000000"/>
        </w:rPr>
        <w:t>数字档案室系统调用基座统一用户服务信息。</w:t>
      </w:r>
    </w:p>
    <w:p>
      <w:pPr>
        <w:pStyle w:val="null3"/>
        <w:ind w:left="420" w:firstLine="480"/>
        <w:jc w:val="both"/>
      </w:pPr>
      <w:r>
        <w:rPr>
          <w:sz w:val="24"/>
          <w:color w:val="000000"/>
        </w:rPr>
        <w:t>对当前业务系统改造，实现</w:t>
      </w:r>
      <w:r>
        <w:rPr>
          <w:sz w:val="24"/>
          <w:color w:val="000000"/>
        </w:rPr>
        <w:t>DARMS</w:t>
      </w:r>
      <w:r>
        <w:rPr>
          <w:sz w:val="24"/>
          <w:color w:val="000000"/>
        </w:rPr>
        <w:t>数字档案室系统调用基座统一机构服务信息。</w:t>
      </w:r>
    </w:p>
    <w:p>
      <w:pPr>
        <w:pStyle w:val="null3"/>
        <w:ind w:left="420" w:firstLine="480"/>
        <w:jc w:val="both"/>
      </w:pPr>
      <w:r>
        <w:rPr>
          <w:sz w:val="24"/>
          <w:color w:val="000000"/>
        </w:rPr>
        <w:t>对当前业务系统改造，实现</w:t>
      </w:r>
      <w:r>
        <w:rPr>
          <w:sz w:val="24"/>
          <w:color w:val="000000"/>
        </w:rPr>
        <w:t>DARMS</w:t>
      </w:r>
      <w:r>
        <w:rPr>
          <w:sz w:val="24"/>
          <w:color w:val="000000"/>
        </w:rPr>
        <w:t>数字档案室系统调用基座统一认证服务信息。</w:t>
      </w:r>
    </w:p>
    <w:p>
      <w:pPr>
        <w:pStyle w:val="null3"/>
        <w:ind w:left="420" w:firstLine="480"/>
        <w:jc w:val="both"/>
      </w:pPr>
      <w:r>
        <w:rPr>
          <w:sz w:val="24"/>
          <w:color w:val="000000"/>
        </w:rPr>
        <w:t>对当前业务系统改造，实现</w:t>
      </w:r>
      <w:r>
        <w:rPr>
          <w:sz w:val="24"/>
          <w:color w:val="000000"/>
        </w:rPr>
        <w:t>DARMS</w:t>
      </w:r>
      <w:r>
        <w:rPr>
          <w:sz w:val="24"/>
          <w:color w:val="000000"/>
        </w:rPr>
        <w:t>数字档案室系统调用基座统一消息服务信息。</w:t>
      </w:r>
    </w:p>
    <w:p>
      <w:pPr>
        <w:pStyle w:val="null3"/>
        <w:ind w:left="420" w:firstLine="480"/>
        <w:jc w:val="both"/>
      </w:pPr>
      <w:r>
        <w:rPr>
          <w:sz w:val="24"/>
          <w:color w:val="000000"/>
        </w:rPr>
        <w:t>对当前业务系统改造，实现</w:t>
      </w:r>
      <w:r>
        <w:rPr>
          <w:sz w:val="24"/>
          <w:color w:val="000000"/>
        </w:rPr>
        <w:t>DARMS</w:t>
      </w:r>
      <w:r>
        <w:rPr>
          <w:sz w:val="24"/>
          <w:color w:val="000000"/>
        </w:rPr>
        <w:t>数字档案室系统调用基座统一待办服务信息。</w:t>
      </w:r>
    </w:p>
    <w:p>
      <w:pPr>
        <w:pStyle w:val="null3"/>
        <w:ind w:left="420" w:firstLine="480"/>
        <w:jc w:val="both"/>
      </w:pPr>
      <w:r>
        <w:rPr>
          <w:sz w:val="24"/>
          <w:color w:val="000000"/>
        </w:rPr>
        <w:t>对当前业务系统改造，通过</w:t>
      </w:r>
      <w:r>
        <w:rPr>
          <w:sz w:val="24"/>
          <w:color w:val="000000"/>
        </w:rPr>
        <w:t>DARMS</w:t>
      </w:r>
      <w:r>
        <w:rPr>
          <w:sz w:val="24"/>
          <w:color w:val="000000"/>
        </w:rPr>
        <w:t>数字档案室系统调用基座令牌服务信息实现统一认证登录。</w:t>
      </w:r>
    </w:p>
    <w:p>
      <w:pPr>
        <w:pStyle w:val="null3"/>
        <w:ind w:left="420" w:firstLine="480"/>
        <w:jc w:val="both"/>
      </w:pPr>
      <w:r>
        <w:rPr>
          <w:sz w:val="24"/>
          <w:color w:val="000000"/>
        </w:rPr>
        <w:t>对当前业务系统改造，通过</w:t>
      </w:r>
      <w:r>
        <w:rPr>
          <w:sz w:val="24"/>
          <w:color w:val="000000"/>
        </w:rPr>
        <w:t>DARMS</w:t>
      </w:r>
      <w:r>
        <w:rPr>
          <w:sz w:val="24"/>
          <w:color w:val="000000"/>
        </w:rPr>
        <w:t>数字档案室系统调用基座角色服务信息实现通用角色统一管理。</w:t>
      </w:r>
    </w:p>
    <w:p>
      <w:pPr>
        <w:pStyle w:val="null3"/>
        <w:ind w:left="420" w:firstLine="480"/>
        <w:jc w:val="both"/>
      </w:pPr>
      <w:r>
        <w:rPr>
          <w:sz w:val="24"/>
          <w:color w:val="000000"/>
        </w:rPr>
        <w:t>对当前业务系统改造，通过</w:t>
      </w:r>
      <w:r>
        <w:rPr>
          <w:sz w:val="24"/>
          <w:color w:val="000000"/>
        </w:rPr>
        <w:t>DARMS</w:t>
      </w:r>
      <w:r>
        <w:rPr>
          <w:sz w:val="24"/>
          <w:color w:val="000000"/>
        </w:rPr>
        <w:t>数字档案室系统调用基座角色用户服务信息实实现用户关联角色。</w:t>
      </w:r>
    </w:p>
    <w:p>
      <w:pPr>
        <w:pStyle w:val="null3"/>
        <w:ind w:left="420" w:firstLine="480"/>
        <w:jc w:val="both"/>
      </w:pPr>
      <w:r>
        <w:rPr>
          <w:sz w:val="24"/>
          <w:color w:val="000000"/>
        </w:rPr>
        <w:t>对当前业务系统改造，通过</w:t>
      </w:r>
      <w:r>
        <w:rPr>
          <w:sz w:val="24"/>
          <w:color w:val="000000"/>
        </w:rPr>
        <w:t>DARMS</w:t>
      </w:r>
      <w:r>
        <w:rPr>
          <w:sz w:val="24"/>
          <w:color w:val="000000"/>
        </w:rPr>
        <w:t>数字档案室系统调用基座权限服务信息实现统一应用鉴权。</w:t>
      </w:r>
    </w:p>
    <w:p>
      <w:pPr>
        <w:pStyle w:val="null3"/>
        <w:ind w:left="1140"/>
        <w:jc w:val="both"/>
      </w:pPr>
      <w:r>
        <w:rPr>
          <w:sz w:val="24"/>
          <w:b/>
          <w:color w:val="000000"/>
        </w:rPr>
        <w:t xml:space="preserve">4.1.1.4.4.2.  </w:t>
      </w:r>
      <w:r>
        <w:rPr>
          <w:sz w:val="24"/>
          <w:b/>
          <w:color w:val="000000"/>
        </w:rPr>
        <w:t>信息内容</w:t>
      </w:r>
    </w:p>
    <w:p>
      <w:pPr>
        <w:pStyle w:val="null3"/>
        <w:ind w:firstLine="480"/>
        <w:jc w:val="center"/>
      </w:pPr>
      <w:r>
        <w:rPr>
          <w:sz w:val="24"/>
          <w:b/>
          <w:color w:val="000000"/>
        </w:rPr>
        <w:t>表</w:t>
      </w:r>
      <w:r>
        <w:rPr>
          <w:sz w:val="24"/>
          <w:b/>
          <w:color w:val="000000"/>
        </w:rPr>
        <w:t xml:space="preserve"> 54</w:t>
      </w:r>
      <w:r>
        <w:rPr>
          <w:sz w:val="24"/>
          <w:b/>
          <w:color w:val="000000"/>
        </w:rPr>
        <w:t>数字档案室系统对接集成信息内容</w:t>
      </w:r>
    </w:p>
    <w:tbl>
      <w:tblPr>
        <w:tblW w:w="0" w:type="auto"/>
        <w:tblBorders>
          <w:top w:val="none" w:color="000000" w:sz="4"/>
          <w:left w:val="none" w:color="000000" w:sz="4"/>
          <w:bottom w:val="none" w:color="000000" w:sz="4"/>
          <w:right w:val="none" w:color="000000" w:sz="4"/>
          <w:insideH w:val="none"/>
          <w:insideV w:val="none"/>
        </w:tblBorders>
      </w:tblPr>
      <w:tblGrid>
        <w:gridCol w:w="586"/>
        <w:gridCol w:w="3064"/>
        <w:gridCol w:w="4656"/>
      </w:tblGrid>
      <w:tr>
        <w:tc>
          <w:tcPr>
            <w:tcW w:type="dxa" w:w="5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30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46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3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DARMS</w:t>
            </w:r>
            <w:r>
              <w:rPr>
                <w:sz w:val="24"/>
                <w:color w:val="000000"/>
              </w:rPr>
              <w:t>数字档案室系统调用基座统一用户服务信息</w:t>
            </w:r>
          </w:p>
        </w:tc>
        <w:tc>
          <w:tcPr>
            <w:tcW w:type="dxa" w:w="4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w:t>
            </w:r>
            <w:r>
              <w:rPr>
                <w:sz w:val="24"/>
                <w:color w:val="000000"/>
              </w:rPr>
              <w:t>DARMS</w:t>
            </w:r>
            <w:r>
              <w:rPr>
                <w:sz w:val="24"/>
                <w:color w:val="000000"/>
              </w:rPr>
              <w:t>数字档案室系统调用基座统一用户服务信息。</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3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DARMS</w:t>
            </w:r>
            <w:r>
              <w:rPr>
                <w:sz w:val="24"/>
                <w:color w:val="000000"/>
              </w:rPr>
              <w:t>数字档案室系统调用基座统一机构服务信息</w:t>
            </w:r>
          </w:p>
        </w:tc>
        <w:tc>
          <w:tcPr>
            <w:tcW w:type="dxa" w:w="4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w:t>
            </w:r>
            <w:r>
              <w:rPr>
                <w:sz w:val="24"/>
                <w:color w:val="000000"/>
              </w:rPr>
              <w:t>DARMS</w:t>
            </w:r>
            <w:r>
              <w:rPr>
                <w:sz w:val="24"/>
                <w:color w:val="000000"/>
              </w:rPr>
              <w:t>数字档案室系统调用基座统一机构服务信息。</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3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DARMS</w:t>
            </w:r>
            <w:r>
              <w:rPr>
                <w:sz w:val="24"/>
                <w:color w:val="000000"/>
              </w:rPr>
              <w:t>数字档案室系统调用基座统一认证服务信息</w:t>
            </w:r>
          </w:p>
        </w:tc>
        <w:tc>
          <w:tcPr>
            <w:tcW w:type="dxa" w:w="4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w:t>
            </w:r>
            <w:r>
              <w:rPr>
                <w:sz w:val="24"/>
                <w:color w:val="000000"/>
              </w:rPr>
              <w:t>DARMS</w:t>
            </w:r>
            <w:r>
              <w:rPr>
                <w:sz w:val="24"/>
                <w:color w:val="000000"/>
              </w:rPr>
              <w:t>数字档案室系统调用基座统一认证服务信息。</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3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DARMS</w:t>
            </w:r>
            <w:r>
              <w:rPr>
                <w:sz w:val="24"/>
                <w:color w:val="000000"/>
              </w:rPr>
              <w:t>数字档案室系统调用基座统一消息服务信息</w:t>
            </w:r>
          </w:p>
        </w:tc>
        <w:tc>
          <w:tcPr>
            <w:tcW w:type="dxa" w:w="4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w:t>
            </w:r>
            <w:r>
              <w:rPr>
                <w:sz w:val="24"/>
                <w:color w:val="000000"/>
              </w:rPr>
              <w:t>DARMS</w:t>
            </w:r>
            <w:r>
              <w:rPr>
                <w:sz w:val="24"/>
                <w:color w:val="000000"/>
              </w:rPr>
              <w:t>数字档案室系统调用基座统一消息服务信息。</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3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DARMS</w:t>
            </w:r>
            <w:r>
              <w:rPr>
                <w:sz w:val="24"/>
                <w:color w:val="000000"/>
              </w:rPr>
              <w:t>数字档案室系统调用基座统一待办服务信息</w:t>
            </w:r>
          </w:p>
        </w:tc>
        <w:tc>
          <w:tcPr>
            <w:tcW w:type="dxa" w:w="4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w:t>
            </w:r>
            <w:r>
              <w:rPr>
                <w:sz w:val="24"/>
                <w:color w:val="000000"/>
              </w:rPr>
              <w:t>DARMS</w:t>
            </w:r>
            <w:r>
              <w:rPr>
                <w:sz w:val="24"/>
                <w:color w:val="000000"/>
              </w:rPr>
              <w:t>数字档案室系统调用基座统一待办服务信息。</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3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DARMS</w:t>
            </w:r>
            <w:r>
              <w:rPr>
                <w:sz w:val="24"/>
                <w:color w:val="000000"/>
              </w:rPr>
              <w:t>数字档案室系统调用基座令牌服务信息</w:t>
            </w:r>
          </w:p>
        </w:tc>
        <w:tc>
          <w:tcPr>
            <w:tcW w:type="dxa" w:w="4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w:t>
            </w:r>
            <w:r>
              <w:rPr>
                <w:sz w:val="24"/>
                <w:color w:val="000000"/>
              </w:rPr>
              <w:t>DARMS</w:t>
            </w:r>
            <w:r>
              <w:rPr>
                <w:sz w:val="24"/>
                <w:color w:val="000000"/>
              </w:rPr>
              <w:t>数字档案室系统调用基座令牌服务信息实现统一认证登录。</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3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DARMS</w:t>
            </w:r>
            <w:r>
              <w:rPr>
                <w:sz w:val="24"/>
                <w:color w:val="000000"/>
              </w:rPr>
              <w:t>数字档案室系统调用基座角色服务信息</w:t>
            </w:r>
          </w:p>
        </w:tc>
        <w:tc>
          <w:tcPr>
            <w:tcW w:type="dxa" w:w="4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w:t>
            </w:r>
            <w:r>
              <w:rPr>
                <w:sz w:val="24"/>
                <w:color w:val="000000"/>
              </w:rPr>
              <w:t>DARMS</w:t>
            </w:r>
            <w:r>
              <w:rPr>
                <w:sz w:val="24"/>
                <w:color w:val="000000"/>
              </w:rPr>
              <w:t>数字档案室系统调用基座角色服务信息实现通用角色统一管理。</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3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DARMS</w:t>
            </w:r>
            <w:r>
              <w:rPr>
                <w:sz w:val="24"/>
                <w:color w:val="000000"/>
              </w:rPr>
              <w:t>数字档案室系统调用基座角色用户服务信息</w:t>
            </w:r>
          </w:p>
        </w:tc>
        <w:tc>
          <w:tcPr>
            <w:tcW w:type="dxa" w:w="4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w:t>
            </w:r>
            <w:r>
              <w:rPr>
                <w:sz w:val="24"/>
                <w:color w:val="000000"/>
              </w:rPr>
              <w:t>DARMS</w:t>
            </w:r>
            <w:r>
              <w:rPr>
                <w:sz w:val="24"/>
                <w:color w:val="000000"/>
              </w:rPr>
              <w:t>数字档案室系统调用基座角色用户服务信息实现用户关联角色。</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3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DARMS</w:t>
            </w:r>
            <w:r>
              <w:rPr>
                <w:sz w:val="24"/>
                <w:color w:val="000000"/>
              </w:rPr>
              <w:t>数字档案室系统调用基座权限服务信息</w:t>
            </w:r>
          </w:p>
        </w:tc>
        <w:tc>
          <w:tcPr>
            <w:tcW w:type="dxa" w:w="46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w:t>
            </w:r>
            <w:r>
              <w:rPr>
                <w:sz w:val="24"/>
                <w:color w:val="000000"/>
              </w:rPr>
              <w:t>DARMS</w:t>
            </w:r>
            <w:r>
              <w:rPr>
                <w:sz w:val="24"/>
                <w:color w:val="000000"/>
              </w:rPr>
              <w:t>数字档案室系统调用基座权限服务信息实现统一应用鉴权。</w:t>
            </w:r>
          </w:p>
        </w:tc>
      </w:tr>
    </w:tbl>
    <w:p>
      <w:pPr>
        <w:pStyle w:val="null3"/>
        <w:ind w:firstLine="480"/>
        <w:jc w:val="both"/>
      </w:pPr>
      <w:r>
        <w:rPr>
          <w:sz w:val="24"/>
          <w:b/>
          <w:color w:val="000000"/>
        </w:rPr>
        <w:t xml:space="preserve">4.1.1.4.5. </w:t>
      </w:r>
      <w:r>
        <w:rPr>
          <w:sz w:val="24"/>
          <w:b/>
          <w:color w:val="000000"/>
        </w:rPr>
        <w:t>数据治理系统</w:t>
      </w:r>
    </w:p>
    <w:p>
      <w:pPr>
        <w:pStyle w:val="null3"/>
        <w:ind w:left="1140"/>
        <w:jc w:val="both"/>
      </w:pPr>
      <w:r>
        <w:rPr>
          <w:sz w:val="24"/>
          <w:b/>
          <w:color w:val="000000"/>
        </w:rPr>
        <w:t xml:space="preserve">4.1.1.4.5.1.  </w:t>
      </w:r>
      <w:r>
        <w:rPr>
          <w:sz w:val="24"/>
          <w:b/>
          <w:color w:val="000000"/>
        </w:rPr>
        <w:t>数据治理系统对接集成</w:t>
      </w:r>
    </w:p>
    <w:p>
      <w:pPr>
        <w:pStyle w:val="null3"/>
        <w:ind w:firstLine="480"/>
        <w:jc w:val="both"/>
      </w:pPr>
      <w:r>
        <w:rPr>
          <w:sz w:val="24"/>
          <w:color w:val="000000"/>
        </w:rPr>
        <w:t>基于本项目建设业务基座的用户管理、机构管理、身份认证管理的能力，对在用的数据治理系统改造，通过调用基座的统一用户、统一认证、统一机构、统一消息、统一待办服务，实现系统的单点登录，用户、机构等基础数据统一来源，避免一数多源维护问题。实现统一消息、统一待办接入基座，方便基层使用人员一处看齐消息、待办任务。</w:t>
      </w:r>
    </w:p>
    <w:p>
      <w:pPr>
        <w:pStyle w:val="null3"/>
        <w:ind w:firstLine="480"/>
        <w:jc w:val="both"/>
      </w:pPr>
      <w:r>
        <w:rPr>
          <w:sz w:val="24"/>
          <w:color w:val="000000"/>
        </w:rPr>
        <w:t>嵌入数据治理系统的戒毒人员档案功能，作为平台统一的戒毒人员档案查询功能。</w:t>
      </w:r>
    </w:p>
    <w:p>
      <w:pPr>
        <w:pStyle w:val="null3"/>
        <w:ind w:firstLine="480"/>
        <w:jc w:val="both"/>
      </w:pPr>
      <w:r>
        <w:rPr>
          <w:sz w:val="24"/>
          <w:color w:val="000000"/>
        </w:rPr>
        <w:t>嵌入数据治理的模型分析、可视化视图，作为平台基础的模型分析、可视化分析功能。</w:t>
      </w:r>
    </w:p>
    <w:p>
      <w:pPr>
        <w:pStyle w:val="null3"/>
        <w:jc w:val="both"/>
      </w:pPr>
      <w:r>
        <w:rPr>
          <w:sz w:val="24"/>
          <w:color w:val="000000"/>
        </w:rPr>
        <w:t>对当前业务系统改造，实现数据治理系统调用基座统一用户服务信息。</w:t>
      </w:r>
    </w:p>
    <w:p>
      <w:pPr>
        <w:pStyle w:val="null3"/>
        <w:jc w:val="both"/>
      </w:pPr>
      <w:r>
        <w:rPr>
          <w:sz w:val="24"/>
          <w:color w:val="000000"/>
        </w:rPr>
        <w:t>对当前业务系统改造，实现数据治理系统调用基座统一机构服务信息。</w:t>
      </w:r>
    </w:p>
    <w:p>
      <w:pPr>
        <w:pStyle w:val="null3"/>
        <w:jc w:val="both"/>
      </w:pPr>
      <w:r>
        <w:rPr>
          <w:sz w:val="24"/>
          <w:color w:val="000000"/>
        </w:rPr>
        <w:t>对当前业务系统改造，实现数据治理系统调用基座统一认证服务信息。</w:t>
      </w:r>
    </w:p>
    <w:p>
      <w:pPr>
        <w:pStyle w:val="null3"/>
        <w:jc w:val="both"/>
      </w:pPr>
      <w:r>
        <w:rPr>
          <w:sz w:val="24"/>
          <w:color w:val="000000"/>
        </w:rPr>
        <w:t>对当前业务系统改造，实现数据治理系统调用基座统一消息服务信息。</w:t>
      </w:r>
    </w:p>
    <w:p>
      <w:pPr>
        <w:pStyle w:val="null3"/>
        <w:jc w:val="both"/>
      </w:pPr>
      <w:r>
        <w:rPr>
          <w:sz w:val="24"/>
          <w:color w:val="000000"/>
        </w:rPr>
        <w:t>对当前业务系统改造，实现数据治理系统调用基座统一待办服务信息。</w:t>
      </w:r>
    </w:p>
    <w:p>
      <w:pPr>
        <w:pStyle w:val="null3"/>
        <w:jc w:val="both"/>
      </w:pPr>
      <w:r>
        <w:rPr>
          <w:sz w:val="24"/>
          <w:color w:val="000000"/>
        </w:rPr>
        <w:t>对当前业务系统改造，通过数据治理系统调用基座令牌服务信息实现统一认证登录。</w:t>
      </w:r>
    </w:p>
    <w:p>
      <w:pPr>
        <w:pStyle w:val="null3"/>
        <w:jc w:val="both"/>
      </w:pPr>
      <w:r>
        <w:rPr>
          <w:sz w:val="24"/>
          <w:color w:val="000000"/>
        </w:rPr>
        <w:t>对当前业务系统改造，通过数据治理系统调用基座角色服务信息实现通用角色统一管理。</w:t>
      </w:r>
    </w:p>
    <w:p>
      <w:pPr>
        <w:pStyle w:val="null3"/>
        <w:jc w:val="both"/>
      </w:pPr>
      <w:r>
        <w:rPr>
          <w:sz w:val="24"/>
          <w:color w:val="000000"/>
        </w:rPr>
        <w:t>对当前业务系统改造，通过数据治理系统调用基座角色用户服务信息实现用户关联角色。</w:t>
      </w:r>
    </w:p>
    <w:p>
      <w:pPr>
        <w:pStyle w:val="null3"/>
        <w:jc w:val="both"/>
      </w:pPr>
      <w:r>
        <w:rPr>
          <w:sz w:val="24"/>
          <w:color w:val="000000"/>
        </w:rPr>
        <w:t>对当前业务系统改造，通过数据治理系统调用基座权限服务信息实现统一应用鉴权。</w:t>
      </w:r>
    </w:p>
    <w:p>
      <w:pPr>
        <w:pStyle w:val="null3"/>
        <w:ind w:left="1140"/>
        <w:jc w:val="both"/>
      </w:pPr>
      <w:r>
        <w:rPr>
          <w:sz w:val="24"/>
          <w:b/>
          <w:color w:val="000000"/>
        </w:rPr>
        <w:t xml:space="preserve">4.1.1.4.5.2.  </w:t>
      </w:r>
      <w:r>
        <w:rPr>
          <w:sz w:val="24"/>
          <w:b/>
          <w:color w:val="000000"/>
        </w:rPr>
        <w:t>信息内容</w:t>
      </w:r>
    </w:p>
    <w:p>
      <w:pPr>
        <w:pStyle w:val="null3"/>
        <w:ind w:firstLine="480"/>
        <w:jc w:val="center"/>
      </w:pPr>
      <w:r>
        <w:rPr>
          <w:sz w:val="24"/>
          <w:b/>
          <w:color w:val="000000"/>
        </w:rPr>
        <w:t>表</w:t>
      </w:r>
      <w:r>
        <w:rPr>
          <w:sz w:val="24"/>
          <w:b/>
          <w:color w:val="000000"/>
        </w:rPr>
        <w:t xml:space="preserve"> 55</w:t>
      </w:r>
      <w:r>
        <w:rPr>
          <w:sz w:val="24"/>
          <w:b/>
          <w:color w:val="000000"/>
        </w:rPr>
        <w:t>数据治理系统对接集成</w:t>
      </w:r>
    </w:p>
    <w:tbl>
      <w:tblPr>
        <w:tblW w:w="0" w:type="auto"/>
        <w:tblBorders>
          <w:top w:val="none" w:color="000000" w:sz="4"/>
          <w:left w:val="none" w:color="000000" w:sz="4"/>
          <w:bottom w:val="none" w:color="000000" w:sz="4"/>
          <w:right w:val="none" w:color="000000" w:sz="4"/>
          <w:insideH w:val="none"/>
          <w:insideV w:val="none"/>
        </w:tblBorders>
      </w:tblPr>
      <w:tblGrid>
        <w:gridCol w:w="616"/>
        <w:gridCol w:w="2854"/>
        <w:gridCol w:w="4836"/>
      </w:tblGrid>
      <w:tr>
        <w:tc>
          <w:tcPr>
            <w:tcW w:type="dxa" w:w="6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8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48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数据治理系统调用基座统一用户服务信息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对当前业务系统改造，实现数据治理系统调用基座统一用户服务信息。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数据治理系统调用基座统一机构服务信息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对当前业务系统改造，实现数据治理系统调用基座统一机构服务信息。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数据治理系统调用基座统一认证服务信息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对当前业务系统改造，实现数据治理系统调用基座统一认证服务信息。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数据治理系统调用基座统一消息服务信息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对当前业务系统改造，实现数据治理系统调用基座统一消息服务信息。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数据治理系统调用基座统一待办服务信息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对当前业务系统改造，实现数据治理系统调用基座统一待办服务信息。</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数据治理系统调用基座令牌服务信息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对当前业务系统改造，通过数据治理系统调用基座令牌服务信息实现统一认证登录。</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数据治理系统调用基座角色服务信息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对当前业务系统改造，通过数据治理系统调用基座角色服务信息实现通用角色统一管理。</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数据治理系统调用基座角色用户服务信息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对当前业务系统改造，通过数据治理系统调用基座角色用户服务信息实现用户关联角色。</w:t>
            </w:r>
          </w:p>
        </w:tc>
      </w:tr>
      <w:tr>
        <w:tc>
          <w:tcPr>
            <w:tcW w:type="dxa" w:w="6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28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数据治理系统调用基座权限服务信息</w:t>
            </w:r>
          </w:p>
        </w:tc>
        <w:tc>
          <w:tcPr>
            <w:tcW w:type="dxa" w:w="48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对当前业务系统改造，通过数据治理系统调用基座权限服务信息实现统一应用鉴权。</w:t>
            </w:r>
          </w:p>
        </w:tc>
      </w:tr>
    </w:tbl>
    <w:p>
      <w:pPr>
        <w:pStyle w:val="null3"/>
        <w:ind w:left="990"/>
        <w:jc w:val="both"/>
      </w:pPr>
      <w:r>
        <w:rPr>
          <w:sz w:val="24"/>
          <w:b/>
          <w:color w:val="000000"/>
        </w:rPr>
        <w:t xml:space="preserve">4.1.1.4.6. </w:t>
      </w:r>
      <w:r>
        <w:rPr>
          <w:sz w:val="24"/>
          <w:b/>
          <w:color w:val="000000"/>
        </w:rPr>
        <w:t>传染病防控信息管理系统</w:t>
      </w:r>
    </w:p>
    <w:p>
      <w:pPr>
        <w:pStyle w:val="null3"/>
        <w:ind w:firstLine="480"/>
        <w:jc w:val="both"/>
      </w:pPr>
      <w:r>
        <w:rPr>
          <w:sz w:val="24"/>
          <w:color w:val="000000"/>
        </w:rPr>
        <w:t>基于本项目建设业务基座的用户管理、机构管理、身份认证管理的能力，传染病防控信息管理系统需通过调用基座的统一用户、统一认证、统一机构，实现系统的单点登录，用户、机构等基础数据统一来源，避免一数多源维护问题。具体对接服务包含统一用户服务、统一机构服务、统一认证服务、基座令牌服务、基座角色服务、基座角色用户服务。</w:t>
      </w:r>
    </w:p>
    <w:p>
      <w:pPr>
        <w:pStyle w:val="null3"/>
        <w:ind w:firstLine="480"/>
        <w:jc w:val="center"/>
      </w:pPr>
      <w:r>
        <w:rPr>
          <w:sz w:val="24"/>
          <w:b/>
          <w:color w:val="000000"/>
        </w:rPr>
        <w:t>表</w:t>
      </w:r>
      <w:r>
        <w:rPr>
          <w:sz w:val="24"/>
          <w:b/>
          <w:color w:val="000000"/>
        </w:rPr>
        <w:t xml:space="preserve"> 56</w:t>
      </w:r>
      <w:r>
        <w:rPr>
          <w:sz w:val="24"/>
          <w:b/>
          <w:color w:val="000000"/>
        </w:rPr>
        <w:t>传染病防控信息管理系统对接集成信息内容</w:t>
      </w:r>
    </w:p>
    <w:tbl>
      <w:tblPr>
        <w:tblW w:w="0" w:type="auto"/>
        <w:tblBorders>
          <w:top w:val="none" w:color="000000" w:sz="4"/>
          <w:left w:val="none" w:color="000000" w:sz="4"/>
          <w:bottom w:val="none" w:color="000000" w:sz="4"/>
          <w:right w:val="none" w:color="000000" w:sz="4"/>
          <w:insideH w:val="none"/>
          <w:insideV w:val="none"/>
        </w:tblBorders>
      </w:tblPr>
      <w:tblGrid>
        <w:gridCol w:w="600"/>
        <w:gridCol w:w="3298"/>
        <w:gridCol w:w="4408"/>
      </w:tblGrid>
      <w:tr>
        <w:tc>
          <w:tcPr>
            <w:tcW w:type="dxa" w:w="6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32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44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3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传染病防控信息管理系统调用基座统一用户服务信息</w:t>
            </w:r>
          </w:p>
        </w:tc>
        <w:tc>
          <w:tcPr>
            <w:tcW w:type="dxa" w:w="44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通过对接，实现传染病防控信息管理系统调用基座统一用户服务。</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3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传染病防控信息管理系统调用基座统一机构服务信息</w:t>
            </w:r>
          </w:p>
        </w:tc>
        <w:tc>
          <w:tcPr>
            <w:tcW w:type="dxa" w:w="44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通过对接，实现传染病防控信息管理系统调用基座统一机构服务。</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3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传染病防控信息管理系统调用基座统一认证服务信息</w:t>
            </w:r>
          </w:p>
        </w:tc>
        <w:tc>
          <w:tcPr>
            <w:tcW w:type="dxa" w:w="44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通过对接，实现传染病防控信息管理系统调用基座统一认证服务。</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3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传染病防控信息管理系统调用基座令牌服务信息</w:t>
            </w:r>
          </w:p>
        </w:tc>
        <w:tc>
          <w:tcPr>
            <w:tcW w:type="dxa" w:w="44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通过对接，实现传染病防控信息管理系统调用基座令牌服务统一认证登录。</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3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传染病防控信息管理系统调用基座角色服务信息</w:t>
            </w:r>
          </w:p>
        </w:tc>
        <w:tc>
          <w:tcPr>
            <w:tcW w:type="dxa" w:w="44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通过对接，实现传染病防控信息管理系统调用基座角色服务通用角色统一管理。</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32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传染病防控信息管理系统调用基座角色用户服务信息</w:t>
            </w:r>
          </w:p>
        </w:tc>
        <w:tc>
          <w:tcPr>
            <w:tcW w:type="dxa" w:w="44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通过对接，实现传染病防控信息管理系统调用基座角色用户服务用户关联角色。</w:t>
            </w:r>
          </w:p>
        </w:tc>
      </w:tr>
    </w:tbl>
    <w:p>
      <w:pPr>
        <w:pStyle w:val="null3"/>
        <w:ind w:left="855"/>
        <w:jc w:val="both"/>
      </w:pPr>
      <w:r>
        <w:rPr>
          <w:sz w:val="24"/>
          <w:b/>
          <w:color w:val="000000"/>
        </w:rPr>
        <w:t xml:space="preserve">4.1.1.5.   </w:t>
      </w:r>
      <w:r>
        <w:rPr>
          <w:sz w:val="24"/>
          <w:b/>
          <w:color w:val="000000"/>
        </w:rPr>
        <w:t>强戒业务跨部门网上办理</w:t>
      </w:r>
    </w:p>
    <w:p>
      <w:pPr>
        <w:pStyle w:val="null3"/>
        <w:ind w:left="990"/>
        <w:jc w:val="both"/>
      </w:pPr>
      <w:r>
        <w:rPr>
          <w:sz w:val="24"/>
          <w:b/>
          <w:color w:val="000000"/>
        </w:rPr>
        <w:t xml:space="preserve">4.1.1.5.1. </w:t>
      </w:r>
      <w:r>
        <w:rPr>
          <w:sz w:val="24"/>
          <w:b/>
          <w:color w:val="000000"/>
        </w:rPr>
        <w:t>强戒业务查询</w:t>
      </w:r>
    </w:p>
    <w:p>
      <w:pPr>
        <w:pStyle w:val="null3"/>
        <w:ind w:left="1140"/>
        <w:jc w:val="both"/>
      </w:pPr>
      <w:r>
        <w:rPr>
          <w:sz w:val="24"/>
          <w:b/>
          <w:color w:val="000000"/>
        </w:rPr>
        <w:t xml:space="preserve">4.1.1.5.1.1.  </w:t>
      </w:r>
      <w:r>
        <w:rPr>
          <w:sz w:val="24"/>
          <w:b/>
          <w:color w:val="000000"/>
        </w:rPr>
        <w:t>公安收治戒毒人员查询</w:t>
      </w:r>
    </w:p>
    <w:p>
      <w:pPr>
        <w:pStyle w:val="null3"/>
        <w:ind w:firstLine="480"/>
        <w:jc w:val="both"/>
      </w:pPr>
      <w:r>
        <w:rPr>
          <w:sz w:val="24"/>
          <w:color w:val="000000"/>
        </w:rPr>
        <w:t>后端服务接收来自公安戒毒所收治戒毒人员情况数据，通过公安收治戒毒人员查询可了解公安目前戒毒人员收治情况，本单位将要接收戒治人员趋势。</w:t>
      </w:r>
    </w:p>
    <w:p>
      <w:pPr>
        <w:pStyle w:val="null3"/>
        <w:ind w:firstLine="480"/>
        <w:jc w:val="both"/>
      </w:pPr>
      <w:r>
        <w:rPr>
          <w:sz w:val="24"/>
          <w:color w:val="000000"/>
        </w:rPr>
        <w:t>接收公安共享的数据主要包含公安强制隔离戒毒所信息、公安在收治戒毒人员基本信息、公安在收治戒毒人员戒治信息。</w:t>
      </w:r>
    </w:p>
    <w:p>
      <w:pPr>
        <w:pStyle w:val="null3"/>
        <w:ind w:left="1140"/>
        <w:jc w:val="both"/>
      </w:pPr>
      <w:r>
        <w:rPr>
          <w:sz w:val="24"/>
          <w:b/>
          <w:color w:val="000000"/>
        </w:rPr>
        <w:t xml:space="preserve">4.1.1.5.1.2.  </w:t>
      </w:r>
      <w:r>
        <w:rPr>
          <w:sz w:val="24"/>
          <w:b/>
          <w:color w:val="000000"/>
        </w:rPr>
        <w:t>发起协同业务查询</w:t>
      </w:r>
    </w:p>
    <w:p>
      <w:pPr>
        <w:pStyle w:val="null3"/>
        <w:ind w:firstLine="480"/>
        <w:jc w:val="both"/>
      </w:pPr>
      <w:r>
        <w:rPr>
          <w:sz w:val="24"/>
          <w:color w:val="000000"/>
        </w:rPr>
        <w:t>通过对戒毒发起协同业务办理情况统计，展示已办结协同业务，在办协同业务数量，以及在办协同业务当前所处环节。</w:t>
      </w:r>
    </w:p>
    <w:p>
      <w:pPr>
        <w:pStyle w:val="null3"/>
        <w:ind w:left="1140"/>
        <w:jc w:val="both"/>
      </w:pPr>
      <w:r>
        <w:rPr>
          <w:sz w:val="24"/>
          <w:b/>
          <w:color w:val="000000"/>
        </w:rPr>
        <w:t xml:space="preserve">4.1.1.5.1.3.  </w:t>
      </w:r>
      <w:r>
        <w:rPr>
          <w:sz w:val="24"/>
          <w:b/>
          <w:color w:val="000000"/>
        </w:rPr>
        <w:t>接收协同业务查询</w:t>
      </w:r>
    </w:p>
    <w:p>
      <w:pPr>
        <w:pStyle w:val="null3"/>
        <w:ind w:firstLine="480"/>
        <w:jc w:val="both"/>
      </w:pPr>
      <w:r>
        <w:rPr>
          <w:sz w:val="24"/>
          <w:color w:val="000000"/>
        </w:rPr>
        <w:t>通过对戒毒接收协同业务办理情况统计，展示已办结接收协同业务，在办接收协同业务数量，以及在办协同业务当前所处环节。</w:t>
      </w:r>
    </w:p>
    <w:p>
      <w:pPr>
        <w:pStyle w:val="null3"/>
        <w:ind w:left="1140"/>
        <w:jc w:val="both"/>
      </w:pPr>
      <w:r>
        <w:rPr>
          <w:sz w:val="24"/>
          <w:b/>
          <w:color w:val="000000"/>
        </w:rPr>
        <w:t xml:space="preserve">4.1.1.5.1.4.  </w:t>
      </w:r>
      <w:r>
        <w:rPr>
          <w:sz w:val="24"/>
          <w:b/>
          <w:color w:val="000000"/>
        </w:rPr>
        <w:t>信息内容</w:t>
      </w:r>
    </w:p>
    <w:p>
      <w:pPr>
        <w:pStyle w:val="null3"/>
        <w:ind w:firstLine="480"/>
        <w:jc w:val="center"/>
      </w:pPr>
      <w:r>
        <w:rPr>
          <w:sz w:val="24"/>
          <w:b/>
          <w:color w:val="000000"/>
        </w:rPr>
        <w:t>表</w:t>
      </w:r>
      <w:r>
        <w:rPr>
          <w:sz w:val="24"/>
          <w:b/>
          <w:color w:val="000000"/>
        </w:rPr>
        <w:t xml:space="preserve"> 57</w:t>
      </w:r>
      <w:r>
        <w:rPr>
          <w:sz w:val="24"/>
          <w:b/>
          <w:color w:val="000000"/>
        </w:rPr>
        <w:t>业务协同查询</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0"/>
        <w:gridCol w:w="1709"/>
        <w:gridCol w:w="6057"/>
      </w:tblGrid>
      <w:tr>
        <w:tc>
          <w:tcPr>
            <w:tcW w:type="dxa" w:w="5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7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60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7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公安强制隔离戒毒所信息</w:t>
            </w:r>
          </w:p>
        </w:tc>
        <w:tc>
          <w:tcPr>
            <w:tcW w:type="dxa" w:w="60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调用公安强制隔离戒毒所信息，供司法戒毒场所管理人员了解公安目前收治戒毒人员情况，预判将要接收戒治人员。</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7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公安在收治戒毒人员基本信息</w:t>
            </w:r>
          </w:p>
        </w:tc>
        <w:tc>
          <w:tcPr>
            <w:tcW w:type="dxa" w:w="60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调用公安在收治戒毒人员基本信息，供司法戒毒场所管理人员了解公安目前收治戒毒人员情况，预判将要接收戒治人员。</w:t>
            </w:r>
          </w:p>
        </w:tc>
      </w:tr>
      <w:tr>
        <w:tc>
          <w:tcPr>
            <w:tcW w:type="dxa" w:w="5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7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公安在收治戒毒人员戒治信息</w:t>
            </w:r>
          </w:p>
        </w:tc>
        <w:tc>
          <w:tcPr>
            <w:tcW w:type="dxa" w:w="60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调用公安在收治戒毒人员戒治信息，供司法戒毒场所管理人员了解公安目前收治戒毒人员情况，预判将要接收戒治人员。</w:t>
            </w:r>
          </w:p>
        </w:tc>
      </w:tr>
    </w:tbl>
    <w:p>
      <w:pPr>
        <w:pStyle w:val="null3"/>
        <w:ind w:firstLine="480"/>
        <w:jc w:val="both"/>
      </w:pPr>
      <w:r>
        <w:rPr>
          <w:sz w:val="24"/>
          <w:b/>
          <w:color w:val="000000"/>
        </w:rPr>
        <w:t xml:space="preserve">4.1.1.5.2. </w:t>
      </w:r>
      <w:r>
        <w:rPr>
          <w:sz w:val="24"/>
          <w:b/>
          <w:color w:val="000000"/>
        </w:rPr>
        <w:t>强戒业务办理</w:t>
      </w:r>
    </w:p>
    <w:p>
      <w:pPr>
        <w:pStyle w:val="null3"/>
        <w:ind w:left="1140"/>
        <w:jc w:val="both"/>
      </w:pPr>
      <w:r>
        <w:rPr>
          <w:sz w:val="24"/>
          <w:b/>
          <w:color w:val="000000"/>
        </w:rPr>
        <w:t xml:space="preserve">4.1.1.5.2.1.  </w:t>
      </w:r>
      <w:r>
        <w:rPr>
          <w:sz w:val="24"/>
          <w:b/>
          <w:color w:val="000000"/>
        </w:rPr>
        <w:t>戒毒人员接收</w:t>
      </w:r>
    </w:p>
    <w:p>
      <w:pPr>
        <w:pStyle w:val="null3"/>
        <w:ind w:firstLine="480"/>
        <w:jc w:val="both"/>
      </w:pPr>
      <w:r>
        <w:rPr>
          <w:sz w:val="24"/>
          <w:color w:val="000000"/>
        </w:rPr>
        <w:t>通过戒毒人员接收功能，接收由公安将要转送到本单位戒治的戒毒人员信息以及相关戒毒决定，公安戒治管控表等信息。</w:t>
      </w:r>
    </w:p>
    <w:p>
      <w:pPr>
        <w:pStyle w:val="null3"/>
        <w:ind w:firstLine="480"/>
        <w:jc w:val="both"/>
      </w:pPr>
      <w:r>
        <w:rPr>
          <w:sz w:val="24"/>
          <w:color w:val="000000"/>
        </w:rPr>
        <w:t>戒毒人员接收确认时，可根据收治情况，关联所政管理系统开具的入所通知书、不予收治通知书、暂缓收治通知书，作为反馈接收确认的信息附件，反馈给公安。</w:t>
      </w:r>
    </w:p>
    <w:p>
      <w:pPr>
        <w:pStyle w:val="null3"/>
        <w:ind w:left="1140"/>
        <w:jc w:val="both"/>
      </w:pPr>
      <w:r>
        <w:rPr>
          <w:sz w:val="24"/>
          <w:b/>
          <w:color w:val="000000"/>
        </w:rPr>
        <w:t xml:space="preserve">4.1.1.5.2.2.  </w:t>
      </w:r>
      <w:r>
        <w:rPr>
          <w:sz w:val="24"/>
          <w:b/>
          <w:color w:val="000000"/>
        </w:rPr>
        <w:t>发起所外就医</w:t>
      </w:r>
    </w:p>
    <w:p>
      <w:pPr>
        <w:pStyle w:val="null3"/>
        <w:ind w:firstLine="480"/>
        <w:jc w:val="both"/>
      </w:pPr>
      <w:r>
        <w:rPr>
          <w:sz w:val="24"/>
          <w:color w:val="000000"/>
        </w:rPr>
        <w:t>通过发起所外就医功能，需要发起所外就医的戒毒人员，并关联相关证明材料，发起所外就医备案，用户在前端完成操作后，后端打包等服务，负责将协同数据打包。</w:t>
      </w:r>
    </w:p>
    <w:p>
      <w:pPr>
        <w:pStyle w:val="null3"/>
        <w:ind w:firstLine="480"/>
        <w:jc w:val="both"/>
      </w:pPr>
      <w:r>
        <w:rPr>
          <w:sz w:val="24"/>
          <w:color w:val="000000"/>
        </w:rPr>
        <w:t>调用关联所政管理系统所外就医审批表信息，作为所外就医备案的材料。</w:t>
      </w:r>
    </w:p>
    <w:p>
      <w:pPr>
        <w:pStyle w:val="null3"/>
        <w:ind w:firstLine="480"/>
        <w:jc w:val="both"/>
      </w:pPr>
      <w:r>
        <w:rPr>
          <w:sz w:val="24"/>
          <w:color w:val="000000"/>
        </w:rPr>
        <w:t>后端服务接收来自公安侧反馈信息及数据，按标准完成数据解析入库，并在前端展示。</w:t>
      </w:r>
    </w:p>
    <w:p>
      <w:pPr>
        <w:pStyle w:val="null3"/>
        <w:ind w:left="1140"/>
        <w:jc w:val="both"/>
      </w:pPr>
      <w:r>
        <w:rPr>
          <w:sz w:val="24"/>
          <w:b/>
          <w:color w:val="000000"/>
        </w:rPr>
        <w:t xml:space="preserve">4.1.1.5.2.3.  </w:t>
      </w:r>
      <w:r>
        <w:rPr>
          <w:sz w:val="24"/>
          <w:b/>
          <w:color w:val="000000"/>
        </w:rPr>
        <w:t>发起变更戒毒措施</w:t>
      </w:r>
    </w:p>
    <w:p>
      <w:pPr>
        <w:pStyle w:val="null3"/>
        <w:ind w:firstLine="480"/>
        <w:jc w:val="both"/>
      </w:pPr>
      <w:r>
        <w:rPr>
          <w:sz w:val="24"/>
          <w:color w:val="000000"/>
        </w:rPr>
        <w:t>通过发起变更戒毒措施功能，查询需要发起变更戒毒措施的戒毒人员，并关联相关证明材料，发起变更戒毒措施申请，用户在前端完成操作后，后端打包等服务，负责将协同数据打包。</w:t>
      </w:r>
    </w:p>
    <w:p>
      <w:pPr>
        <w:pStyle w:val="null3"/>
        <w:ind w:firstLine="480"/>
        <w:jc w:val="both"/>
      </w:pPr>
      <w:r>
        <w:rPr>
          <w:sz w:val="24"/>
          <w:color w:val="000000"/>
        </w:rPr>
        <w:t>后端服务接收来自公安侧反馈信息及数据，按标准完成数据解析入库，并在前端展示。</w:t>
      </w:r>
    </w:p>
    <w:p>
      <w:pPr>
        <w:pStyle w:val="null3"/>
        <w:ind w:left="1140"/>
        <w:jc w:val="both"/>
      </w:pPr>
      <w:r>
        <w:rPr>
          <w:sz w:val="24"/>
          <w:b/>
          <w:color w:val="000000"/>
        </w:rPr>
        <w:t xml:space="preserve">4.1.1.5.2.4.  </w:t>
      </w:r>
      <w:r>
        <w:rPr>
          <w:sz w:val="24"/>
          <w:b/>
          <w:color w:val="000000"/>
        </w:rPr>
        <w:t>发起提前解除强制隔离戒毒</w:t>
      </w:r>
    </w:p>
    <w:p>
      <w:pPr>
        <w:pStyle w:val="null3"/>
        <w:ind w:firstLine="480"/>
        <w:jc w:val="both"/>
      </w:pPr>
      <w:r>
        <w:rPr>
          <w:sz w:val="24"/>
          <w:color w:val="000000"/>
        </w:rPr>
        <w:t>通过发起提前解除戒毒功能，查询需要发起提前解除戒毒的戒毒人员，并关联相关证明材料，发起提前解除戒毒申请，用户在前端完成操作后，后端打包等服务，负责将协同数据打包。</w:t>
      </w:r>
    </w:p>
    <w:p>
      <w:pPr>
        <w:pStyle w:val="null3"/>
        <w:ind w:firstLine="480"/>
        <w:jc w:val="both"/>
      </w:pPr>
      <w:r>
        <w:rPr>
          <w:sz w:val="24"/>
          <w:color w:val="000000"/>
        </w:rPr>
        <w:t>调用关联所政管理提前解除强制隔离戒毒期限意见书信息，作为提前解除强制隔离戒毒申请的材料。</w:t>
      </w:r>
    </w:p>
    <w:p>
      <w:pPr>
        <w:pStyle w:val="null3"/>
        <w:ind w:firstLine="480"/>
        <w:jc w:val="both"/>
      </w:pPr>
      <w:r>
        <w:rPr>
          <w:sz w:val="24"/>
          <w:color w:val="000000"/>
        </w:rPr>
        <w:t>后端服务接收来自公安侧反馈信息及数据，按标准完成数据解析入库，并在前端展示。</w:t>
      </w:r>
    </w:p>
    <w:p>
      <w:pPr>
        <w:pStyle w:val="null3"/>
        <w:ind w:left="1140"/>
        <w:jc w:val="both"/>
      </w:pPr>
      <w:r>
        <w:rPr>
          <w:sz w:val="24"/>
          <w:b/>
          <w:color w:val="000000"/>
        </w:rPr>
        <w:t xml:space="preserve">4.1.1.5.2.5.  </w:t>
      </w:r>
      <w:r>
        <w:rPr>
          <w:sz w:val="24"/>
          <w:b/>
          <w:color w:val="000000"/>
        </w:rPr>
        <w:t>发起延长戒毒期限</w:t>
      </w:r>
    </w:p>
    <w:p>
      <w:pPr>
        <w:pStyle w:val="null3"/>
        <w:ind w:firstLine="480"/>
        <w:jc w:val="both"/>
      </w:pPr>
      <w:r>
        <w:rPr>
          <w:sz w:val="24"/>
          <w:color w:val="000000"/>
        </w:rPr>
        <w:t>通过发起延长戒毒期限功能，查询需要发起延长戒毒期限的戒毒人员，并关联相关证明材料，发起延长戒毒期限申请，用户在前端完成操作后，后端打包等服务，负责将协同数据打包。</w:t>
      </w:r>
    </w:p>
    <w:p>
      <w:pPr>
        <w:pStyle w:val="null3"/>
        <w:ind w:firstLine="480"/>
        <w:jc w:val="both"/>
      </w:pPr>
      <w:r>
        <w:rPr>
          <w:sz w:val="24"/>
          <w:color w:val="000000"/>
        </w:rPr>
        <w:t>调用关联所政管理延长强制隔离戒毒期限意见书信息，作为提前延长强制隔离戒毒申请的材料。</w:t>
      </w:r>
    </w:p>
    <w:p>
      <w:pPr>
        <w:pStyle w:val="null3"/>
        <w:ind w:firstLine="480"/>
        <w:jc w:val="both"/>
      </w:pPr>
      <w:r>
        <w:rPr>
          <w:sz w:val="24"/>
          <w:color w:val="000000"/>
        </w:rPr>
        <w:t>后端服务接收来自公安侧反馈信息及数据，按标准完成数据解析入库，并在前端展示。</w:t>
      </w:r>
    </w:p>
    <w:p>
      <w:pPr>
        <w:pStyle w:val="null3"/>
        <w:ind w:left="1140"/>
        <w:jc w:val="both"/>
      </w:pPr>
      <w:r>
        <w:rPr>
          <w:sz w:val="24"/>
          <w:b/>
          <w:color w:val="000000"/>
        </w:rPr>
        <w:t xml:space="preserve">4.1.1.5.2.6.  </w:t>
      </w:r>
      <w:r>
        <w:rPr>
          <w:sz w:val="24"/>
          <w:b/>
          <w:color w:val="000000"/>
        </w:rPr>
        <w:t>发起解除强制隔离戒毒</w:t>
      </w:r>
    </w:p>
    <w:p>
      <w:pPr>
        <w:pStyle w:val="null3"/>
        <w:ind w:firstLine="480"/>
        <w:jc w:val="both"/>
      </w:pPr>
      <w:r>
        <w:rPr>
          <w:sz w:val="24"/>
          <w:color w:val="000000"/>
        </w:rPr>
        <w:t>通过发起解除强制戒毒功能，查询需要发起解除强制戒毒的戒毒人员，并关联相关证明材料，发起解除强制戒毒通知，用户在前端完成操作后，后端打包等服务，负责将协同数据打包。</w:t>
      </w:r>
    </w:p>
    <w:p>
      <w:pPr>
        <w:pStyle w:val="null3"/>
        <w:ind w:firstLine="480"/>
        <w:jc w:val="both"/>
      </w:pPr>
      <w:r>
        <w:rPr>
          <w:sz w:val="24"/>
          <w:color w:val="000000"/>
        </w:rPr>
        <w:t>调用关联所政管理解戒告知单信息，作为解除强制隔离戒毒告知的材料。</w:t>
      </w:r>
    </w:p>
    <w:p>
      <w:pPr>
        <w:pStyle w:val="null3"/>
        <w:ind w:firstLine="480"/>
        <w:jc w:val="both"/>
      </w:pPr>
      <w:r>
        <w:rPr>
          <w:sz w:val="24"/>
          <w:color w:val="000000"/>
        </w:rPr>
        <w:t>后端服务接收来自公安侧反馈信息及数据，按标准完成数据解析入库，并在前端展示。</w:t>
      </w:r>
    </w:p>
    <w:p>
      <w:pPr>
        <w:pStyle w:val="null3"/>
        <w:ind w:left="1140"/>
        <w:jc w:val="both"/>
      </w:pPr>
      <w:r>
        <w:rPr>
          <w:sz w:val="24"/>
          <w:b/>
          <w:color w:val="000000"/>
        </w:rPr>
        <w:t xml:space="preserve">4.1.1.5.2.7.  </w:t>
      </w:r>
      <w:r>
        <w:rPr>
          <w:sz w:val="24"/>
          <w:b/>
          <w:color w:val="000000"/>
        </w:rPr>
        <w:t>发起责令社区康复建议</w:t>
      </w:r>
    </w:p>
    <w:p>
      <w:pPr>
        <w:pStyle w:val="null3"/>
        <w:ind w:firstLine="480"/>
        <w:jc w:val="both"/>
      </w:pPr>
      <w:r>
        <w:rPr>
          <w:sz w:val="24"/>
          <w:color w:val="000000"/>
        </w:rPr>
        <w:t>通过发起责令社区康复建议功能，查询需要发起责令社区康复建议的戒毒人员，并关联相关证明材料，发起责令社区康复建议，用户在前端完成操作后，后端打包等服务，负责将协同数据打包。</w:t>
      </w:r>
    </w:p>
    <w:p>
      <w:pPr>
        <w:pStyle w:val="null3"/>
        <w:ind w:firstLine="480"/>
        <w:jc w:val="both"/>
      </w:pPr>
      <w:r>
        <w:rPr>
          <w:sz w:val="24"/>
          <w:color w:val="000000"/>
        </w:rPr>
        <w:t>调用关联所政管理系统责令社区康复建议信息，作为责令社区康复建议的材料。</w:t>
      </w:r>
    </w:p>
    <w:p>
      <w:pPr>
        <w:pStyle w:val="null3"/>
        <w:ind w:firstLine="480"/>
        <w:jc w:val="both"/>
      </w:pPr>
      <w:r>
        <w:rPr>
          <w:sz w:val="24"/>
          <w:color w:val="000000"/>
        </w:rPr>
        <w:t>后端服务接收来自公安侧反馈信息及数据，按标准完成数据解析入库，并在前端展示。</w:t>
      </w:r>
    </w:p>
    <w:p>
      <w:pPr>
        <w:pStyle w:val="null3"/>
        <w:ind w:left="1140"/>
        <w:jc w:val="both"/>
      </w:pPr>
      <w:r>
        <w:rPr>
          <w:sz w:val="24"/>
          <w:b/>
          <w:color w:val="000000"/>
        </w:rPr>
        <w:t xml:space="preserve">4.1.1.5.2.8.  </w:t>
      </w:r>
      <w:r>
        <w:rPr>
          <w:sz w:val="24"/>
          <w:b/>
          <w:color w:val="000000"/>
        </w:rPr>
        <w:t>信息内容</w:t>
      </w:r>
    </w:p>
    <w:p>
      <w:pPr>
        <w:pStyle w:val="null3"/>
        <w:ind w:firstLine="480"/>
        <w:jc w:val="center"/>
      </w:pPr>
      <w:r>
        <w:rPr>
          <w:sz w:val="24"/>
          <w:b/>
          <w:color w:val="000000"/>
        </w:rPr>
        <w:t>表</w:t>
      </w:r>
      <w:r>
        <w:rPr>
          <w:sz w:val="24"/>
          <w:b/>
          <w:color w:val="000000"/>
        </w:rPr>
        <w:t xml:space="preserve"> 58</w:t>
      </w:r>
      <w:r>
        <w:rPr>
          <w:sz w:val="24"/>
          <w:b/>
          <w:color w:val="000000"/>
        </w:rPr>
        <w:t>业务协同办理信息内容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06"/>
        <w:gridCol w:w="2313"/>
        <w:gridCol w:w="4987"/>
      </w:tblGrid>
      <w:tr>
        <w:tc>
          <w:tcPr>
            <w:tcW w:type="dxa" w:w="10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信息内容</w:t>
            </w:r>
          </w:p>
        </w:tc>
        <w:tc>
          <w:tcPr>
            <w:tcW w:type="dxa" w:w="49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应用说明</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公安转送戒毒人员信息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调用公安转送戒毒人员信息，供司法戒毒场所管理人员接收公安转送的戒毒人员。</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公安强制隔离戒毒决定书</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调用公安强制隔离戒毒决定书，供司法戒毒场所管理人员接收公安转送的戒毒人员。</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公安吸毒人员动态管控情况表</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调用公安吸毒人员动态管控情况表，供司法戒毒场所管理人员接收公安转送的戒毒人员。</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公安戒毒人员行为表现评估考核积分移交表</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调用公安戒毒人员行为表现评估考核积分移交表，供司法戒毒场所管理人员接收公安转送的戒毒人员。</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公安戒毒人员生理脱毒评估表</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调用公安戒毒人员生理脱毒评估表，供司法戒毒场所管理人员接收公安转送的戒毒人员。</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戒毒人员接收信息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管理和存储戒毒人员接收信息，当司法戒毒场所与公安相关部门对接，需要接收戒毒人员时，填写记录戒毒人员接收信息内容，包含接收时间、接收人姓名、接收单位等信息。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所政管理系统入所通知书信息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调用所政管理系统入所通知书信息，当司法戒毒场所对戒毒人员做出接收决定时，填写所政管理系统入所通知书信息。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所政管理系统不予收治通知书信息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调用所政管理系统不予收治通知书信息，当司法戒毒场所对戒毒人员做出不予接收决定时，填写所政管理系统不予收治通知书信息。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所政管理系统暂缓收治通知书信息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调用所政管理系统暂缓收治通知书信息，当司法戒毒场所对戒毒人员做出暂缓接收决定时，填写所政管理系统暂缓收治通知书信息。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发起所外就医备案信息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管理和存储发起所外就医备案信息，当戒毒人员戒治期间需要所外就医时，填写记录发起所外就医备案信息内容，包含所外就医原因、所外就医时间等信息。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所政管理系统所外就医审批表信息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调用所政管理系统所外就医审批表信息，当戒毒人员戒治期间需要所外就医时，关联所政管理系统所外就医审批表信息。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发起变更戒毒措施申请信息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发起变更戒毒措施申请信息，当戒毒人员已不适宜执行强制隔离戒毒时，需向原决定机关发起变更戒毒措施申请记录发起变更戒毒措施申请信息内容，包含变更戒毒措施原因、变更戒毒措施依据等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所政管理系统变更社区戒毒审批表信息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调用所政管理系统变更社区戒毒审批表信息，所政管理系统变更社区戒毒审批表信息。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公安社区戒毒决定书信息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调用公安社区戒毒决定书信息，供司法戒毒场所管理人员接收公安做出的决定。</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发起提前解除申请信息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发起延长戒毒期限意见信息，当对戒毒人员完成一年综合诊断评估后，需要延长戒毒的期限的，向原决定机关发起提前解除强制隔离戒毒申请，申请信息包含提前解除强制隔离戒毒理由、计划提前解除强制隔离戒毒截止时间等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所政管理系统提前解除强制隔离戒毒期限意见书信息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调用所政管理系统提前解除强制隔离戒毒期限意见书信息，作为申请提前解除强制隔离戒毒的依据材料信息。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公安提前解除强制隔离戒毒决定书信息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调用公安提前解除强制隔离戒毒决定书信息，供司法戒毒场所管理人员接收公安做出的决定。</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发起延长戒毒期限意见信息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管理和存储发起延长戒毒期限意见信息，当对戒毒人员完成一年综合诊断评估后，需要延长戒毒的期限的，向原决定机关发起记录发起延长戒毒期限意见信息内容，包含等信息。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所政管理系统延长强制隔离戒毒期限意见书信息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调用所政管理系统延长强制隔离戒毒期限意见书信息，当对戒毒人员完成一年综合诊断评估后，需要延长戒毒的期限的，向原决定机关发起所政管理系统延长强制隔离戒毒期限意见书信息。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公安延长解除强制隔离戒毒决定书信息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调用公安延长解除强制隔离戒毒决定书信息，供司法戒毒场所管理人员接收公安做出的决定。</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发起解除强制隔离戒毒通知信息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管理和存储发起解除强制隔离戒毒通知信息，当对戒毒人员完成解戒业务办理，需出具解戒告知单给原决定机关，记录发起解除强制隔离戒毒通知信息内容，包含等信息。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22</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所政管理系统解戒告知单信息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调用所政管理系统解戒告知单信息，当对戒毒人员完成解戒业务办理，需出具解戒告知单给原决定机关，所政管理系统解戒告知单信息。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23</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发起责令社区康复建议信息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管理和存储发起责令社区康复建议信息，当戒毒人员出所，因有相关行为状况，需做出责令康复建议决定记录发起责令社区康复建议信息内容，包含责令社区康复理由、责令社区康复依据等信息。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24</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所政管理系统责令社区康复建议信息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调用所政管理系统责令社区康复建议信息，当戒毒人员出所，因有相关行为状况，需做出责令康复建议决定所政管理系统责令社区康复建议信息。</w:t>
            </w:r>
          </w:p>
        </w:tc>
      </w:tr>
      <w:tr>
        <w:tc>
          <w:tcPr>
            <w:tcW w:type="dxa" w:w="10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25</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公安责令社区康复决定书信息</w:t>
            </w:r>
          </w:p>
        </w:tc>
        <w:tc>
          <w:tcPr>
            <w:tcW w:type="dxa" w:w="49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调用公安责令社区康复决定书信息，供司法戒毒场所管理人员接收公安做出的决定。</w:t>
            </w:r>
          </w:p>
        </w:tc>
      </w:tr>
    </w:tbl>
    <w:p>
      <w:pPr>
        <w:pStyle w:val="null3"/>
        <w:ind w:left="570"/>
        <w:jc w:val="both"/>
      </w:pPr>
      <w:r>
        <w:rPr>
          <w:sz w:val="24"/>
          <w:b/>
          <w:color w:val="000000"/>
        </w:rPr>
        <w:t xml:space="preserve">4.2. </w:t>
      </w:r>
      <w:r>
        <w:rPr>
          <w:sz w:val="24"/>
          <w:b/>
          <w:color w:val="000000"/>
        </w:rPr>
        <w:t>系统业务运营服务</w:t>
      </w:r>
    </w:p>
    <w:p>
      <w:pPr>
        <w:pStyle w:val="null3"/>
        <w:ind w:firstLine="560"/>
        <w:jc w:val="both"/>
      </w:pPr>
      <w:r>
        <w:rPr>
          <w:sz w:val="24"/>
          <w:color w:val="000000"/>
        </w:rPr>
        <w:t xml:space="preserve">4.2.1. </w:t>
      </w:r>
      <w:r>
        <w:rPr>
          <w:sz w:val="24"/>
          <w:color w:val="000000"/>
        </w:rPr>
        <w:t>业务管理运营服务</w:t>
      </w:r>
    </w:p>
    <w:p>
      <w:pPr>
        <w:pStyle w:val="null3"/>
        <w:ind w:left="855"/>
        <w:jc w:val="both"/>
      </w:pPr>
      <w:r>
        <w:rPr>
          <w:sz w:val="24"/>
          <w:b/>
          <w:color w:val="000000"/>
        </w:rPr>
        <w:t xml:space="preserve">4.2.1.1.   </w:t>
      </w:r>
      <w:r>
        <w:rPr>
          <w:sz w:val="24"/>
          <w:b/>
          <w:color w:val="000000"/>
        </w:rPr>
        <w:t>服务内容</w:t>
      </w:r>
    </w:p>
    <w:p>
      <w:pPr>
        <w:pStyle w:val="null3"/>
        <w:ind w:firstLine="560"/>
        <w:jc w:val="both"/>
      </w:pPr>
      <w:r>
        <w:rPr>
          <w:sz w:val="24"/>
          <w:color w:val="000000"/>
        </w:rPr>
        <w:t>一、日常内容保障运营</w:t>
      </w:r>
    </w:p>
    <w:p>
      <w:pPr>
        <w:pStyle w:val="null3"/>
        <w:ind w:firstLine="480"/>
        <w:jc w:val="both"/>
      </w:pPr>
      <w:r>
        <w:rPr>
          <w:sz w:val="24"/>
          <w:color w:val="000000"/>
        </w:rPr>
        <w:t>1)</w:t>
      </w:r>
      <w:r>
        <w:rPr>
          <w:sz w:val="24"/>
          <w:b/>
          <w:color w:val="000000"/>
        </w:rPr>
        <w:t>日常在线内容更新发布</w:t>
      </w:r>
      <w:r>
        <w:rPr>
          <w:sz w:val="24"/>
          <w:color w:val="000000"/>
        </w:rPr>
        <w:t>：负责戒毒执法综合管理平台项目的单位宣传资讯、办事服务等栏目的内容发布。</w:t>
      </w:r>
    </w:p>
    <w:p>
      <w:pPr>
        <w:pStyle w:val="null3"/>
        <w:ind w:firstLine="480"/>
        <w:jc w:val="both"/>
      </w:pPr>
      <w:r>
        <w:rPr>
          <w:sz w:val="24"/>
          <w:color w:val="000000"/>
        </w:rPr>
        <w:t>2)</w:t>
      </w:r>
      <w:r>
        <w:rPr>
          <w:sz w:val="24"/>
          <w:b/>
          <w:color w:val="000000"/>
        </w:rPr>
        <w:t>日常跨子系统业务问题排查与处理</w:t>
      </w:r>
      <w:r>
        <w:rPr>
          <w:sz w:val="24"/>
          <w:color w:val="000000"/>
        </w:rPr>
        <w:t>：日常负责戒毒执法综合管理平台项目与教育矫治系统、生产劳动系统、审核审批业务、大数据中心之间的事务性协作。</w:t>
      </w:r>
    </w:p>
    <w:p>
      <w:pPr>
        <w:pStyle w:val="null3"/>
        <w:ind w:firstLine="480"/>
        <w:jc w:val="both"/>
      </w:pPr>
      <w:r>
        <w:rPr>
          <w:sz w:val="24"/>
          <w:color w:val="000000"/>
        </w:rPr>
        <w:t>戒毒执法综合管理平台项目需要使用教育矫治系统中的教育矫正档案、心理矫治档案、康复训练档案等信息，在遇到信息内容缺失、非标、异常等情况时，需要联系并协调对方系统开发人员说明问题以及业务场景，运营人员需配合对方系统开发人员进行测试、联调等工作。</w:t>
      </w:r>
    </w:p>
    <w:p>
      <w:pPr>
        <w:pStyle w:val="null3"/>
        <w:ind w:firstLine="480"/>
        <w:jc w:val="both"/>
      </w:pPr>
      <w:r>
        <w:rPr>
          <w:sz w:val="24"/>
          <w:color w:val="000000"/>
        </w:rPr>
        <w:t>3)</w:t>
      </w:r>
      <w:r>
        <w:rPr>
          <w:sz w:val="24"/>
          <w:b/>
          <w:color w:val="000000"/>
        </w:rPr>
        <w:t>日常数据上报流程跟踪与优化</w:t>
      </w:r>
      <w:r>
        <w:rPr>
          <w:sz w:val="24"/>
          <w:color w:val="000000"/>
        </w:rPr>
        <w:t>：负责戒毒执法综合管理平台项目管理者自提供的数据进行确认，参与数据采集、确认等多方协调，负责全流程跟进服务事项优化。</w:t>
      </w:r>
    </w:p>
    <w:p>
      <w:pPr>
        <w:pStyle w:val="null3"/>
        <w:ind w:firstLine="480"/>
        <w:jc w:val="both"/>
      </w:pPr>
      <w:r>
        <w:rPr>
          <w:sz w:val="24"/>
          <w:color w:val="000000"/>
        </w:rPr>
        <w:t>分析单位用户的申报或上报的数据，研判用户的上报规律并发现上报数据是否存在问题，针对问题提出优化的建议，与戒毒多方用户进行协调，确定数据采集内容以及方式、流程等内容。</w:t>
      </w:r>
    </w:p>
    <w:p>
      <w:pPr>
        <w:pStyle w:val="null3"/>
        <w:ind w:firstLine="480"/>
        <w:jc w:val="both"/>
      </w:pPr>
      <w:r>
        <w:rPr>
          <w:sz w:val="24"/>
          <w:color w:val="000000"/>
        </w:rPr>
        <w:t>4)</w:t>
      </w:r>
      <w:r>
        <w:rPr>
          <w:sz w:val="24"/>
          <w:b/>
          <w:color w:val="000000"/>
        </w:rPr>
        <w:t>日常用户账号问题跟踪与处理</w:t>
      </w:r>
      <w:r>
        <w:rPr>
          <w:sz w:val="24"/>
          <w:color w:val="000000"/>
        </w:rPr>
        <w:t>：负责对新增需求进行评估分析是否采纳。负责对采纳的需求进行全流程跟踪、复核、评估。</w:t>
      </w:r>
    </w:p>
    <w:p>
      <w:pPr>
        <w:pStyle w:val="null3"/>
        <w:ind w:firstLine="480"/>
        <w:jc w:val="both"/>
      </w:pPr>
      <w:r>
        <w:rPr>
          <w:sz w:val="24"/>
          <w:color w:val="000000"/>
        </w:rPr>
        <w:t>对于戒毒用户新增或修改的采集表单字段内容以及审核流程进行评估，发现当前修改内容是否会影响到已有数据内容，并给出修改建议。</w:t>
      </w:r>
    </w:p>
    <w:p>
      <w:pPr>
        <w:pStyle w:val="null3"/>
        <w:ind w:firstLine="560"/>
        <w:jc w:val="both"/>
      </w:pPr>
      <w:r>
        <w:rPr>
          <w:sz w:val="24"/>
          <w:color w:val="000000"/>
        </w:rPr>
        <w:t>二、个性桌面模板运营</w:t>
      </w:r>
    </w:p>
    <w:p>
      <w:pPr>
        <w:pStyle w:val="null3"/>
        <w:ind w:firstLine="560"/>
        <w:jc w:val="both"/>
      </w:pPr>
      <w:r>
        <w:rPr>
          <w:sz w:val="24"/>
          <w:color w:val="000000"/>
        </w:rPr>
        <w:t>三、针对使用平台的角色梳理工作桌面的应用模板，以便系统基层用户能够快速的熟悉使用平台，减少基层配置管理的工作。具体需要梳理配置的角色桌面种类不少于</w:t>
      </w:r>
      <w:r>
        <w:rPr>
          <w:sz w:val="24"/>
          <w:color w:val="000000"/>
        </w:rPr>
        <w:t>40</w:t>
      </w:r>
      <w:r>
        <w:rPr>
          <w:sz w:val="24"/>
          <w:color w:val="000000"/>
        </w:rPr>
        <w:t>个。</w:t>
      </w:r>
    </w:p>
    <w:p>
      <w:pPr>
        <w:pStyle w:val="null3"/>
        <w:ind w:firstLine="560"/>
        <w:jc w:val="both"/>
      </w:pPr>
      <w:r>
        <w:rPr>
          <w:sz w:val="24"/>
          <w:color w:val="000000"/>
        </w:rPr>
        <w:t>四、工作流程配置运营</w:t>
      </w:r>
    </w:p>
    <w:p>
      <w:pPr>
        <w:pStyle w:val="null3"/>
        <w:ind w:firstLine="480"/>
        <w:jc w:val="both"/>
      </w:pPr>
      <w:r>
        <w:rPr>
          <w:sz w:val="24"/>
          <w:color w:val="000000"/>
        </w:rPr>
        <w:t>系统投入运行后，各单位使用过程中，根据业务的变化的需求对省直戒毒所、市直戒毒所的业务完成审批流程配置、启用、停用、维护工作。</w:t>
      </w:r>
    </w:p>
    <w:p>
      <w:pPr>
        <w:pStyle w:val="null3"/>
        <w:ind w:firstLine="480"/>
        <w:jc w:val="center"/>
      </w:pPr>
      <w:r>
        <w:rPr>
          <w:sz w:val="24"/>
          <w:b/>
          <w:color w:val="000000"/>
        </w:rPr>
        <w:t>表</w:t>
      </w:r>
      <w:r>
        <w:rPr>
          <w:sz w:val="24"/>
          <w:b/>
          <w:color w:val="000000"/>
        </w:rPr>
        <w:t xml:space="preserve"> 60</w:t>
      </w:r>
      <w:r>
        <w:rPr>
          <w:sz w:val="24"/>
          <w:b/>
          <w:color w:val="000000"/>
        </w:rPr>
        <w:t>业务流程配置一览表</w:t>
      </w:r>
    </w:p>
    <w:tbl>
      <w:tblPr>
        <w:tblW w:w="0" w:type="auto"/>
        <w:tblBorders>
          <w:top w:val="none" w:color="000000" w:sz="4"/>
          <w:left w:val="none" w:color="000000" w:sz="4"/>
          <w:bottom w:val="none" w:color="000000" w:sz="4"/>
          <w:right w:val="none" w:color="000000" w:sz="4"/>
          <w:insideH w:val="none"/>
          <w:insideV w:val="none"/>
        </w:tblBorders>
      </w:tblPr>
      <w:tblGrid>
        <w:gridCol w:w="2223"/>
        <w:gridCol w:w="6083"/>
      </w:tblGrid>
      <w:tr>
        <w:tc>
          <w:tcPr>
            <w:tcW w:type="dxa" w:w="22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60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业务</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入所收治</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分流转送</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解戒办理</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转逮捕</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转拘留</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转收监</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撤销强制戒毒</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重点人员确立</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重点人员撤销</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联帮互保</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班组长使用</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班组长撤销</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变更戒毒措施</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离所外诊</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离所住院</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所外就医</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单独管理</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保护性约束措施</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使用警戒具</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亲情电话</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探访</w:t>
            </w:r>
          </w:p>
        </w:tc>
      </w:tr>
      <w:tr>
        <w:tc>
          <w:tcPr>
            <w:tcW w:type="dxa" w:w="2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6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探视</w:t>
            </w:r>
          </w:p>
        </w:tc>
      </w:tr>
    </w:tbl>
    <w:p>
      <w:pPr>
        <w:pStyle w:val="null3"/>
        <w:ind w:firstLine="560"/>
        <w:jc w:val="both"/>
      </w:pPr>
      <w:r>
        <w:rPr>
          <w:sz w:val="24"/>
          <w:color w:val="000000"/>
        </w:rPr>
        <w:t>五、系统运营推广服务</w:t>
      </w:r>
    </w:p>
    <w:p>
      <w:pPr>
        <w:pStyle w:val="null3"/>
        <w:ind w:firstLine="480"/>
        <w:jc w:val="both"/>
      </w:pPr>
      <w:r>
        <w:rPr>
          <w:sz w:val="24"/>
          <w:color w:val="000000"/>
        </w:rPr>
        <w:t>主要包含全省业务推广支持、上线初始化等两大类服务，覆盖范围省戒毒管理局，省直属戒毒所，各市级司法局，市直属戒毒所，服务目标为支撑在不同网络环境下，确保业务数据应用大集中的部署模式。为完成省级统建系统在各地有关部门的推广，从根本上解决戒毒执法信息孤岛问题，全面提升广东“戒毒执法管理平台”开发项目的整体性、先进的性能、安全性和智能性，本项目为“戒毒执法管理平台”系统全省各级用户应用提供推广运营服务。</w:t>
      </w:r>
    </w:p>
    <w:p>
      <w:pPr>
        <w:pStyle w:val="null3"/>
        <w:ind w:firstLine="560"/>
        <w:jc w:val="both"/>
      </w:pPr>
      <w:r>
        <w:rPr>
          <w:sz w:val="24"/>
          <w:color w:val="000000"/>
        </w:rPr>
        <w:t>六、戒毒人员档案配置服务</w:t>
      </w:r>
    </w:p>
    <w:p>
      <w:pPr>
        <w:pStyle w:val="null3"/>
        <w:ind w:firstLine="480"/>
        <w:jc w:val="both"/>
      </w:pPr>
      <w:r>
        <w:rPr>
          <w:sz w:val="24"/>
          <w:color w:val="000000"/>
        </w:rPr>
        <w:t>采用数据治理系统的人员档案配置服务，按照统一模式指南戒毒人员档案样式要求，完成包含戒毒人员基本信息、戒毒人员流转评估档案、戒毒人员综合诊断评估档案、戒毒人员教育矫正档案、戒毒人员心理矫治档案、戒毒人员康复训练档案、戒毒人员个别谈话记录、戒毒人员健康档案的配置。</w:t>
      </w:r>
    </w:p>
    <w:p>
      <w:pPr>
        <w:pStyle w:val="null3"/>
        <w:ind w:firstLine="480"/>
        <w:jc w:val="both"/>
      </w:pPr>
      <w:r>
        <w:rPr>
          <w:sz w:val="24"/>
          <w:color w:val="000000"/>
        </w:rPr>
        <w:t>戒毒人员档案主题库服务内容设计如下所示：</w:t>
      </w:r>
    </w:p>
    <w:p>
      <w:pPr>
        <w:pStyle w:val="null3"/>
        <w:ind w:firstLine="480"/>
        <w:jc w:val="center"/>
      </w:pPr>
      <w:r>
        <w:rPr>
          <w:sz w:val="24"/>
          <w:b/>
          <w:color w:val="000000"/>
        </w:rPr>
        <w:t>表</w:t>
      </w:r>
      <w:r>
        <w:rPr>
          <w:sz w:val="24"/>
          <w:b/>
          <w:color w:val="000000"/>
        </w:rPr>
        <w:t xml:space="preserve"> 61</w:t>
      </w:r>
      <w:r>
        <w:rPr>
          <w:sz w:val="24"/>
          <w:b/>
          <w:color w:val="000000"/>
        </w:rPr>
        <w:t>戒毒人员档案主题库配置服务</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049"/>
        <w:gridCol w:w="5257"/>
      </w:tblGrid>
      <w:tr>
        <w:tc>
          <w:tcPr>
            <w:tcW w:type="dxa" w:w="30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目录页</w:t>
            </w:r>
          </w:p>
        </w:tc>
        <w:tc>
          <w:tcPr>
            <w:tcW w:type="dxa" w:w="52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内容页</w:t>
            </w:r>
          </w:p>
        </w:tc>
      </w:tr>
      <w:tr>
        <w:tc>
          <w:tcPr>
            <w:tcW w:type="dxa" w:w="30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戒毒人员档案封面</w:t>
            </w: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戒毒人员档案封面</w:t>
            </w:r>
          </w:p>
        </w:tc>
      </w:tr>
      <w:tr>
        <w:tc>
          <w:tcPr>
            <w:tcW w:type="dxa" w:w="30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戒毒人员基本信息登记表</w:t>
            </w: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戒毒人员基本信息登记表</w:t>
            </w:r>
          </w:p>
        </w:tc>
      </w:tr>
      <w:tr>
        <w:tc>
          <w:tcPr>
            <w:tcW w:type="dxa" w:w="30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戒毒人员流转评估档案</w:t>
            </w: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生理脱毒区转区评估</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教育适应区转区评估</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回归指导区考核评估</w:t>
            </w:r>
          </w:p>
        </w:tc>
      </w:tr>
      <w:tr>
        <w:tc>
          <w:tcPr>
            <w:tcW w:type="dxa" w:w="30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戒毒人员综合性诊断评估档案</w:t>
            </w: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封面</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戒毒人员行为表现评估考核积分表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戒毒人员生理脱毒评估表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戒毒人员身心康复评估表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戒毒人员社会环境与适应能力评估表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提前解除</w:t>
            </w:r>
            <w:r>
              <w:rPr>
                <w:sz w:val="24"/>
                <w:color w:val="000000"/>
              </w:rPr>
              <w:t>/</w:t>
            </w:r>
            <w:r>
              <w:rPr>
                <w:sz w:val="24"/>
                <w:color w:val="000000"/>
              </w:rPr>
              <w:t>延长强制隔离戒毒期限意见书</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按期解除强制隔离戒毒审批表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强制隔离戒毒人员行为表现月考核表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强制隔离戒毒人员奖惩审批表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强制隔离戒毒人员特别奖励审批表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变更社区戒毒审批表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责令社区康复建议书</w:t>
            </w:r>
          </w:p>
        </w:tc>
      </w:tr>
      <w:tr>
        <w:tc>
          <w:tcPr>
            <w:tcW w:type="dxa" w:w="30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戒毒人员教育矫正档案</w:t>
            </w: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戒毒人员教育矫正档案</w:t>
            </w:r>
          </w:p>
        </w:tc>
      </w:tr>
      <w:tr>
        <w:tc>
          <w:tcPr>
            <w:tcW w:type="dxa" w:w="30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戒毒人员心理矫治档案</w:t>
            </w: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戒毒人员心理矫治档案</w:t>
            </w:r>
          </w:p>
        </w:tc>
      </w:tr>
      <w:tr>
        <w:tc>
          <w:tcPr>
            <w:tcW w:type="dxa" w:w="30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戒毒人员康复训练档案</w:t>
            </w: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戒毒人员康复训练档案</w:t>
            </w:r>
          </w:p>
        </w:tc>
      </w:tr>
      <w:tr>
        <w:tc>
          <w:tcPr>
            <w:tcW w:type="dxa" w:w="30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戒毒人员个别谈话记录</w:t>
            </w: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戒毒人员个别谈话记录</w:t>
            </w:r>
          </w:p>
        </w:tc>
      </w:tr>
      <w:tr>
        <w:tc>
          <w:tcPr>
            <w:tcW w:type="dxa" w:w="30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戒毒人员健康档案</w:t>
            </w: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戒毒人员健康档案（入所体检表）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戒毒人员健康档案（定期体检表）</w:t>
            </w:r>
          </w:p>
        </w:tc>
      </w:tr>
      <w:tr>
        <w:tc>
          <w:tcPr>
            <w:tcW w:type="dxa" w:w="3049"/>
            <w:vMerge/>
            <w:tcBorders>
              <w:top w:val="none" w:color="000000" w:sz="4"/>
              <w:left w:val="single" w:color="000000" w:sz="4"/>
              <w:bottom w:val="single" w:color="000000" w:sz="4"/>
              <w:right w:val="single" w:color="000000" w:sz="4"/>
            </w:tcBorders>
          </w:tcPr>
          <w:p/>
        </w:tc>
        <w:tc>
          <w:tcPr>
            <w:tcW w:type="dxa" w:w="5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戒毒人员健康档案（出所体检表）</w:t>
            </w:r>
          </w:p>
        </w:tc>
      </w:tr>
    </w:tbl>
    <w:p>
      <w:pPr>
        <w:pStyle w:val="null3"/>
        <w:ind w:firstLine="480"/>
        <w:jc w:val="both"/>
      </w:pPr>
      <w:r>
        <w:rPr>
          <w:sz w:val="24"/>
          <w:color w:val="000000"/>
        </w:rPr>
        <w:t>除以上正式档案内容外，还可以根据要求，增加配置以下资源内容：</w:t>
      </w:r>
    </w:p>
    <w:p>
      <w:pPr>
        <w:pStyle w:val="null3"/>
        <w:ind w:left="840"/>
        <w:jc w:val="both"/>
      </w:pPr>
      <w:r>
        <w:rPr>
          <w:sz w:val="24"/>
          <w:color w:val="000000"/>
        </w:rPr>
        <w:t xml:space="preserve">1.  </w:t>
      </w:r>
      <w:r>
        <w:rPr>
          <w:sz w:val="24"/>
          <w:color w:val="000000"/>
        </w:rPr>
        <w:t>戒毒人员基本信息</w:t>
      </w:r>
    </w:p>
    <w:p>
      <w:pPr>
        <w:pStyle w:val="null3"/>
        <w:ind w:left="840"/>
        <w:jc w:val="both"/>
      </w:pPr>
      <w:r>
        <w:rPr>
          <w:sz w:val="24"/>
          <w:color w:val="000000"/>
        </w:rPr>
        <w:t xml:space="preserve">2.  </w:t>
      </w:r>
      <w:r>
        <w:rPr>
          <w:sz w:val="24"/>
          <w:color w:val="000000"/>
        </w:rPr>
        <w:t>入所体检信息</w:t>
      </w:r>
    </w:p>
    <w:p>
      <w:pPr>
        <w:pStyle w:val="null3"/>
        <w:ind w:left="840"/>
        <w:jc w:val="both"/>
      </w:pPr>
      <w:r>
        <w:rPr>
          <w:sz w:val="24"/>
          <w:color w:val="000000"/>
        </w:rPr>
        <w:t xml:space="preserve">3.  </w:t>
      </w:r>
      <w:r>
        <w:rPr>
          <w:sz w:val="24"/>
          <w:color w:val="000000"/>
        </w:rPr>
        <w:t>入所告知信息</w:t>
      </w:r>
    </w:p>
    <w:p>
      <w:pPr>
        <w:pStyle w:val="null3"/>
        <w:ind w:left="840"/>
        <w:jc w:val="both"/>
      </w:pPr>
      <w:r>
        <w:rPr>
          <w:sz w:val="24"/>
          <w:color w:val="000000"/>
        </w:rPr>
        <w:t xml:space="preserve">4.  </w:t>
      </w:r>
      <w:r>
        <w:rPr>
          <w:sz w:val="24"/>
          <w:color w:val="000000"/>
        </w:rPr>
        <w:t>财物代管信息</w:t>
      </w:r>
    </w:p>
    <w:p>
      <w:pPr>
        <w:pStyle w:val="null3"/>
        <w:ind w:left="840"/>
        <w:jc w:val="both"/>
      </w:pPr>
      <w:r>
        <w:rPr>
          <w:sz w:val="24"/>
          <w:color w:val="000000"/>
        </w:rPr>
        <w:t xml:space="preserve">5.  </w:t>
      </w:r>
      <w:r>
        <w:rPr>
          <w:sz w:val="24"/>
          <w:color w:val="000000"/>
        </w:rPr>
        <w:t>入所通知信息</w:t>
      </w:r>
    </w:p>
    <w:p>
      <w:pPr>
        <w:pStyle w:val="null3"/>
        <w:ind w:left="840"/>
        <w:jc w:val="both"/>
      </w:pPr>
      <w:r>
        <w:rPr>
          <w:sz w:val="24"/>
          <w:color w:val="000000"/>
        </w:rPr>
        <w:t xml:space="preserve">6.  </w:t>
      </w:r>
      <w:r>
        <w:rPr>
          <w:sz w:val="24"/>
          <w:color w:val="000000"/>
        </w:rPr>
        <w:t>分流转送信息</w:t>
      </w:r>
    </w:p>
    <w:p>
      <w:pPr>
        <w:pStyle w:val="null3"/>
        <w:ind w:left="840"/>
        <w:jc w:val="both"/>
      </w:pPr>
      <w:r>
        <w:rPr>
          <w:sz w:val="24"/>
          <w:color w:val="000000"/>
        </w:rPr>
        <w:t xml:space="preserve">7.  </w:t>
      </w:r>
      <w:r>
        <w:rPr>
          <w:sz w:val="24"/>
          <w:color w:val="000000"/>
        </w:rPr>
        <w:t>按期解戒信息</w:t>
      </w:r>
    </w:p>
    <w:p>
      <w:pPr>
        <w:pStyle w:val="null3"/>
        <w:ind w:left="840"/>
        <w:jc w:val="both"/>
      </w:pPr>
      <w:r>
        <w:rPr>
          <w:sz w:val="24"/>
          <w:color w:val="000000"/>
        </w:rPr>
        <w:t xml:space="preserve">8.  </w:t>
      </w:r>
      <w:r>
        <w:rPr>
          <w:sz w:val="24"/>
          <w:color w:val="000000"/>
        </w:rPr>
        <w:t>提前解戒信息</w:t>
      </w:r>
    </w:p>
    <w:p>
      <w:pPr>
        <w:pStyle w:val="null3"/>
        <w:ind w:left="840"/>
        <w:jc w:val="both"/>
      </w:pPr>
      <w:r>
        <w:rPr>
          <w:sz w:val="24"/>
          <w:color w:val="000000"/>
        </w:rPr>
        <w:t xml:space="preserve">9.  </w:t>
      </w:r>
      <w:r>
        <w:rPr>
          <w:sz w:val="24"/>
          <w:color w:val="000000"/>
        </w:rPr>
        <w:t>延长戒毒信息</w:t>
      </w:r>
    </w:p>
    <w:p>
      <w:pPr>
        <w:pStyle w:val="null3"/>
        <w:ind w:left="840"/>
        <w:jc w:val="both"/>
      </w:pPr>
      <w:r>
        <w:rPr>
          <w:sz w:val="24"/>
          <w:color w:val="000000"/>
        </w:rPr>
        <w:t xml:space="preserve">10. </w:t>
      </w:r>
      <w:r>
        <w:rPr>
          <w:sz w:val="24"/>
          <w:color w:val="000000"/>
        </w:rPr>
        <w:t>转逮捕审批表信息</w:t>
      </w:r>
    </w:p>
    <w:p>
      <w:pPr>
        <w:pStyle w:val="null3"/>
        <w:ind w:left="840"/>
        <w:jc w:val="both"/>
      </w:pPr>
      <w:r>
        <w:rPr>
          <w:sz w:val="24"/>
          <w:color w:val="000000"/>
        </w:rPr>
        <w:t xml:space="preserve">11. </w:t>
      </w:r>
      <w:r>
        <w:rPr>
          <w:sz w:val="24"/>
          <w:color w:val="000000"/>
        </w:rPr>
        <w:t>转逮捕材料信息</w:t>
      </w:r>
    </w:p>
    <w:p>
      <w:pPr>
        <w:pStyle w:val="null3"/>
        <w:ind w:left="840"/>
        <w:jc w:val="both"/>
      </w:pPr>
      <w:r>
        <w:rPr>
          <w:sz w:val="24"/>
          <w:color w:val="000000"/>
        </w:rPr>
        <w:t xml:space="preserve">12. </w:t>
      </w:r>
      <w:r>
        <w:rPr>
          <w:sz w:val="24"/>
          <w:color w:val="000000"/>
        </w:rPr>
        <w:t>转拘留审批表信息</w:t>
      </w:r>
    </w:p>
    <w:p>
      <w:pPr>
        <w:pStyle w:val="null3"/>
        <w:ind w:left="840"/>
        <w:jc w:val="both"/>
      </w:pPr>
      <w:r>
        <w:rPr>
          <w:sz w:val="24"/>
          <w:color w:val="000000"/>
        </w:rPr>
        <w:t xml:space="preserve">13. </w:t>
      </w:r>
      <w:r>
        <w:rPr>
          <w:sz w:val="24"/>
          <w:color w:val="000000"/>
        </w:rPr>
        <w:t>转拘留材料信息</w:t>
      </w:r>
    </w:p>
    <w:p>
      <w:pPr>
        <w:pStyle w:val="null3"/>
        <w:ind w:left="840"/>
        <w:jc w:val="both"/>
      </w:pPr>
      <w:r>
        <w:rPr>
          <w:sz w:val="24"/>
          <w:color w:val="000000"/>
        </w:rPr>
        <w:t xml:space="preserve">14. </w:t>
      </w:r>
      <w:r>
        <w:rPr>
          <w:sz w:val="24"/>
          <w:color w:val="000000"/>
        </w:rPr>
        <w:t>转收监审批表信息</w:t>
      </w:r>
    </w:p>
    <w:p>
      <w:pPr>
        <w:pStyle w:val="null3"/>
        <w:ind w:left="840"/>
        <w:jc w:val="both"/>
      </w:pPr>
      <w:r>
        <w:rPr>
          <w:sz w:val="24"/>
          <w:color w:val="000000"/>
        </w:rPr>
        <w:t xml:space="preserve">15. </w:t>
      </w:r>
      <w:r>
        <w:rPr>
          <w:sz w:val="24"/>
          <w:color w:val="000000"/>
        </w:rPr>
        <w:t>转收监材料信息</w:t>
      </w:r>
    </w:p>
    <w:p>
      <w:pPr>
        <w:pStyle w:val="null3"/>
        <w:ind w:left="840"/>
        <w:jc w:val="both"/>
      </w:pPr>
      <w:r>
        <w:rPr>
          <w:sz w:val="24"/>
          <w:color w:val="000000"/>
        </w:rPr>
        <w:t xml:space="preserve">16. </w:t>
      </w:r>
      <w:r>
        <w:rPr>
          <w:sz w:val="24"/>
          <w:color w:val="000000"/>
        </w:rPr>
        <w:t>撤销强制戒毒审批表信息</w:t>
      </w:r>
    </w:p>
    <w:p>
      <w:pPr>
        <w:pStyle w:val="null3"/>
        <w:ind w:left="840"/>
        <w:jc w:val="both"/>
      </w:pPr>
      <w:r>
        <w:rPr>
          <w:sz w:val="24"/>
          <w:color w:val="000000"/>
        </w:rPr>
        <w:t xml:space="preserve">17. </w:t>
      </w:r>
      <w:r>
        <w:rPr>
          <w:sz w:val="24"/>
          <w:color w:val="000000"/>
        </w:rPr>
        <w:t>撤销强制戒毒材料信息</w:t>
      </w:r>
    </w:p>
    <w:p>
      <w:pPr>
        <w:pStyle w:val="null3"/>
        <w:ind w:left="840"/>
        <w:jc w:val="both"/>
      </w:pPr>
      <w:r>
        <w:rPr>
          <w:sz w:val="24"/>
          <w:color w:val="000000"/>
        </w:rPr>
        <w:t xml:space="preserve">18. </w:t>
      </w:r>
      <w:r>
        <w:rPr>
          <w:sz w:val="24"/>
          <w:color w:val="000000"/>
        </w:rPr>
        <w:t>协助外单位来所办案调取材料信息</w:t>
      </w:r>
    </w:p>
    <w:p>
      <w:pPr>
        <w:pStyle w:val="null3"/>
        <w:ind w:left="840"/>
        <w:jc w:val="both"/>
      </w:pPr>
      <w:r>
        <w:rPr>
          <w:sz w:val="24"/>
          <w:color w:val="000000"/>
        </w:rPr>
        <w:t xml:space="preserve">19. </w:t>
      </w:r>
      <w:r>
        <w:rPr>
          <w:sz w:val="24"/>
          <w:color w:val="000000"/>
        </w:rPr>
        <w:t>协助外单位来所办案询问、提审信息</w:t>
      </w:r>
    </w:p>
    <w:p>
      <w:pPr>
        <w:pStyle w:val="null3"/>
        <w:ind w:left="840"/>
        <w:jc w:val="both"/>
      </w:pPr>
      <w:r>
        <w:rPr>
          <w:sz w:val="24"/>
          <w:color w:val="000000"/>
        </w:rPr>
        <w:t xml:space="preserve">20. </w:t>
      </w:r>
      <w:r>
        <w:rPr>
          <w:sz w:val="24"/>
          <w:color w:val="000000"/>
        </w:rPr>
        <w:t>协助外单位来所办案开庭信息</w:t>
      </w:r>
    </w:p>
    <w:p>
      <w:pPr>
        <w:pStyle w:val="null3"/>
        <w:ind w:left="840"/>
        <w:jc w:val="both"/>
      </w:pPr>
      <w:r>
        <w:rPr>
          <w:sz w:val="24"/>
          <w:color w:val="000000"/>
        </w:rPr>
        <w:t xml:space="preserve">21. </w:t>
      </w:r>
      <w:r>
        <w:rPr>
          <w:sz w:val="24"/>
          <w:color w:val="000000"/>
        </w:rPr>
        <w:t>出所信息</w:t>
      </w:r>
    </w:p>
    <w:p>
      <w:pPr>
        <w:pStyle w:val="null3"/>
        <w:ind w:left="840"/>
        <w:jc w:val="both"/>
      </w:pPr>
      <w:r>
        <w:rPr>
          <w:sz w:val="24"/>
          <w:color w:val="000000"/>
        </w:rPr>
        <w:t xml:space="preserve">22. </w:t>
      </w:r>
      <w:r>
        <w:rPr>
          <w:sz w:val="24"/>
          <w:color w:val="000000"/>
        </w:rPr>
        <w:t>回所信息</w:t>
      </w:r>
    </w:p>
    <w:p>
      <w:pPr>
        <w:pStyle w:val="null3"/>
        <w:ind w:left="840"/>
        <w:jc w:val="both"/>
      </w:pPr>
      <w:r>
        <w:rPr>
          <w:sz w:val="24"/>
          <w:color w:val="000000"/>
        </w:rPr>
        <w:t xml:space="preserve">23. </w:t>
      </w:r>
      <w:r>
        <w:rPr>
          <w:sz w:val="24"/>
          <w:color w:val="000000"/>
        </w:rPr>
        <w:t>联帮互保信息</w:t>
      </w:r>
    </w:p>
    <w:p>
      <w:pPr>
        <w:pStyle w:val="null3"/>
        <w:ind w:left="840"/>
        <w:jc w:val="both"/>
      </w:pPr>
      <w:r>
        <w:rPr>
          <w:sz w:val="24"/>
          <w:color w:val="000000"/>
        </w:rPr>
        <w:t xml:space="preserve">24. </w:t>
      </w:r>
      <w:r>
        <w:rPr>
          <w:sz w:val="24"/>
          <w:color w:val="000000"/>
        </w:rPr>
        <w:t>班组长审批表信息</w:t>
      </w:r>
    </w:p>
    <w:p>
      <w:pPr>
        <w:pStyle w:val="null3"/>
        <w:ind w:left="840"/>
        <w:jc w:val="both"/>
      </w:pPr>
      <w:r>
        <w:rPr>
          <w:sz w:val="24"/>
          <w:color w:val="000000"/>
        </w:rPr>
        <w:t xml:space="preserve">25. </w:t>
      </w:r>
      <w:r>
        <w:rPr>
          <w:sz w:val="24"/>
          <w:color w:val="000000"/>
        </w:rPr>
        <w:t>信息员信息</w:t>
      </w:r>
    </w:p>
    <w:p>
      <w:pPr>
        <w:pStyle w:val="null3"/>
        <w:ind w:left="840"/>
        <w:jc w:val="both"/>
      </w:pPr>
      <w:r>
        <w:rPr>
          <w:sz w:val="24"/>
          <w:color w:val="000000"/>
        </w:rPr>
        <w:t xml:space="preserve">26. </w:t>
      </w:r>
      <w:r>
        <w:rPr>
          <w:sz w:val="24"/>
          <w:color w:val="000000"/>
        </w:rPr>
        <w:t>信息员报告信息</w:t>
      </w:r>
    </w:p>
    <w:p>
      <w:pPr>
        <w:pStyle w:val="null3"/>
        <w:ind w:left="840"/>
        <w:jc w:val="both"/>
      </w:pPr>
      <w:r>
        <w:rPr>
          <w:sz w:val="24"/>
          <w:color w:val="000000"/>
        </w:rPr>
        <w:t xml:space="preserve">27. </w:t>
      </w:r>
      <w:r>
        <w:rPr>
          <w:sz w:val="24"/>
          <w:color w:val="000000"/>
        </w:rPr>
        <w:t>变更社区戒毒信息</w:t>
      </w:r>
    </w:p>
    <w:p>
      <w:pPr>
        <w:pStyle w:val="null3"/>
        <w:ind w:left="840"/>
        <w:jc w:val="both"/>
      </w:pPr>
      <w:r>
        <w:rPr>
          <w:sz w:val="24"/>
          <w:color w:val="000000"/>
        </w:rPr>
        <w:t xml:space="preserve">28. </w:t>
      </w:r>
      <w:r>
        <w:rPr>
          <w:sz w:val="24"/>
          <w:color w:val="000000"/>
        </w:rPr>
        <w:t>离所外诊信息</w:t>
      </w:r>
    </w:p>
    <w:p>
      <w:pPr>
        <w:pStyle w:val="null3"/>
        <w:ind w:left="840"/>
        <w:jc w:val="both"/>
      </w:pPr>
      <w:r>
        <w:rPr>
          <w:sz w:val="24"/>
          <w:color w:val="000000"/>
        </w:rPr>
        <w:t xml:space="preserve">29. </w:t>
      </w:r>
      <w:r>
        <w:rPr>
          <w:sz w:val="24"/>
          <w:color w:val="000000"/>
        </w:rPr>
        <w:t>离所住院信息</w:t>
      </w:r>
    </w:p>
    <w:p>
      <w:pPr>
        <w:pStyle w:val="null3"/>
        <w:ind w:left="840"/>
        <w:jc w:val="both"/>
      </w:pPr>
      <w:r>
        <w:rPr>
          <w:sz w:val="24"/>
          <w:color w:val="000000"/>
        </w:rPr>
        <w:t xml:space="preserve">30. </w:t>
      </w:r>
      <w:r>
        <w:rPr>
          <w:sz w:val="24"/>
          <w:color w:val="000000"/>
        </w:rPr>
        <w:t>所外就医信息</w:t>
      </w:r>
    </w:p>
    <w:p>
      <w:pPr>
        <w:pStyle w:val="null3"/>
        <w:ind w:left="840"/>
        <w:jc w:val="both"/>
      </w:pPr>
      <w:r>
        <w:rPr>
          <w:sz w:val="24"/>
          <w:color w:val="000000"/>
        </w:rPr>
        <w:t xml:space="preserve">31. </w:t>
      </w:r>
      <w:r>
        <w:rPr>
          <w:sz w:val="24"/>
          <w:color w:val="000000"/>
        </w:rPr>
        <w:t>单独管理信息</w:t>
      </w:r>
    </w:p>
    <w:p>
      <w:pPr>
        <w:pStyle w:val="null3"/>
        <w:ind w:left="840"/>
        <w:jc w:val="both"/>
      </w:pPr>
      <w:r>
        <w:rPr>
          <w:sz w:val="24"/>
          <w:color w:val="000000"/>
        </w:rPr>
        <w:t xml:space="preserve">32. </w:t>
      </w:r>
      <w:r>
        <w:rPr>
          <w:sz w:val="24"/>
          <w:color w:val="000000"/>
        </w:rPr>
        <w:t>保护性约束信息</w:t>
      </w:r>
    </w:p>
    <w:p>
      <w:pPr>
        <w:pStyle w:val="null3"/>
        <w:ind w:left="840"/>
        <w:jc w:val="both"/>
      </w:pPr>
      <w:r>
        <w:rPr>
          <w:sz w:val="24"/>
          <w:color w:val="000000"/>
        </w:rPr>
        <w:t xml:space="preserve">33. </w:t>
      </w:r>
      <w:r>
        <w:rPr>
          <w:sz w:val="24"/>
          <w:color w:val="000000"/>
        </w:rPr>
        <w:t>使用警戒具信息</w:t>
      </w:r>
    </w:p>
    <w:p>
      <w:pPr>
        <w:pStyle w:val="null3"/>
        <w:ind w:left="840"/>
        <w:jc w:val="both"/>
      </w:pPr>
      <w:r>
        <w:rPr>
          <w:sz w:val="24"/>
          <w:color w:val="000000"/>
        </w:rPr>
        <w:t xml:space="preserve">34. </w:t>
      </w:r>
      <w:r>
        <w:rPr>
          <w:sz w:val="24"/>
          <w:color w:val="000000"/>
        </w:rPr>
        <w:t>亲情电话信息</w:t>
      </w:r>
    </w:p>
    <w:p>
      <w:pPr>
        <w:pStyle w:val="null3"/>
        <w:ind w:left="840"/>
        <w:jc w:val="both"/>
      </w:pPr>
      <w:r>
        <w:rPr>
          <w:sz w:val="24"/>
          <w:color w:val="000000"/>
        </w:rPr>
        <w:t xml:space="preserve">35. </w:t>
      </w:r>
      <w:r>
        <w:rPr>
          <w:sz w:val="24"/>
          <w:color w:val="000000"/>
        </w:rPr>
        <w:t>探访信息</w:t>
      </w:r>
    </w:p>
    <w:p>
      <w:pPr>
        <w:pStyle w:val="null3"/>
        <w:ind w:left="840"/>
        <w:jc w:val="both"/>
      </w:pPr>
      <w:r>
        <w:rPr>
          <w:sz w:val="24"/>
          <w:color w:val="000000"/>
        </w:rPr>
        <w:t xml:space="preserve">36. </w:t>
      </w:r>
      <w:r>
        <w:rPr>
          <w:sz w:val="24"/>
          <w:color w:val="000000"/>
        </w:rPr>
        <w:t>探视信息</w:t>
      </w:r>
    </w:p>
    <w:p>
      <w:pPr>
        <w:pStyle w:val="null3"/>
        <w:ind w:left="840"/>
        <w:jc w:val="both"/>
      </w:pPr>
      <w:r>
        <w:rPr>
          <w:sz w:val="24"/>
          <w:color w:val="000000"/>
        </w:rPr>
        <w:t xml:space="preserve">37. </w:t>
      </w:r>
      <w:r>
        <w:rPr>
          <w:sz w:val="24"/>
          <w:color w:val="000000"/>
        </w:rPr>
        <w:t>逃脱信息</w:t>
      </w:r>
    </w:p>
    <w:p>
      <w:pPr>
        <w:pStyle w:val="null3"/>
        <w:ind w:left="840"/>
        <w:jc w:val="both"/>
      </w:pPr>
      <w:r>
        <w:rPr>
          <w:sz w:val="24"/>
          <w:color w:val="000000"/>
        </w:rPr>
        <w:t xml:space="preserve">38. </w:t>
      </w:r>
      <w:r>
        <w:rPr>
          <w:sz w:val="24"/>
          <w:color w:val="000000"/>
        </w:rPr>
        <w:t>死亡信息</w:t>
      </w:r>
    </w:p>
    <w:p>
      <w:pPr>
        <w:pStyle w:val="null3"/>
        <w:ind w:left="840"/>
        <w:jc w:val="both"/>
      </w:pPr>
      <w:r>
        <w:rPr>
          <w:sz w:val="24"/>
          <w:color w:val="000000"/>
        </w:rPr>
        <w:t xml:space="preserve">39. </w:t>
      </w:r>
      <w:r>
        <w:rPr>
          <w:sz w:val="24"/>
          <w:color w:val="000000"/>
        </w:rPr>
        <w:t>个人财物信息</w:t>
      </w:r>
    </w:p>
    <w:p>
      <w:pPr>
        <w:pStyle w:val="null3"/>
        <w:ind w:left="840"/>
        <w:jc w:val="both"/>
      </w:pPr>
      <w:r>
        <w:rPr>
          <w:sz w:val="24"/>
          <w:color w:val="000000"/>
        </w:rPr>
        <w:t xml:space="preserve">40. </w:t>
      </w:r>
      <w:r>
        <w:rPr>
          <w:sz w:val="24"/>
          <w:color w:val="000000"/>
        </w:rPr>
        <w:t>生产劳动信息</w:t>
      </w:r>
    </w:p>
    <w:p>
      <w:pPr>
        <w:pStyle w:val="null3"/>
        <w:ind w:left="840"/>
        <w:jc w:val="both"/>
      </w:pPr>
      <w:r>
        <w:rPr>
          <w:sz w:val="24"/>
          <w:color w:val="000000"/>
        </w:rPr>
        <w:t xml:space="preserve">41. </w:t>
      </w:r>
      <w:r>
        <w:rPr>
          <w:sz w:val="24"/>
          <w:color w:val="000000"/>
        </w:rPr>
        <w:t>个别谈话信息</w:t>
      </w:r>
    </w:p>
    <w:p>
      <w:pPr>
        <w:pStyle w:val="null3"/>
        <w:ind w:left="840"/>
        <w:jc w:val="both"/>
      </w:pPr>
      <w:r>
        <w:rPr>
          <w:sz w:val="24"/>
          <w:color w:val="000000"/>
        </w:rPr>
        <w:t xml:space="preserve">42. </w:t>
      </w:r>
      <w:r>
        <w:rPr>
          <w:sz w:val="24"/>
          <w:color w:val="000000"/>
        </w:rPr>
        <w:t>课堂化教学信息</w:t>
      </w:r>
    </w:p>
    <w:p>
      <w:pPr>
        <w:pStyle w:val="null3"/>
        <w:ind w:left="840"/>
        <w:jc w:val="both"/>
      </w:pPr>
      <w:r>
        <w:rPr>
          <w:sz w:val="24"/>
          <w:color w:val="000000"/>
        </w:rPr>
        <w:t xml:space="preserve">43. </w:t>
      </w:r>
      <w:r>
        <w:rPr>
          <w:sz w:val="24"/>
          <w:color w:val="000000"/>
        </w:rPr>
        <w:t>职业技能培训信息</w:t>
      </w:r>
    </w:p>
    <w:p>
      <w:pPr>
        <w:pStyle w:val="null3"/>
        <w:ind w:left="840"/>
        <w:jc w:val="both"/>
      </w:pPr>
      <w:r>
        <w:rPr>
          <w:sz w:val="24"/>
          <w:color w:val="000000"/>
        </w:rPr>
        <w:t xml:space="preserve">44. </w:t>
      </w:r>
      <w:r>
        <w:rPr>
          <w:sz w:val="24"/>
          <w:color w:val="000000"/>
        </w:rPr>
        <w:t>身体康复训练信息等</w:t>
      </w:r>
    </w:p>
    <w:p>
      <w:pPr>
        <w:pStyle w:val="null3"/>
        <w:ind w:firstLine="560"/>
        <w:jc w:val="both"/>
      </w:pPr>
      <w:r>
        <w:rPr>
          <w:sz w:val="24"/>
          <w:color w:val="000000"/>
        </w:rPr>
        <w:t>七、应用接入管理运营服务</w:t>
      </w:r>
    </w:p>
    <w:p>
      <w:pPr>
        <w:pStyle w:val="null3"/>
        <w:ind w:firstLine="480"/>
        <w:jc w:val="both"/>
      </w:pPr>
      <w:r>
        <w:rPr>
          <w:sz w:val="24"/>
          <w:color w:val="000000"/>
        </w:rPr>
        <w:t>使用统一门户提供的应用管理功能，配置接入的系统、应用、微应用，满足信息系统应用统一入口管理的需要。</w:t>
      </w:r>
    </w:p>
    <w:p>
      <w:pPr>
        <w:pStyle w:val="null3"/>
        <w:ind w:firstLine="560"/>
        <w:jc w:val="both"/>
      </w:pPr>
      <w:r>
        <w:rPr>
          <w:sz w:val="24"/>
          <w:color w:val="000000"/>
        </w:rPr>
        <w:t>八、微服务管理运营服务</w:t>
      </w:r>
    </w:p>
    <w:p>
      <w:pPr>
        <w:pStyle w:val="null3"/>
        <w:ind w:firstLine="480"/>
        <w:jc w:val="both"/>
      </w:pPr>
      <w:r>
        <w:rPr>
          <w:sz w:val="24"/>
          <w:color w:val="000000"/>
        </w:rPr>
        <w:t>基于平台的</w:t>
      </w:r>
      <w:r>
        <w:rPr>
          <w:sz w:val="24"/>
          <w:color w:val="000000"/>
        </w:rPr>
        <w:t>API</w:t>
      </w:r>
      <w:r>
        <w:rPr>
          <w:sz w:val="24"/>
          <w:color w:val="000000"/>
        </w:rPr>
        <w:t>网关，对平台涉及的微服务注册、调用、监控、问题等进行运营，以确保系统的高可用、高性能运行。</w:t>
      </w:r>
    </w:p>
    <w:p>
      <w:pPr>
        <w:pStyle w:val="null3"/>
        <w:ind w:firstLine="560"/>
        <w:jc w:val="both"/>
      </w:pPr>
      <w:r>
        <w:rPr>
          <w:sz w:val="24"/>
          <w:color w:val="000000"/>
        </w:rPr>
        <w:t>九、分布式消息运营服务</w:t>
      </w:r>
    </w:p>
    <w:p>
      <w:pPr>
        <w:pStyle w:val="null3"/>
        <w:ind w:firstLine="480"/>
        <w:jc w:val="both"/>
      </w:pPr>
      <w:r>
        <w:rPr>
          <w:sz w:val="24"/>
          <w:color w:val="000000"/>
        </w:rPr>
        <w:t>基于平台分布式消息组件，对平台涉及部门业务办理协同相关的消息生产、消费、监控、问题处理等进行运营，以确保系统的高可靠运行。</w:t>
      </w:r>
    </w:p>
    <w:p>
      <w:pPr>
        <w:pStyle w:val="null3"/>
        <w:ind w:firstLine="560"/>
        <w:jc w:val="both"/>
      </w:pPr>
      <w:r>
        <w:rPr>
          <w:sz w:val="24"/>
          <w:color w:val="000000"/>
        </w:rPr>
        <w:t>十、专项培训服务</w:t>
      </w:r>
    </w:p>
    <w:p>
      <w:pPr>
        <w:pStyle w:val="null3"/>
        <w:ind w:firstLine="480"/>
        <w:jc w:val="both"/>
      </w:pPr>
      <w:r>
        <w:rPr>
          <w:sz w:val="24"/>
          <w:color w:val="000000"/>
        </w:rPr>
        <w:t>提供广东省戒毒局“戒毒执法管理平台”项目推广应用专项培训服务工作，主要提供面向平台对接厂商的开发人员培训和面向平台对接厂商的实施人员培训。</w:t>
      </w:r>
    </w:p>
    <w:p>
      <w:pPr>
        <w:pStyle w:val="null3"/>
        <w:ind w:firstLine="560"/>
        <w:jc w:val="both"/>
      </w:pPr>
      <w:r>
        <w:rPr>
          <w:sz w:val="24"/>
          <w:color w:val="000000"/>
        </w:rPr>
        <w:t>十一、标准规范编制服务</w:t>
      </w:r>
    </w:p>
    <w:p>
      <w:pPr>
        <w:pStyle w:val="null3"/>
        <w:ind w:firstLine="480"/>
        <w:jc w:val="both"/>
      </w:pPr>
      <w:r>
        <w:rPr>
          <w:sz w:val="24"/>
          <w:color w:val="000000"/>
        </w:rPr>
        <w:t>戒毒执法管理平台作为戒毒体系的核心业务集成应用平台，需通过标准规范来协同各系统的协同性，以提升业务联动遍历效率，提供编制广东省戒毒管理平台建设及信息化应用指南，包括：</w:t>
      </w:r>
    </w:p>
    <w:p>
      <w:pPr>
        <w:pStyle w:val="null3"/>
        <w:ind w:left="840"/>
        <w:jc w:val="both"/>
      </w:pPr>
      <w:r>
        <w:rPr>
          <w:sz w:val="24"/>
          <w:color w:val="000000"/>
        </w:rPr>
        <w:t xml:space="preserve">1.  </w:t>
      </w:r>
      <w:r>
        <w:rPr>
          <w:sz w:val="24"/>
          <w:color w:val="000000"/>
        </w:rPr>
        <w:t>总纲：建设及应用指南文件</w:t>
      </w:r>
    </w:p>
    <w:p>
      <w:pPr>
        <w:pStyle w:val="null3"/>
        <w:ind w:left="840"/>
        <w:jc w:val="both"/>
      </w:pPr>
      <w:r>
        <w:rPr>
          <w:sz w:val="24"/>
          <w:color w:val="000000"/>
        </w:rPr>
        <w:t xml:space="preserve">2.  </w:t>
      </w:r>
      <w:r>
        <w:rPr>
          <w:sz w:val="24"/>
          <w:color w:val="000000"/>
        </w:rPr>
        <w:t>业务场景指引规范</w:t>
      </w:r>
    </w:p>
    <w:p>
      <w:pPr>
        <w:pStyle w:val="null3"/>
        <w:ind w:left="840"/>
        <w:jc w:val="both"/>
      </w:pPr>
      <w:r>
        <w:rPr>
          <w:sz w:val="24"/>
          <w:color w:val="000000"/>
        </w:rPr>
        <w:t xml:space="preserve">3.  </w:t>
      </w:r>
      <w:r>
        <w:rPr>
          <w:sz w:val="24"/>
          <w:color w:val="000000"/>
        </w:rPr>
        <w:t>应用开发技术指南</w:t>
      </w:r>
    </w:p>
    <w:p>
      <w:pPr>
        <w:pStyle w:val="null3"/>
        <w:ind w:left="1260"/>
        <w:jc w:val="both"/>
      </w:pPr>
      <w:r>
        <w:rPr>
          <w:sz w:val="24"/>
          <w:color w:val="000000"/>
        </w:rPr>
        <w:t xml:space="preserve">(1) </w:t>
      </w:r>
      <w:r>
        <w:rPr>
          <w:sz w:val="24"/>
          <w:color w:val="000000"/>
        </w:rPr>
        <w:t>应用开发技术指南总纲</w:t>
      </w:r>
    </w:p>
    <w:p>
      <w:pPr>
        <w:pStyle w:val="null3"/>
        <w:ind w:left="1260"/>
        <w:jc w:val="both"/>
      </w:pPr>
      <w:r>
        <w:rPr>
          <w:sz w:val="24"/>
          <w:color w:val="000000"/>
        </w:rPr>
        <w:t xml:space="preserve">(2) </w:t>
      </w:r>
      <w:r>
        <w:rPr>
          <w:sz w:val="24"/>
          <w:color w:val="000000"/>
        </w:rPr>
        <w:t>界面设计交互规范</w:t>
      </w:r>
    </w:p>
    <w:p>
      <w:pPr>
        <w:pStyle w:val="null3"/>
        <w:ind w:left="1260"/>
        <w:jc w:val="both"/>
      </w:pPr>
      <w:r>
        <w:rPr>
          <w:sz w:val="24"/>
          <w:color w:val="000000"/>
        </w:rPr>
        <w:t xml:space="preserve">(3) </w:t>
      </w:r>
      <w:r>
        <w:rPr>
          <w:sz w:val="24"/>
          <w:color w:val="000000"/>
        </w:rPr>
        <w:t>协同接入管理规范</w:t>
      </w:r>
    </w:p>
    <w:p>
      <w:pPr>
        <w:pStyle w:val="null3"/>
        <w:ind w:left="1260"/>
        <w:jc w:val="both"/>
      </w:pPr>
      <w:r>
        <w:rPr>
          <w:sz w:val="24"/>
          <w:color w:val="000000"/>
        </w:rPr>
        <w:t>(4) API</w:t>
      </w:r>
      <w:r>
        <w:rPr>
          <w:sz w:val="24"/>
          <w:color w:val="000000"/>
        </w:rPr>
        <w:t>网关接入规范</w:t>
      </w:r>
    </w:p>
    <w:p>
      <w:pPr>
        <w:pStyle w:val="null3"/>
        <w:ind w:left="1260"/>
        <w:jc w:val="both"/>
      </w:pPr>
      <w:r>
        <w:rPr>
          <w:sz w:val="24"/>
          <w:color w:val="000000"/>
        </w:rPr>
        <w:t xml:space="preserve">(5) </w:t>
      </w:r>
      <w:r>
        <w:rPr>
          <w:sz w:val="24"/>
          <w:color w:val="000000"/>
        </w:rPr>
        <w:t>门户集成接入规范</w:t>
      </w:r>
    </w:p>
    <w:p>
      <w:pPr>
        <w:pStyle w:val="null3"/>
        <w:ind w:left="840"/>
        <w:jc w:val="both"/>
      </w:pPr>
      <w:r>
        <w:rPr>
          <w:sz w:val="24"/>
          <w:color w:val="000000"/>
        </w:rPr>
        <w:t xml:space="preserve">4.  </w:t>
      </w:r>
      <w:r>
        <w:rPr>
          <w:sz w:val="24"/>
          <w:color w:val="000000"/>
        </w:rPr>
        <w:t>业务协同标准</w:t>
      </w:r>
    </w:p>
    <w:p>
      <w:pPr>
        <w:pStyle w:val="null3"/>
        <w:ind w:left="840"/>
        <w:jc w:val="both"/>
      </w:pPr>
      <w:r>
        <w:rPr>
          <w:sz w:val="24"/>
          <w:color w:val="000000"/>
        </w:rPr>
        <w:t xml:space="preserve">5.  </w:t>
      </w:r>
      <w:r>
        <w:rPr>
          <w:sz w:val="24"/>
          <w:color w:val="000000"/>
        </w:rPr>
        <w:t>安全标准</w:t>
      </w:r>
    </w:p>
    <w:p>
      <w:pPr>
        <w:pStyle w:val="null3"/>
        <w:ind w:left="855"/>
        <w:jc w:val="both"/>
      </w:pPr>
      <w:r>
        <w:rPr>
          <w:sz w:val="24"/>
          <w:b/>
          <w:color w:val="000000"/>
        </w:rPr>
        <w:t xml:space="preserve">4.2.1.2.   </w:t>
      </w:r>
      <w:r>
        <w:rPr>
          <w:sz w:val="24"/>
          <w:b/>
          <w:color w:val="000000"/>
        </w:rPr>
        <w:t>交付成果</w:t>
      </w:r>
    </w:p>
    <w:p>
      <w:pPr>
        <w:pStyle w:val="null3"/>
        <w:ind w:firstLine="480"/>
        <w:jc w:val="both"/>
      </w:pPr>
      <w:r>
        <w:rPr>
          <w:sz w:val="24"/>
          <w:color w:val="000000"/>
        </w:rPr>
        <w:t>面向省戒毒局各业务处室、各基层戒毒所，提供常态化的业务管理运营服务，以满足业务持续、顺畅在线办理的需求。相关产出物如下：</w:t>
      </w:r>
    </w:p>
    <w:p>
      <w:pPr>
        <w:pStyle w:val="null3"/>
        <w:ind w:firstLine="480"/>
        <w:jc w:val="both"/>
      </w:pPr>
      <w:r>
        <w:rPr>
          <w:sz w:val="24"/>
          <w:color w:val="000000"/>
        </w:rPr>
        <w:t>1.</w:t>
      </w:r>
      <w:r>
        <w:rPr>
          <w:sz w:val="24"/>
          <w:color w:val="000000"/>
        </w:rPr>
        <w:t>《日常内容保障运营报告》，覆盖包括日常在线内容更新发布、日常跨子系统业务问题排查与处理、日常数据上报流程跟踪与优化、日常用户账号问题跟踪与处理等运营工作完成情况。</w:t>
      </w:r>
    </w:p>
    <w:p>
      <w:pPr>
        <w:pStyle w:val="null3"/>
        <w:ind w:firstLine="480"/>
        <w:jc w:val="both"/>
      </w:pPr>
      <w:r>
        <w:rPr>
          <w:sz w:val="24"/>
          <w:color w:val="000000"/>
        </w:rPr>
        <w:t>2.</w:t>
      </w:r>
      <w:r>
        <w:rPr>
          <w:sz w:val="24"/>
          <w:color w:val="000000"/>
        </w:rPr>
        <w:t>《个性桌面模板运营报告及支撑各角色应用的系统个性桌面配置发布成果》。</w:t>
      </w:r>
    </w:p>
    <w:p>
      <w:pPr>
        <w:pStyle w:val="null3"/>
        <w:ind w:firstLine="480"/>
        <w:jc w:val="both"/>
      </w:pPr>
      <w:r>
        <w:rPr>
          <w:sz w:val="24"/>
          <w:color w:val="000000"/>
        </w:rPr>
        <w:t>3.</w:t>
      </w:r>
      <w:r>
        <w:rPr>
          <w:sz w:val="24"/>
          <w:color w:val="000000"/>
        </w:rPr>
        <w:t>《工作流程配置运营报告及支撑各业务办理的系统工作流配置发布成果》。</w:t>
      </w:r>
    </w:p>
    <w:p>
      <w:pPr>
        <w:pStyle w:val="null3"/>
        <w:ind w:firstLine="480"/>
        <w:jc w:val="both"/>
      </w:pPr>
      <w:r>
        <w:rPr>
          <w:sz w:val="24"/>
          <w:color w:val="000000"/>
        </w:rPr>
        <w:t>4.</w:t>
      </w:r>
      <w:r>
        <w:rPr>
          <w:sz w:val="24"/>
          <w:color w:val="000000"/>
        </w:rPr>
        <w:t>《系统运营报告推广报告》。</w:t>
      </w:r>
    </w:p>
    <w:p>
      <w:pPr>
        <w:pStyle w:val="null3"/>
        <w:ind w:firstLine="480"/>
        <w:jc w:val="both"/>
      </w:pPr>
      <w:r>
        <w:rPr>
          <w:sz w:val="24"/>
          <w:color w:val="000000"/>
        </w:rPr>
        <w:t>5.</w:t>
      </w:r>
      <w:r>
        <w:rPr>
          <w:sz w:val="24"/>
          <w:color w:val="000000"/>
        </w:rPr>
        <w:t>《戒毒人员档案配置报告及满足各业务查询的戒毒人员档案发布成果》。</w:t>
      </w:r>
    </w:p>
    <w:p>
      <w:pPr>
        <w:pStyle w:val="null3"/>
        <w:ind w:firstLine="480"/>
        <w:jc w:val="both"/>
      </w:pPr>
      <w:r>
        <w:rPr>
          <w:sz w:val="24"/>
          <w:color w:val="000000"/>
        </w:rPr>
        <w:t>6.</w:t>
      </w:r>
      <w:r>
        <w:rPr>
          <w:sz w:val="24"/>
          <w:color w:val="000000"/>
        </w:rPr>
        <w:t>《应用接入管理运营报告报及满足在统一门户使用的应用发布成果》。</w:t>
      </w:r>
      <w:r>
        <w:rPr>
          <w:sz w:val="24"/>
          <w:color w:val="000000"/>
        </w:rPr>
        <w:t>1</w:t>
      </w:r>
      <w:r>
        <w:rPr>
          <w:sz w:val="24"/>
          <w:color w:val="000000"/>
        </w:rPr>
        <w:t>份。</w:t>
      </w:r>
    </w:p>
    <w:p>
      <w:pPr>
        <w:pStyle w:val="null3"/>
        <w:ind w:firstLine="480"/>
        <w:jc w:val="both"/>
      </w:pPr>
      <w:r>
        <w:rPr>
          <w:sz w:val="24"/>
          <w:color w:val="000000"/>
        </w:rPr>
        <w:t>7.</w:t>
      </w:r>
      <w:r>
        <w:rPr>
          <w:sz w:val="24"/>
          <w:color w:val="000000"/>
        </w:rPr>
        <w:t>《微服务管理运营报告及发现问题处理情况说明》。</w:t>
      </w:r>
    </w:p>
    <w:p>
      <w:pPr>
        <w:pStyle w:val="null3"/>
        <w:ind w:firstLine="480"/>
        <w:jc w:val="both"/>
      </w:pPr>
      <w:r>
        <w:rPr>
          <w:sz w:val="24"/>
          <w:color w:val="000000"/>
        </w:rPr>
        <w:t>8.</w:t>
      </w:r>
      <w:r>
        <w:rPr>
          <w:sz w:val="24"/>
          <w:color w:val="000000"/>
        </w:rPr>
        <w:t>《分布式消息运营报告及发现问题处理情况说明》。</w:t>
      </w:r>
    </w:p>
    <w:p>
      <w:pPr>
        <w:pStyle w:val="null3"/>
        <w:ind w:firstLine="480"/>
        <w:jc w:val="both"/>
      </w:pPr>
      <w:r>
        <w:rPr>
          <w:sz w:val="24"/>
          <w:color w:val="000000"/>
        </w:rPr>
        <w:t>9.</w:t>
      </w:r>
      <w:r>
        <w:rPr>
          <w:sz w:val="24"/>
          <w:color w:val="000000"/>
        </w:rPr>
        <w:t>《专项培训服务</w:t>
      </w:r>
      <w:r>
        <w:rPr>
          <w:sz w:val="24"/>
          <w:color w:val="000000"/>
        </w:rPr>
        <w:t>3</w:t>
      </w:r>
      <w:r>
        <w:rPr>
          <w:sz w:val="24"/>
          <w:color w:val="000000"/>
        </w:rPr>
        <w:t>次，以及培训报告》。</w:t>
      </w:r>
    </w:p>
    <w:p>
      <w:pPr>
        <w:pStyle w:val="null3"/>
        <w:ind w:firstLine="480"/>
        <w:jc w:val="both"/>
      </w:pPr>
      <w:r>
        <w:rPr>
          <w:sz w:val="24"/>
          <w:color w:val="000000"/>
        </w:rPr>
        <w:t>10.</w:t>
      </w:r>
      <w:r>
        <w:rPr>
          <w:sz w:val="24"/>
          <w:color w:val="000000"/>
        </w:rPr>
        <w:t>《平台管理业务、数据标准规范》。</w:t>
      </w:r>
    </w:p>
    <w:p>
      <w:pPr>
        <w:pStyle w:val="null3"/>
        <w:ind w:left="855"/>
        <w:jc w:val="both"/>
      </w:pPr>
      <w:r>
        <w:rPr>
          <w:sz w:val="24"/>
          <w:b/>
          <w:color w:val="000000"/>
        </w:rPr>
        <w:t xml:space="preserve">4.2.1.3.   </w:t>
      </w:r>
      <w:r>
        <w:rPr>
          <w:sz w:val="24"/>
          <w:b/>
          <w:color w:val="000000"/>
        </w:rPr>
        <w:t>项目团队要求</w:t>
      </w:r>
    </w:p>
    <w:p>
      <w:pPr>
        <w:pStyle w:val="null3"/>
        <w:ind w:firstLine="480"/>
        <w:jc w:val="both"/>
      </w:pPr>
      <w:r>
        <w:rPr>
          <w:sz w:val="24"/>
          <w:color w:val="000000"/>
        </w:rPr>
        <w:t>项目组人员不少于</w:t>
      </w:r>
      <w:r>
        <w:rPr>
          <w:sz w:val="24"/>
          <w:color w:val="000000"/>
        </w:rPr>
        <w:t>15</w:t>
      </w:r>
      <w:r>
        <w:rPr>
          <w:sz w:val="24"/>
          <w:color w:val="000000"/>
        </w:rPr>
        <w:t>人，其中，驻场开发人员不少于</w:t>
      </w:r>
      <w:r>
        <w:rPr>
          <w:sz w:val="24"/>
          <w:color w:val="000000"/>
        </w:rPr>
        <w:t>6</w:t>
      </w:r>
      <w:r>
        <w:rPr>
          <w:sz w:val="24"/>
          <w:color w:val="000000"/>
        </w:rPr>
        <w:t>人，质保期的驻场运维运营人员不少于</w:t>
      </w:r>
      <w:r>
        <w:rPr>
          <w:sz w:val="24"/>
          <w:color w:val="000000"/>
        </w:rPr>
        <w:t>2</w:t>
      </w:r>
      <w:r>
        <w:rPr>
          <w:sz w:val="24"/>
          <w:color w:val="000000"/>
        </w:rPr>
        <w:t>人，且其中至少</w:t>
      </w:r>
      <w:r>
        <w:rPr>
          <w:sz w:val="24"/>
          <w:color w:val="000000"/>
        </w:rPr>
        <w:t>1</w:t>
      </w:r>
      <w:r>
        <w:rPr>
          <w:sz w:val="24"/>
          <w:color w:val="000000"/>
        </w:rPr>
        <w:t>人为驻场开发超过</w:t>
      </w:r>
      <w:r>
        <w:rPr>
          <w:sz w:val="24"/>
          <w:color w:val="000000"/>
        </w:rPr>
        <w:t>12</w:t>
      </w:r>
      <w:r>
        <w:rPr>
          <w:sz w:val="24"/>
          <w:color w:val="000000"/>
        </w:rPr>
        <w:t>个月人员，项目团队人员具备计算机技术与软件专业技术资格（水平）与本项目建设需求相关的高级、中级等证书。</w:t>
      </w:r>
    </w:p>
    <w:p>
      <w:pPr>
        <w:pStyle w:val="null3"/>
        <w:ind w:firstLine="480"/>
        <w:jc w:val="both"/>
      </w:pPr>
      <w:r>
        <w:rPr>
          <w:sz w:val="24"/>
          <w:color w:val="000000"/>
        </w:rPr>
        <w:t>★驻场开发人员（不少于</w:t>
      </w:r>
      <w:r>
        <w:rPr>
          <w:sz w:val="24"/>
          <w:color w:val="000000"/>
        </w:rPr>
        <w:t>6</w:t>
      </w:r>
      <w:r>
        <w:rPr>
          <w:sz w:val="24"/>
          <w:color w:val="000000"/>
        </w:rPr>
        <w:t>人，不含现场技术负责人）。投标文件须提供投标人（供应商）自供</w:t>
      </w:r>
      <w:r>
        <w:rPr>
          <w:sz w:val="24"/>
          <w:color w:val="000000"/>
        </w:rPr>
        <w:t xml:space="preserve"> 2024</w:t>
      </w:r>
      <w:r>
        <w:rPr>
          <w:sz w:val="24"/>
          <w:color w:val="000000"/>
        </w:rPr>
        <w:t>年以来任意一个月投标人（供应商）为其缴纳的社保证明（须至少体现养老保险）材料复印件。</w:t>
      </w:r>
    </w:p>
    <w:p>
      <w:pPr>
        <w:pStyle w:val="null3"/>
        <w:ind w:firstLine="480"/>
        <w:jc w:val="both"/>
      </w:pPr>
      <w:r>
        <w:rPr>
          <w:sz w:val="24"/>
          <w:color w:val="000000"/>
        </w:rPr>
        <w:t>★现场技术负责人，投标文件须提供投标人（供应商）自供</w:t>
      </w:r>
      <w:r>
        <w:rPr>
          <w:sz w:val="24"/>
          <w:color w:val="000000"/>
        </w:rPr>
        <w:t xml:space="preserve"> 2024</w:t>
      </w:r>
      <w:r>
        <w:rPr>
          <w:sz w:val="24"/>
          <w:color w:val="000000"/>
        </w:rPr>
        <w:t>年以来任意一个月投标人（供应商）为其缴纳的社保证明（须至少体现养老保险）材料复印件。</w:t>
      </w:r>
    </w:p>
    <w:p>
      <w:pPr>
        <w:pStyle w:val="null3"/>
        <w:ind w:firstLine="480"/>
        <w:jc w:val="both"/>
      </w:pPr>
      <w:r>
        <w:rPr>
          <w:sz w:val="24"/>
          <w:color w:val="000000"/>
        </w:rPr>
        <w:t>投标人须书面承诺，如在项目实际执行过程中发生项目经理、现场技术负责人不能按采购文件要求胜任相关工作的，采购人有权要求更换项目经理、现场技术负责人，投标人须在两周内调整为符合采购文件要求且能胜任相关工作的项目经理、现场技术负责人并到位开展工作，否则采购人有权终止合同并报相关管理部门进行处理。</w:t>
      </w:r>
    </w:p>
    <w:p>
      <w:pPr>
        <w:pStyle w:val="null3"/>
        <w:ind w:firstLine="480"/>
        <w:jc w:val="both"/>
      </w:pPr>
      <w:r>
        <w:rPr>
          <w:sz w:val="24"/>
          <w:color w:val="000000"/>
        </w:rPr>
        <w:t>投标人承诺的项目经理、现场技术负责人和开发实施的主要人员未经用户同意不得调整；投标人如中途更换项目经理、现场技术负责人和主要开发技术人员，应征得用户同意，否则采购人有权终止合同。服务商应指派固定的团队为本项目提供专业服务。如须调整服务团队成员，须书面向采购人提出申请，说明申请理由，经采购人书面同意方可调整团队人员，调入人员的资历和从业经验不低于调出人员，否则视为违约行为，采购人有权终止服务合同。</w:t>
      </w:r>
    </w:p>
    <w:p>
      <w:pPr>
        <w:pStyle w:val="null3"/>
        <w:ind w:left="855"/>
        <w:jc w:val="both"/>
      </w:pPr>
      <w:r>
        <w:rPr>
          <w:sz w:val="24"/>
          <w:b/>
          <w:color w:val="000000"/>
        </w:rPr>
        <w:t xml:space="preserve">4.2.1.4.   </w:t>
      </w:r>
      <w:r>
        <w:rPr>
          <w:sz w:val="24"/>
          <w:b/>
          <w:color w:val="000000"/>
        </w:rPr>
        <w:t>验收要求</w:t>
      </w:r>
    </w:p>
    <w:p>
      <w:pPr>
        <w:pStyle w:val="null3"/>
        <w:ind w:firstLine="480"/>
        <w:jc w:val="both"/>
      </w:pPr>
      <w:r>
        <w:rPr>
          <w:sz w:val="24"/>
          <w:color w:val="000000"/>
        </w:rPr>
        <w:t>对业务管理运营服务按照以下量化指标进行考核：</w:t>
      </w:r>
    </w:p>
    <w:p>
      <w:pPr>
        <w:pStyle w:val="null3"/>
        <w:ind w:firstLine="480"/>
        <w:jc w:val="center"/>
      </w:pPr>
      <w:r>
        <w:rPr>
          <w:sz w:val="24"/>
          <w:b/>
          <w:color w:val="000000"/>
        </w:rPr>
        <w:t>表</w:t>
      </w:r>
      <w:r>
        <w:rPr>
          <w:sz w:val="24"/>
          <w:b/>
          <w:color w:val="000000"/>
        </w:rPr>
        <w:t xml:space="preserve"> 63</w:t>
      </w:r>
      <w:r>
        <w:rPr>
          <w:sz w:val="24"/>
          <w:b/>
          <w:color w:val="000000"/>
        </w:rPr>
        <w:t>业务管理运营验收要求</w:t>
      </w:r>
    </w:p>
    <w:tbl>
      <w:tblPr>
        <w:tblW w:w="0" w:type="auto"/>
        <w:tblBorders>
          <w:top w:val="none" w:color="000000" w:sz="4"/>
          <w:left w:val="none" w:color="000000" w:sz="4"/>
          <w:bottom w:val="none" w:color="000000" w:sz="4"/>
          <w:right w:val="none" w:color="000000" w:sz="4"/>
          <w:insideH w:val="none"/>
          <w:insideV w:val="none"/>
        </w:tblBorders>
      </w:tblPr>
      <w:tblGrid>
        <w:gridCol w:w="601"/>
        <w:gridCol w:w="1111"/>
        <w:gridCol w:w="2313"/>
        <w:gridCol w:w="3259"/>
        <w:gridCol w:w="1021"/>
      </w:tblGrid>
      <w:tr>
        <w:tc>
          <w:tcPr>
            <w:tcW w:type="dxa" w:w="60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1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服务类型</w:t>
            </w:r>
          </w:p>
        </w:tc>
        <w:tc>
          <w:tcPr>
            <w:tcW w:type="dxa" w:w="2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服务内容</w:t>
            </w:r>
          </w:p>
        </w:tc>
        <w:tc>
          <w:tcPr>
            <w:tcW w:type="dxa" w:w="32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考核要求</w:t>
            </w:r>
          </w:p>
        </w:tc>
        <w:tc>
          <w:tcPr>
            <w:tcW w:type="dxa" w:w="10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服务周期</w:t>
            </w:r>
          </w:p>
        </w:tc>
      </w:tr>
      <w:tr>
        <w:tc>
          <w:tcPr>
            <w:tcW w:type="dxa" w:w="6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3"/>
              <w:jc w:val="both"/>
            </w:pPr>
            <w:r>
              <w:rPr>
                <w:sz w:val="24"/>
                <w:color w:val="000000"/>
              </w:rPr>
              <w:t>1</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日常内容保障运营</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负责省级平台及全省戒毒所的内容保障服务运营工作。包含单位宣传资讯、办事服务发布、系统对接事务协作、自报数据分析及优化建议、新增需求分析评估等</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1</w:t>
            </w:r>
            <w:r>
              <w:rPr>
                <w:sz w:val="24"/>
                <w:color w:val="000000"/>
              </w:rPr>
              <w:t>、负责系统间的事务性协作</w:t>
            </w:r>
          </w:p>
          <w:p>
            <w:pPr>
              <w:pStyle w:val="null3"/>
            </w:pPr>
            <w:r>
              <w:rPr>
                <w:sz w:val="24"/>
                <w:color w:val="000000"/>
              </w:rPr>
              <w:t>2</w:t>
            </w:r>
            <w:r>
              <w:rPr>
                <w:sz w:val="24"/>
                <w:color w:val="000000"/>
              </w:rPr>
              <w:t>、分析单位用户的申报或上报的数据，发现上报数据存在的问题，并提出优化建议</w:t>
            </w:r>
          </w:p>
          <w:p>
            <w:pPr>
              <w:pStyle w:val="null3"/>
            </w:pPr>
            <w:r>
              <w:rPr>
                <w:sz w:val="24"/>
                <w:color w:val="000000"/>
              </w:rPr>
              <w:t>3</w:t>
            </w:r>
            <w:r>
              <w:rPr>
                <w:sz w:val="24"/>
                <w:color w:val="000000"/>
              </w:rPr>
              <w:t>、新需求的收集管理、评估分析</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系统上线后至项目验收前。</w:t>
            </w:r>
          </w:p>
        </w:tc>
      </w:tr>
      <w:tr>
        <w:tc>
          <w:tcPr>
            <w:tcW w:type="dxa" w:w="6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3"/>
              <w:jc w:val="both"/>
            </w:pPr>
            <w:r>
              <w:rPr>
                <w:sz w:val="24"/>
                <w:color w:val="000000"/>
              </w:rPr>
              <w:t>2</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工作流程配置运营</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负责省级平台及全省戒毒所工作流程配置运营工作。包业务流程设计、配置、变更、停用等。</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对省戒毒局，各戒毒所提出的业务审批流程配置需求及时响应，指导或帮助其完成审批流程配置，支撑快速响应业务变化联动系统审批流变化。</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系统上线后至项目验收前。</w:t>
            </w:r>
          </w:p>
        </w:tc>
      </w:tr>
      <w:tr>
        <w:tc>
          <w:tcPr>
            <w:tcW w:type="dxa" w:w="6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3"/>
              <w:jc w:val="both"/>
            </w:pPr>
            <w:r>
              <w:rPr>
                <w:sz w:val="24"/>
                <w:color w:val="000000"/>
              </w:rPr>
              <w:t>3</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系统运营推广服务</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主要包含全省业务推广支持、上线初始化等两大类服务，覆盖范围省戒毒管理局，省直属戒毒所，各市级司法局，市直属戒毒所，服务目标为支撑在不同网络环境下，确保业务数据应用大集中的部署模式。</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对平台推广过程提供持续的运营服务，保障系统在不同终端、网络环境下正常登录、使用，支撑业务办理。在各单位发现系统不能正常在终端上使用问题后</w:t>
            </w:r>
            <w:r>
              <w:rPr>
                <w:sz w:val="24"/>
                <w:color w:val="000000"/>
              </w:rPr>
              <w:t>2</w:t>
            </w:r>
            <w:r>
              <w:rPr>
                <w:sz w:val="24"/>
                <w:color w:val="000000"/>
              </w:rPr>
              <w:t>小时内分析处理。</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系统上线后至项目验收前。</w:t>
            </w:r>
          </w:p>
        </w:tc>
      </w:tr>
      <w:tr>
        <w:tc>
          <w:tcPr>
            <w:tcW w:type="dxa" w:w="6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3"/>
              <w:jc w:val="both"/>
            </w:pPr>
            <w:r>
              <w:rPr>
                <w:sz w:val="24"/>
                <w:color w:val="000000"/>
              </w:rPr>
              <w:t>4</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戒毒人员档案配置服务</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主要包含戒毒人员资源新增、更新配置到档案中等服务内容。</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对戒毒人员档案资源挂接、撤销过程提供运行服务，保障戒毒人员档案信息全面、及时、有效向业务层呈现。在资源变化后</w:t>
            </w:r>
            <w:r>
              <w:rPr>
                <w:sz w:val="24"/>
                <w:color w:val="000000"/>
              </w:rPr>
              <w:t>2</w:t>
            </w:r>
            <w:r>
              <w:rPr>
                <w:sz w:val="24"/>
                <w:color w:val="000000"/>
              </w:rPr>
              <w:t>天内完成配置。</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系统上线后至项目验收前。</w:t>
            </w:r>
          </w:p>
        </w:tc>
      </w:tr>
      <w:tr>
        <w:tc>
          <w:tcPr>
            <w:tcW w:type="dxa" w:w="6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3"/>
              <w:jc w:val="both"/>
            </w:pPr>
            <w:r>
              <w:rPr>
                <w:sz w:val="24"/>
                <w:color w:val="000000"/>
              </w:rPr>
              <w:t>5</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应用接入管理运营服务</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主要包含外部系统接入，应用的注册、发布上架等服务内容。</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对外系统的应用接入过程进行运营，确保外系统无缝接入平台，统一为上层业务办理提供应用。在提出应用接入需求后，</w:t>
            </w:r>
            <w:r>
              <w:rPr>
                <w:sz w:val="24"/>
                <w:color w:val="000000"/>
              </w:rPr>
              <w:t>1</w:t>
            </w:r>
            <w:r>
              <w:rPr>
                <w:sz w:val="24"/>
                <w:color w:val="000000"/>
              </w:rPr>
              <w:t>周内完成应用接入。</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系统上线后至项目验收前。</w:t>
            </w:r>
          </w:p>
        </w:tc>
      </w:tr>
      <w:tr>
        <w:tc>
          <w:tcPr>
            <w:tcW w:type="dxa" w:w="6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3"/>
              <w:jc w:val="both"/>
            </w:pPr>
            <w:r>
              <w:rPr>
                <w:sz w:val="24"/>
                <w:color w:val="000000"/>
              </w:rPr>
              <w:t>6</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微服务管理运营服务</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主要包含微服务注册、监控、问题处理等服务内容。</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对平台的微服务注册、监控等过程进行运营，确保平台稳定、持续提供服务，支撑业务不间断办理。每天对微服务运行总体情况了解，及时发现、解决问题。</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系统上线后至项目验收前。</w:t>
            </w:r>
          </w:p>
        </w:tc>
      </w:tr>
      <w:tr>
        <w:tc>
          <w:tcPr>
            <w:tcW w:type="dxa" w:w="6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3"/>
              <w:jc w:val="both"/>
            </w:pPr>
            <w:r>
              <w:rPr>
                <w:sz w:val="24"/>
                <w:color w:val="000000"/>
              </w:rPr>
              <w:t>7</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分布式消息运营服务</w:t>
            </w:r>
          </w:p>
        </w:tc>
        <w:tc>
          <w:tcPr>
            <w:tcW w:type="dxa" w:w="23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主要包含分布消息生产、消费、配置管理等服务内容。</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对平台的分布式消息提供运营服务，确保各类消息及时、有效产生、消费。避免消息断点引起的业务办理断点。</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系统上线后至项目验收前。</w:t>
            </w:r>
          </w:p>
        </w:tc>
      </w:tr>
    </w:tbl>
    <w:p>
      <w:pPr>
        <w:pStyle w:val="null3"/>
        <w:ind w:firstLine="480"/>
        <w:jc w:val="both"/>
      </w:pPr>
      <w:r>
        <w:rPr>
          <w:sz w:val="24"/>
          <w:color w:val="000000"/>
        </w:rPr>
        <w:t xml:space="preserve">4.2.2. </w:t>
      </w:r>
      <w:r>
        <w:rPr>
          <w:sz w:val="24"/>
          <w:color w:val="000000"/>
        </w:rPr>
        <w:t>数据处理运营服务</w:t>
      </w:r>
    </w:p>
    <w:p>
      <w:pPr>
        <w:pStyle w:val="null3"/>
        <w:ind w:left="855"/>
        <w:jc w:val="both"/>
      </w:pPr>
      <w:r>
        <w:rPr>
          <w:sz w:val="24"/>
          <w:b/>
          <w:color w:val="000000"/>
        </w:rPr>
        <w:t xml:space="preserve">4.2.2.1.   </w:t>
      </w:r>
      <w:r>
        <w:rPr>
          <w:sz w:val="24"/>
          <w:b/>
          <w:color w:val="000000"/>
        </w:rPr>
        <w:t>历史数据转换处理</w:t>
      </w:r>
    </w:p>
    <w:p>
      <w:pPr>
        <w:pStyle w:val="null3"/>
        <w:ind w:firstLine="480"/>
        <w:jc w:val="both"/>
      </w:pPr>
      <w:r>
        <w:rPr>
          <w:sz w:val="24"/>
          <w:color w:val="000000"/>
        </w:rPr>
        <w:t>为保障新旧系统平滑过渡，减少对业务中断办理影响，对所政管理、电子病历、诊断评估历史数据转换处理，并迁移至戒毒执法管理平台库，主要工作包含新旧系统主要业务数据字典整理对照、新旧系统主要业务数据差异分析、新旧系统数据映射关系、数据转换与迁移、制定数据转换与迁移过程中的应急方案、实施旧系统数据到新系统的转换与迁移工作、检查转换与迁移后数据的完整性与正确性等。</w:t>
      </w:r>
    </w:p>
    <w:p>
      <w:pPr>
        <w:pStyle w:val="null3"/>
        <w:ind w:left="990"/>
        <w:jc w:val="both"/>
      </w:pPr>
      <w:r>
        <w:rPr>
          <w:sz w:val="24"/>
          <w:b/>
          <w:color w:val="000000"/>
        </w:rPr>
        <w:t xml:space="preserve">4.2.2.1.1. </w:t>
      </w:r>
      <w:r>
        <w:rPr>
          <w:sz w:val="24"/>
          <w:b/>
          <w:color w:val="000000"/>
        </w:rPr>
        <w:t>服务内容</w:t>
      </w:r>
    </w:p>
    <w:p>
      <w:pPr>
        <w:pStyle w:val="null3"/>
        <w:ind w:left="1140"/>
        <w:jc w:val="both"/>
      </w:pPr>
      <w:r>
        <w:rPr>
          <w:sz w:val="24"/>
          <w:b/>
          <w:color w:val="000000"/>
        </w:rPr>
        <w:t xml:space="preserve">4.2.2.1.1.1.  </w:t>
      </w:r>
      <w:r>
        <w:rPr>
          <w:sz w:val="24"/>
          <w:b/>
          <w:color w:val="000000"/>
        </w:rPr>
        <w:t>所政管理数据转换处理</w:t>
      </w:r>
    </w:p>
    <w:p>
      <w:pPr>
        <w:pStyle w:val="null3"/>
        <w:ind w:firstLine="480"/>
        <w:jc w:val="both"/>
      </w:pPr>
      <w:r>
        <w:rPr>
          <w:sz w:val="24"/>
          <w:color w:val="000000"/>
        </w:rPr>
        <w:t>根据所政业务延续性办理与历史业务数据查询、统计的需要，对在运行的所政管理系统数据库数据迁移至戒毒执法管理平台，同时对约</w:t>
      </w:r>
      <w:r>
        <w:rPr>
          <w:sz w:val="24"/>
          <w:color w:val="000000"/>
        </w:rPr>
        <w:t>40</w:t>
      </w:r>
      <w:r>
        <w:rPr>
          <w:sz w:val="24"/>
          <w:color w:val="000000"/>
        </w:rPr>
        <w:t>张核心业务表进行数据转换处理，作为新建系统的业务数据基础，支撑业务延续办理、历史数据查询，确保旧系统被替换以后，业务及数据是延续的，将系统切换影响程度降到最低。接入转换的主要业务数据包含戒毒人员信息、单独管理信息、重点人员信息等。</w:t>
      </w:r>
    </w:p>
    <w:p>
      <w:pPr>
        <w:pStyle w:val="null3"/>
        <w:ind w:firstLine="480"/>
        <w:jc w:val="both"/>
      </w:pPr>
      <w:r>
        <w:rPr>
          <w:sz w:val="24"/>
          <w:color w:val="000000"/>
        </w:rPr>
        <w:t>所政管理数据转换处理工作包含</w:t>
      </w:r>
      <w:r>
        <w:rPr>
          <w:sz w:val="24"/>
          <w:color w:val="000000"/>
        </w:rPr>
        <w:t>4</w:t>
      </w:r>
      <w:r>
        <w:rPr>
          <w:sz w:val="24"/>
          <w:color w:val="000000"/>
        </w:rPr>
        <w:t>个阶段</w:t>
      </w:r>
      <w:r>
        <w:rPr>
          <w:sz w:val="24"/>
          <w:color w:val="000000"/>
        </w:rPr>
        <w:t>12</w:t>
      </w:r>
      <w:r>
        <w:rPr>
          <w:sz w:val="24"/>
          <w:color w:val="000000"/>
        </w:rPr>
        <w:t>项工作内容。</w:t>
      </w:r>
    </w:p>
    <w:p>
      <w:pPr>
        <w:pStyle w:val="null3"/>
        <w:ind w:firstLine="420"/>
        <w:jc w:val="both"/>
      </w:pPr>
      <w:r>
        <w:rPr>
          <w:sz w:val="24"/>
          <w:color w:val="000000"/>
        </w:rPr>
        <w:t>一、数据迁移前准备</w:t>
      </w:r>
    </w:p>
    <w:p>
      <w:pPr>
        <w:pStyle w:val="null3"/>
        <w:ind w:firstLine="480"/>
        <w:jc w:val="both"/>
      </w:pPr>
      <w:r>
        <w:rPr>
          <w:sz w:val="24"/>
          <w:color w:val="000000"/>
        </w:rPr>
        <w:t>1</w:t>
      </w:r>
      <w:r>
        <w:rPr>
          <w:sz w:val="24"/>
          <w:color w:val="000000"/>
        </w:rPr>
        <w:t>、待迁移数据源的详细说明</w:t>
      </w:r>
      <w:r>
        <w:rPr>
          <w:sz w:val="24"/>
          <w:color w:val="000000"/>
        </w:rPr>
        <w:t>(</w:t>
      </w:r>
      <w:r>
        <w:rPr>
          <w:sz w:val="24"/>
          <w:color w:val="000000"/>
        </w:rPr>
        <w:t>包括数据的存储方式、数据量、数据的时间跨度</w:t>
      </w:r>
      <w:r>
        <w:rPr>
          <w:sz w:val="24"/>
          <w:color w:val="000000"/>
        </w:rPr>
        <w:t>)</w:t>
      </w:r>
      <w:r>
        <w:rPr>
          <w:sz w:val="24"/>
          <w:color w:val="000000"/>
        </w:rPr>
        <w:t>；</w:t>
      </w:r>
    </w:p>
    <w:p>
      <w:pPr>
        <w:pStyle w:val="null3"/>
        <w:ind w:firstLine="480"/>
        <w:jc w:val="both"/>
      </w:pPr>
      <w:r>
        <w:rPr>
          <w:sz w:val="24"/>
          <w:color w:val="000000"/>
        </w:rPr>
        <w:t>2</w:t>
      </w:r>
      <w:r>
        <w:rPr>
          <w:sz w:val="24"/>
          <w:color w:val="000000"/>
        </w:rPr>
        <w:t>、建立新旧系统数据库的数据字典；</w:t>
      </w:r>
    </w:p>
    <w:p>
      <w:pPr>
        <w:pStyle w:val="null3"/>
        <w:ind w:firstLine="480"/>
        <w:jc w:val="both"/>
      </w:pPr>
      <w:r>
        <w:rPr>
          <w:sz w:val="24"/>
          <w:color w:val="000000"/>
        </w:rPr>
        <w:t>3</w:t>
      </w:r>
      <w:r>
        <w:rPr>
          <w:sz w:val="24"/>
          <w:color w:val="000000"/>
        </w:rPr>
        <w:t>、对旧系统的历史数据进行质量分析，新旧系统数据结构的差异分析；</w:t>
      </w:r>
    </w:p>
    <w:p>
      <w:pPr>
        <w:pStyle w:val="null3"/>
        <w:ind w:firstLine="480"/>
        <w:jc w:val="both"/>
      </w:pPr>
      <w:r>
        <w:rPr>
          <w:sz w:val="24"/>
          <w:color w:val="000000"/>
        </w:rPr>
        <w:t>4</w:t>
      </w:r>
      <w:r>
        <w:rPr>
          <w:sz w:val="24"/>
          <w:color w:val="000000"/>
        </w:rPr>
        <w:t>、新旧系统代码数据的差异分析；</w:t>
      </w:r>
    </w:p>
    <w:p>
      <w:pPr>
        <w:pStyle w:val="null3"/>
        <w:ind w:firstLine="480"/>
        <w:jc w:val="both"/>
      </w:pPr>
      <w:r>
        <w:rPr>
          <w:sz w:val="24"/>
          <w:color w:val="000000"/>
        </w:rPr>
        <w:t>5</w:t>
      </w:r>
      <w:r>
        <w:rPr>
          <w:sz w:val="24"/>
          <w:color w:val="000000"/>
        </w:rPr>
        <w:t>、建立新老系统数据库表的映射关系，对无法映射字段的处理方法；</w:t>
      </w:r>
    </w:p>
    <w:p>
      <w:pPr>
        <w:pStyle w:val="null3"/>
        <w:ind w:firstLine="480"/>
        <w:jc w:val="both"/>
      </w:pPr>
      <w:r>
        <w:rPr>
          <w:sz w:val="24"/>
          <w:color w:val="000000"/>
        </w:rPr>
        <w:t>6</w:t>
      </w:r>
      <w:r>
        <w:rPr>
          <w:sz w:val="24"/>
          <w:color w:val="000000"/>
        </w:rPr>
        <w:t>、开发、部属</w:t>
      </w:r>
      <w:r>
        <w:rPr>
          <w:sz w:val="24"/>
          <w:color w:val="000000"/>
        </w:rPr>
        <w:t>ETL</w:t>
      </w:r>
      <w:r>
        <w:rPr>
          <w:sz w:val="24"/>
          <w:color w:val="000000"/>
        </w:rPr>
        <w:t>工具，编写数据转换的测试计划和校验程序；</w:t>
      </w:r>
    </w:p>
    <w:p>
      <w:pPr>
        <w:pStyle w:val="null3"/>
        <w:ind w:firstLine="480"/>
        <w:jc w:val="both"/>
      </w:pPr>
      <w:r>
        <w:rPr>
          <w:sz w:val="24"/>
          <w:color w:val="000000"/>
        </w:rPr>
        <w:t>7</w:t>
      </w:r>
      <w:r>
        <w:rPr>
          <w:sz w:val="24"/>
          <w:color w:val="000000"/>
        </w:rPr>
        <w:t>、制定数据转换的应急措施。</w:t>
      </w:r>
    </w:p>
    <w:p>
      <w:pPr>
        <w:pStyle w:val="null3"/>
        <w:ind w:firstLine="420"/>
        <w:jc w:val="both"/>
      </w:pPr>
      <w:r>
        <w:rPr>
          <w:sz w:val="24"/>
          <w:color w:val="000000"/>
        </w:rPr>
        <w:t>二、数据迁移实施</w:t>
      </w:r>
    </w:p>
    <w:p>
      <w:pPr>
        <w:pStyle w:val="null3"/>
        <w:ind w:firstLine="480"/>
        <w:jc w:val="both"/>
      </w:pPr>
      <w:r>
        <w:rPr>
          <w:sz w:val="24"/>
          <w:color w:val="000000"/>
        </w:rPr>
        <w:t>1</w:t>
      </w:r>
      <w:r>
        <w:rPr>
          <w:sz w:val="24"/>
          <w:color w:val="000000"/>
        </w:rPr>
        <w:t>、制定数据转换的详细实施步骤流程；</w:t>
      </w:r>
    </w:p>
    <w:p>
      <w:pPr>
        <w:pStyle w:val="null3"/>
        <w:ind w:firstLine="480"/>
        <w:jc w:val="both"/>
      </w:pPr>
      <w:r>
        <w:rPr>
          <w:sz w:val="24"/>
          <w:color w:val="000000"/>
        </w:rPr>
        <w:t>2</w:t>
      </w:r>
      <w:r>
        <w:rPr>
          <w:sz w:val="24"/>
          <w:color w:val="000000"/>
        </w:rPr>
        <w:t>、准备数据迁移环境；</w:t>
      </w:r>
    </w:p>
    <w:p>
      <w:pPr>
        <w:pStyle w:val="null3"/>
        <w:ind w:firstLine="480"/>
        <w:jc w:val="both"/>
      </w:pPr>
      <w:r>
        <w:rPr>
          <w:sz w:val="24"/>
          <w:color w:val="000000"/>
        </w:rPr>
        <w:t>3</w:t>
      </w:r>
      <w:r>
        <w:rPr>
          <w:sz w:val="24"/>
          <w:color w:val="000000"/>
        </w:rPr>
        <w:t>、最后实施数据迁移。</w:t>
      </w:r>
    </w:p>
    <w:p>
      <w:pPr>
        <w:pStyle w:val="null3"/>
        <w:ind w:firstLine="420"/>
        <w:jc w:val="both"/>
      </w:pPr>
      <w:r>
        <w:rPr>
          <w:sz w:val="24"/>
          <w:color w:val="000000"/>
        </w:rPr>
        <w:t>三、数据迁移后校验</w:t>
      </w:r>
    </w:p>
    <w:p>
      <w:pPr>
        <w:pStyle w:val="null3"/>
        <w:ind w:firstLine="480"/>
        <w:jc w:val="both"/>
      </w:pPr>
      <w:r>
        <w:rPr>
          <w:sz w:val="24"/>
          <w:color w:val="000000"/>
        </w:rPr>
        <w:t>1</w:t>
      </w:r>
      <w:r>
        <w:rPr>
          <w:sz w:val="24"/>
          <w:color w:val="000000"/>
        </w:rPr>
        <w:t>、对新系统的功能模块，查询、报表功能，检查迁移数据的准确性。</w:t>
      </w:r>
    </w:p>
    <w:p>
      <w:pPr>
        <w:pStyle w:val="null3"/>
        <w:ind w:firstLine="420"/>
        <w:jc w:val="both"/>
      </w:pPr>
      <w:r>
        <w:rPr>
          <w:sz w:val="24"/>
          <w:color w:val="000000"/>
        </w:rPr>
        <w:t>四、数据迁移后应用</w:t>
      </w:r>
    </w:p>
    <w:p>
      <w:pPr>
        <w:pStyle w:val="null3"/>
        <w:ind w:firstLine="480"/>
        <w:jc w:val="both"/>
      </w:pPr>
      <w:r>
        <w:rPr>
          <w:sz w:val="24"/>
          <w:color w:val="000000"/>
        </w:rPr>
        <w:t>1</w:t>
      </w:r>
      <w:r>
        <w:rPr>
          <w:sz w:val="24"/>
          <w:color w:val="000000"/>
        </w:rPr>
        <w:t>、对旧数据在新系统的功能模块应用中产生的问题处理。</w:t>
      </w:r>
    </w:p>
    <w:p>
      <w:pPr>
        <w:pStyle w:val="null3"/>
        <w:ind w:left="1140"/>
        <w:jc w:val="both"/>
      </w:pPr>
      <w:r>
        <w:rPr>
          <w:sz w:val="24"/>
          <w:b/>
          <w:color w:val="000000"/>
        </w:rPr>
        <w:t xml:space="preserve">4.2.2.1.1.2.  </w:t>
      </w:r>
      <w:r>
        <w:rPr>
          <w:sz w:val="24"/>
          <w:b/>
          <w:color w:val="000000"/>
        </w:rPr>
        <w:t>电子病历数据转换处理</w:t>
      </w:r>
    </w:p>
    <w:p>
      <w:pPr>
        <w:pStyle w:val="null3"/>
        <w:ind w:firstLine="480"/>
        <w:jc w:val="both"/>
      </w:pPr>
      <w:r>
        <w:rPr>
          <w:sz w:val="24"/>
          <w:color w:val="000000"/>
        </w:rPr>
        <w:t>依托大数据处理平台和数据接入工具集，对接大数据中心的资源库，对约</w:t>
      </w:r>
      <w:r>
        <w:rPr>
          <w:sz w:val="24"/>
          <w:color w:val="000000"/>
        </w:rPr>
        <w:t>20</w:t>
      </w:r>
      <w:r>
        <w:rPr>
          <w:sz w:val="24"/>
          <w:color w:val="000000"/>
        </w:rPr>
        <w:t>张电子病历历史业务数据转换处理作为新建系统的业务数据基础，支撑业务延续办理、历史数据查询，满足系统上线的业务办理需求，将系统切换影响程度降到最低。接入的主要业务数据包含入所体检、戒毒人员就诊等信息。</w:t>
      </w:r>
    </w:p>
    <w:p>
      <w:pPr>
        <w:pStyle w:val="null3"/>
        <w:ind w:firstLine="480"/>
        <w:jc w:val="both"/>
      </w:pPr>
      <w:r>
        <w:rPr>
          <w:sz w:val="24"/>
          <w:color w:val="000000"/>
        </w:rPr>
        <w:t>电子病历数据转换处理工作包含</w:t>
      </w:r>
      <w:r>
        <w:rPr>
          <w:sz w:val="24"/>
          <w:color w:val="000000"/>
        </w:rPr>
        <w:t>4</w:t>
      </w:r>
      <w:r>
        <w:rPr>
          <w:sz w:val="24"/>
          <w:color w:val="000000"/>
        </w:rPr>
        <w:t>个阶段</w:t>
      </w:r>
      <w:r>
        <w:rPr>
          <w:sz w:val="24"/>
          <w:color w:val="000000"/>
        </w:rPr>
        <w:t>12</w:t>
      </w:r>
      <w:r>
        <w:rPr>
          <w:sz w:val="24"/>
          <w:color w:val="000000"/>
        </w:rPr>
        <w:t>项工作内容。</w:t>
      </w:r>
    </w:p>
    <w:p>
      <w:pPr>
        <w:pStyle w:val="null3"/>
        <w:ind w:firstLine="420"/>
        <w:jc w:val="both"/>
      </w:pPr>
      <w:r>
        <w:rPr>
          <w:sz w:val="24"/>
          <w:color w:val="000000"/>
        </w:rPr>
        <w:t>一、数据迁移前准备</w:t>
      </w:r>
    </w:p>
    <w:p>
      <w:pPr>
        <w:pStyle w:val="null3"/>
        <w:ind w:firstLine="480"/>
        <w:jc w:val="both"/>
      </w:pPr>
      <w:r>
        <w:rPr>
          <w:sz w:val="24"/>
          <w:color w:val="000000"/>
        </w:rPr>
        <w:t>1</w:t>
      </w:r>
      <w:r>
        <w:rPr>
          <w:sz w:val="24"/>
          <w:color w:val="000000"/>
        </w:rPr>
        <w:t>、待迁移数据源的详细说明</w:t>
      </w:r>
      <w:r>
        <w:rPr>
          <w:sz w:val="24"/>
          <w:color w:val="000000"/>
        </w:rPr>
        <w:t>(</w:t>
      </w:r>
      <w:r>
        <w:rPr>
          <w:sz w:val="24"/>
          <w:color w:val="000000"/>
        </w:rPr>
        <w:t>包括数据的存储方式、数据量、数据的时间跨度</w:t>
      </w:r>
      <w:r>
        <w:rPr>
          <w:sz w:val="24"/>
          <w:color w:val="000000"/>
        </w:rPr>
        <w:t>)</w:t>
      </w:r>
      <w:r>
        <w:rPr>
          <w:sz w:val="24"/>
          <w:color w:val="000000"/>
        </w:rPr>
        <w:t>；</w:t>
      </w:r>
    </w:p>
    <w:p>
      <w:pPr>
        <w:pStyle w:val="null3"/>
        <w:ind w:firstLine="480"/>
        <w:jc w:val="both"/>
      </w:pPr>
      <w:r>
        <w:rPr>
          <w:sz w:val="24"/>
          <w:color w:val="000000"/>
        </w:rPr>
        <w:t>2</w:t>
      </w:r>
      <w:r>
        <w:rPr>
          <w:sz w:val="24"/>
          <w:color w:val="000000"/>
        </w:rPr>
        <w:t>、建立新旧系统数据库的数据字典；</w:t>
      </w:r>
    </w:p>
    <w:p>
      <w:pPr>
        <w:pStyle w:val="null3"/>
        <w:ind w:firstLine="480"/>
        <w:jc w:val="both"/>
      </w:pPr>
      <w:r>
        <w:rPr>
          <w:sz w:val="24"/>
          <w:color w:val="000000"/>
        </w:rPr>
        <w:t>3</w:t>
      </w:r>
      <w:r>
        <w:rPr>
          <w:sz w:val="24"/>
          <w:color w:val="000000"/>
        </w:rPr>
        <w:t>、对旧系统的历史数据进行质量分析，新旧系统数据结构的差异分析；</w:t>
      </w:r>
    </w:p>
    <w:p>
      <w:pPr>
        <w:pStyle w:val="null3"/>
        <w:ind w:firstLine="480"/>
        <w:jc w:val="both"/>
      </w:pPr>
      <w:r>
        <w:rPr>
          <w:sz w:val="24"/>
          <w:color w:val="000000"/>
        </w:rPr>
        <w:t>4</w:t>
      </w:r>
      <w:r>
        <w:rPr>
          <w:sz w:val="24"/>
          <w:color w:val="000000"/>
        </w:rPr>
        <w:t>、新旧系统代码数据的差异分析；</w:t>
      </w:r>
    </w:p>
    <w:p>
      <w:pPr>
        <w:pStyle w:val="null3"/>
        <w:ind w:firstLine="480"/>
        <w:jc w:val="both"/>
      </w:pPr>
      <w:r>
        <w:rPr>
          <w:sz w:val="24"/>
          <w:color w:val="000000"/>
        </w:rPr>
        <w:t>5</w:t>
      </w:r>
      <w:r>
        <w:rPr>
          <w:sz w:val="24"/>
          <w:color w:val="000000"/>
        </w:rPr>
        <w:t>、建立新老系统数据库表的映射关系，对无法映射字段的处理方法；</w:t>
      </w:r>
    </w:p>
    <w:p>
      <w:pPr>
        <w:pStyle w:val="null3"/>
        <w:ind w:firstLine="480"/>
        <w:jc w:val="both"/>
      </w:pPr>
      <w:r>
        <w:rPr>
          <w:sz w:val="24"/>
          <w:color w:val="000000"/>
        </w:rPr>
        <w:t>6</w:t>
      </w:r>
      <w:r>
        <w:rPr>
          <w:sz w:val="24"/>
          <w:color w:val="000000"/>
        </w:rPr>
        <w:t>、开发、部属</w:t>
      </w:r>
      <w:r>
        <w:rPr>
          <w:sz w:val="24"/>
          <w:color w:val="000000"/>
        </w:rPr>
        <w:t>ETL</w:t>
      </w:r>
      <w:r>
        <w:rPr>
          <w:sz w:val="24"/>
          <w:color w:val="000000"/>
        </w:rPr>
        <w:t>工具，编写数据转换的测试计划和校验程序；</w:t>
      </w:r>
    </w:p>
    <w:p>
      <w:pPr>
        <w:pStyle w:val="null3"/>
        <w:ind w:firstLine="480"/>
        <w:jc w:val="both"/>
      </w:pPr>
      <w:r>
        <w:rPr>
          <w:sz w:val="24"/>
          <w:color w:val="000000"/>
        </w:rPr>
        <w:t>7</w:t>
      </w:r>
      <w:r>
        <w:rPr>
          <w:sz w:val="24"/>
          <w:color w:val="000000"/>
        </w:rPr>
        <w:t>、制定数据转换的应急措施。</w:t>
      </w:r>
    </w:p>
    <w:p>
      <w:pPr>
        <w:pStyle w:val="null3"/>
        <w:ind w:firstLine="420"/>
        <w:jc w:val="both"/>
      </w:pPr>
      <w:r>
        <w:rPr>
          <w:sz w:val="24"/>
          <w:color w:val="000000"/>
        </w:rPr>
        <w:t>二、数据迁移实施</w:t>
      </w:r>
    </w:p>
    <w:p>
      <w:pPr>
        <w:pStyle w:val="null3"/>
        <w:ind w:firstLine="480"/>
        <w:jc w:val="both"/>
      </w:pPr>
      <w:r>
        <w:rPr>
          <w:sz w:val="24"/>
          <w:color w:val="000000"/>
        </w:rPr>
        <w:t>1</w:t>
      </w:r>
      <w:r>
        <w:rPr>
          <w:sz w:val="24"/>
          <w:color w:val="000000"/>
        </w:rPr>
        <w:t>、制定数据转换的详细实施步骤流程；</w:t>
      </w:r>
    </w:p>
    <w:p>
      <w:pPr>
        <w:pStyle w:val="null3"/>
        <w:ind w:firstLine="480"/>
        <w:jc w:val="both"/>
      </w:pPr>
      <w:r>
        <w:rPr>
          <w:sz w:val="24"/>
          <w:color w:val="000000"/>
        </w:rPr>
        <w:t>2</w:t>
      </w:r>
      <w:r>
        <w:rPr>
          <w:sz w:val="24"/>
          <w:color w:val="000000"/>
        </w:rPr>
        <w:t>、准备数据迁移环境；</w:t>
      </w:r>
    </w:p>
    <w:p>
      <w:pPr>
        <w:pStyle w:val="null3"/>
        <w:ind w:firstLine="480"/>
        <w:jc w:val="both"/>
      </w:pPr>
      <w:r>
        <w:rPr>
          <w:sz w:val="24"/>
          <w:color w:val="000000"/>
        </w:rPr>
        <w:t>3</w:t>
      </w:r>
      <w:r>
        <w:rPr>
          <w:sz w:val="24"/>
          <w:color w:val="000000"/>
        </w:rPr>
        <w:t>、最后实施数据迁移。</w:t>
      </w:r>
    </w:p>
    <w:p>
      <w:pPr>
        <w:pStyle w:val="null3"/>
        <w:ind w:firstLine="420"/>
        <w:jc w:val="both"/>
      </w:pPr>
      <w:r>
        <w:rPr>
          <w:sz w:val="24"/>
          <w:color w:val="000000"/>
        </w:rPr>
        <w:t>三、数据迁移后校验</w:t>
      </w:r>
    </w:p>
    <w:p>
      <w:pPr>
        <w:pStyle w:val="null3"/>
        <w:ind w:firstLine="480"/>
        <w:jc w:val="both"/>
      </w:pPr>
      <w:r>
        <w:rPr>
          <w:sz w:val="24"/>
          <w:color w:val="000000"/>
        </w:rPr>
        <w:t>1</w:t>
      </w:r>
      <w:r>
        <w:rPr>
          <w:sz w:val="24"/>
          <w:color w:val="000000"/>
        </w:rPr>
        <w:t>、对新系统的功能模块，查询、报表功能，检查迁移数据的准确性。</w:t>
      </w:r>
    </w:p>
    <w:p>
      <w:pPr>
        <w:pStyle w:val="null3"/>
        <w:ind w:firstLine="420"/>
        <w:jc w:val="both"/>
      </w:pPr>
      <w:r>
        <w:rPr>
          <w:sz w:val="24"/>
          <w:color w:val="000000"/>
        </w:rPr>
        <w:t>四、数据迁移后应用</w:t>
      </w:r>
    </w:p>
    <w:p>
      <w:pPr>
        <w:pStyle w:val="null3"/>
        <w:ind w:firstLine="480"/>
        <w:jc w:val="both"/>
      </w:pPr>
      <w:r>
        <w:rPr>
          <w:sz w:val="24"/>
          <w:color w:val="000000"/>
        </w:rPr>
        <w:t>1</w:t>
      </w:r>
      <w:r>
        <w:rPr>
          <w:sz w:val="24"/>
          <w:color w:val="000000"/>
        </w:rPr>
        <w:t>、对旧数据在新系统的功能模块应用中产生的问题处理。</w:t>
      </w:r>
    </w:p>
    <w:p>
      <w:pPr>
        <w:pStyle w:val="null3"/>
        <w:ind w:left="1140"/>
        <w:jc w:val="both"/>
      </w:pPr>
      <w:r>
        <w:rPr>
          <w:sz w:val="24"/>
          <w:b/>
          <w:color w:val="000000"/>
        </w:rPr>
        <w:t xml:space="preserve">4.2.2.1.1.3.  </w:t>
      </w:r>
      <w:r>
        <w:rPr>
          <w:sz w:val="24"/>
          <w:b/>
          <w:color w:val="000000"/>
        </w:rPr>
        <w:t>诊断评估数据转换处理</w:t>
      </w:r>
    </w:p>
    <w:p>
      <w:pPr>
        <w:pStyle w:val="null3"/>
        <w:ind w:firstLine="480"/>
        <w:jc w:val="both"/>
      </w:pPr>
      <w:r>
        <w:rPr>
          <w:sz w:val="24"/>
          <w:color w:val="000000"/>
        </w:rPr>
        <w:t>依托大数据处理平台和数据接入工具集，对接大数据中心的资源库，对约</w:t>
      </w:r>
      <w:r>
        <w:rPr>
          <w:sz w:val="24"/>
          <w:color w:val="000000"/>
        </w:rPr>
        <w:t>20</w:t>
      </w:r>
      <w:r>
        <w:rPr>
          <w:sz w:val="24"/>
          <w:color w:val="000000"/>
        </w:rPr>
        <w:t>张诊断评估历史业务数据处理作为新建系统的业务数据基础，支撑业务延续办理、历史数据查询，满足系统上线的业务办理需求，将系统切换影响程度降到最低。接入的主要业务信息包含生理脱毒区转区评估信息、教育适应区转区评估信息、回归指导考核信息、综合诊断评估信息等。</w:t>
      </w:r>
    </w:p>
    <w:p>
      <w:pPr>
        <w:pStyle w:val="null3"/>
        <w:ind w:firstLine="480"/>
        <w:jc w:val="both"/>
      </w:pPr>
      <w:r>
        <w:rPr>
          <w:sz w:val="24"/>
          <w:color w:val="000000"/>
        </w:rPr>
        <w:t>诊断评估数据转换处理工作包含</w:t>
      </w:r>
      <w:r>
        <w:rPr>
          <w:sz w:val="24"/>
          <w:color w:val="000000"/>
        </w:rPr>
        <w:t>4</w:t>
      </w:r>
      <w:r>
        <w:rPr>
          <w:sz w:val="24"/>
          <w:color w:val="000000"/>
        </w:rPr>
        <w:t>个阶段</w:t>
      </w:r>
      <w:r>
        <w:rPr>
          <w:sz w:val="24"/>
          <w:color w:val="000000"/>
        </w:rPr>
        <w:t>12</w:t>
      </w:r>
      <w:r>
        <w:rPr>
          <w:sz w:val="24"/>
          <w:color w:val="000000"/>
        </w:rPr>
        <w:t>项工作内容。</w:t>
      </w:r>
    </w:p>
    <w:p>
      <w:pPr>
        <w:pStyle w:val="null3"/>
        <w:ind w:firstLine="420"/>
        <w:jc w:val="both"/>
      </w:pPr>
      <w:r>
        <w:rPr>
          <w:sz w:val="24"/>
          <w:color w:val="000000"/>
        </w:rPr>
        <w:t>一、数据迁移前准备</w:t>
      </w:r>
    </w:p>
    <w:p>
      <w:pPr>
        <w:pStyle w:val="null3"/>
        <w:ind w:firstLine="480"/>
        <w:jc w:val="both"/>
      </w:pPr>
      <w:r>
        <w:rPr>
          <w:sz w:val="24"/>
          <w:color w:val="000000"/>
        </w:rPr>
        <w:t>1</w:t>
      </w:r>
      <w:r>
        <w:rPr>
          <w:sz w:val="24"/>
          <w:color w:val="000000"/>
        </w:rPr>
        <w:t>、待迁移数据源的详细说明</w:t>
      </w:r>
      <w:r>
        <w:rPr>
          <w:sz w:val="24"/>
          <w:color w:val="000000"/>
        </w:rPr>
        <w:t>(</w:t>
      </w:r>
      <w:r>
        <w:rPr>
          <w:sz w:val="24"/>
          <w:color w:val="000000"/>
        </w:rPr>
        <w:t>包括数据的存储方式、数据量、数据的时间跨度</w:t>
      </w:r>
      <w:r>
        <w:rPr>
          <w:sz w:val="24"/>
          <w:color w:val="000000"/>
        </w:rPr>
        <w:t>)</w:t>
      </w:r>
      <w:r>
        <w:rPr>
          <w:sz w:val="24"/>
          <w:color w:val="000000"/>
        </w:rPr>
        <w:t>；</w:t>
      </w:r>
    </w:p>
    <w:p>
      <w:pPr>
        <w:pStyle w:val="null3"/>
        <w:ind w:firstLine="480"/>
        <w:jc w:val="both"/>
      </w:pPr>
      <w:r>
        <w:rPr>
          <w:sz w:val="24"/>
          <w:color w:val="000000"/>
        </w:rPr>
        <w:t>2</w:t>
      </w:r>
      <w:r>
        <w:rPr>
          <w:sz w:val="24"/>
          <w:color w:val="000000"/>
        </w:rPr>
        <w:t>、建立新旧系统数据库的数据字典；</w:t>
      </w:r>
    </w:p>
    <w:p>
      <w:pPr>
        <w:pStyle w:val="null3"/>
        <w:ind w:firstLine="480"/>
        <w:jc w:val="both"/>
      </w:pPr>
      <w:r>
        <w:rPr>
          <w:sz w:val="24"/>
          <w:color w:val="000000"/>
        </w:rPr>
        <w:t>3</w:t>
      </w:r>
      <w:r>
        <w:rPr>
          <w:sz w:val="24"/>
          <w:color w:val="000000"/>
        </w:rPr>
        <w:t>、对旧系统的历史数据进行质量分析，新旧系统数据结构的差异分析；</w:t>
      </w:r>
    </w:p>
    <w:p>
      <w:pPr>
        <w:pStyle w:val="null3"/>
        <w:ind w:firstLine="480"/>
        <w:jc w:val="both"/>
      </w:pPr>
      <w:r>
        <w:rPr>
          <w:sz w:val="24"/>
          <w:color w:val="000000"/>
        </w:rPr>
        <w:t>4</w:t>
      </w:r>
      <w:r>
        <w:rPr>
          <w:sz w:val="24"/>
          <w:color w:val="000000"/>
        </w:rPr>
        <w:t>、新旧系统代码数据的差异分析；</w:t>
      </w:r>
    </w:p>
    <w:p>
      <w:pPr>
        <w:pStyle w:val="null3"/>
        <w:ind w:firstLine="480"/>
        <w:jc w:val="both"/>
      </w:pPr>
      <w:r>
        <w:rPr>
          <w:sz w:val="24"/>
          <w:color w:val="000000"/>
        </w:rPr>
        <w:t>5</w:t>
      </w:r>
      <w:r>
        <w:rPr>
          <w:sz w:val="24"/>
          <w:color w:val="000000"/>
        </w:rPr>
        <w:t>、建立新老系统数据库表的映射关系，对无法映射字段的处理方法；</w:t>
      </w:r>
    </w:p>
    <w:p>
      <w:pPr>
        <w:pStyle w:val="null3"/>
        <w:ind w:firstLine="480"/>
        <w:jc w:val="both"/>
      </w:pPr>
      <w:r>
        <w:rPr>
          <w:sz w:val="24"/>
          <w:color w:val="000000"/>
        </w:rPr>
        <w:t>6</w:t>
      </w:r>
      <w:r>
        <w:rPr>
          <w:sz w:val="24"/>
          <w:color w:val="000000"/>
        </w:rPr>
        <w:t>、开发、部属</w:t>
      </w:r>
      <w:r>
        <w:rPr>
          <w:sz w:val="24"/>
          <w:color w:val="000000"/>
        </w:rPr>
        <w:t>ETL</w:t>
      </w:r>
      <w:r>
        <w:rPr>
          <w:sz w:val="24"/>
          <w:color w:val="000000"/>
        </w:rPr>
        <w:t>工具，编写数据转换的测试计划和校验程序；</w:t>
      </w:r>
    </w:p>
    <w:p>
      <w:pPr>
        <w:pStyle w:val="null3"/>
        <w:ind w:firstLine="480"/>
        <w:jc w:val="both"/>
      </w:pPr>
      <w:r>
        <w:rPr>
          <w:sz w:val="24"/>
          <w:color w:val="000000"/>
        </w:rPr>
        <w:t>7</w:t>
      </w:r>
      <w:r>
        <w:rPr>
          <w:sz w:val="24"/>
          <w:color w:val="000000"/>
        </w:rPr>
        <w:t>、制定数据转换的应急措施。</w:t>
      </w:r>
    </w:p>
    <w:p>
      <w:pPr>
        <w:pStyle w:val="null3"/>
        <w:ind w:firstLine="420"/>
        <w:jc w:val="both"/>
      </w:pPr>
      <w:r>
        <w:rPr>
          <w:sz w:val="24"/>
          <w:color w:val="000000"/>
        </w:rPr>
        <w:t>二、数据迁移实施</w:t>
      </w:r>
    </w:p>
    <w:p>
      <w:pPr>
        <w:pStyle w:val="null3"/>
        <w:ind w:firstLine="480"/>
        <w:jc w:val="both"/>
      </w:pPr>
      <w:r>
        <w:rPr>
          <w:sz w:val="24"/>
          <w:color w:val="000000"/>
        </w:rPr>
        <w:t>1</w:t>
      </w:r>
      <w:r>
        <w:rPr>
          <w:sz w:val="24"/>
          <w:color w:val="000000"/>
        </w:rPr>
        <w:t>、制定数据转换的详细实施步骤流程；</w:t>
      </w:r>
    </w:p>
    <w:p>
      <w:pPr>
        <w:pStyle w:val="null3"/>
        <w:ind w:firstLine="480"/>
        <w:jc w:val="both"/>
      </w:pPr>
      <w:r>
        <w:rPr>
          <w:sz w:val="24"/>
          <w:color w:val="000000"/>
        </w:rPr>
        <w:t>2</w:t>
      </w:r>
      <w:r>
        <w:rPr>
          <w:sz w:val="24"/>
          <w:color w:val="000000"/>
        </w:rPr>
        <w:t>、准备数据迁移环境；</w:t>
      </w:r>
    </w:p>
    <w:p>
      <w:pPr>
        <w:pStyle w:val="null3"/>
        <w:ind w:firstLine="480"/>
        <w:jc w:val="both"/>
      </w:pPr>
      <w:r>
        <w:rPr>
          <w:sz w:val="24"/>
          <w:color w:val="000000"/>
        </w:rPr>
        <w:t>3</w:t>
      </w:r>
      <w:r>
        <w:rPr>
          <w:sz w:val="24"/>
          <w:color w:val="000000"/>
        </w:rPr>
        <w:t>、最后实施数据迁移。</w:t>
      </w:r>
    </w:p>
    <w:p>
      <w:pPr>
        <w:pStyle w:val="null3"/>
        <w:ind w:firstLine="420"/>
        <w:jc w:val="both"/>
      </w:pPr>
      <w:r>
        <w:rPr>
          <w:sz w:val="24"/>
          <w:color w:val="000000"/>
        </w:rPr>
        <w:t>三、数据迁移后校验</w:t>
      </w:r>
    </w:p>
    <w:p>
      <w:pPr>
        <w:pStyle w:val="null3"/>
        <w:ind w:firstLine="480"/>
        <w:jc w:val="both"/>
      </w:pPr>
      <w:r>
        <w:rPr>
          <w:sz w:val="24"/>
          <w:color w:val="000000"/>
        </w:rPr>
        <w:t>1</w:t>
      </w:r>
      <w:r>
        <w:rPr>
          <w:sz w:val="24"/>
          <w:color w:val="000000"/>
        </w:rPr>
        <w:t>、对新系统的功能模块，查询、报表功能，检查迁移数据的准确性。</w:t>
      </w:r>
    </w:p>
    <w:p>
      <w:pPr>
        <w:pStyle w:val="null3"/>
        <w:ind w:firstLine="420"/>
        <w:jc w:val="both"/>
      </w:pPr>
      <w:r>
        <w:rPr>
          <w:sz w:val="24"/>
          <w:color w:val="000000"/>
        </w:rPr>
        <w:t>四、数据迁移后应用</w:t>
      </w:r>
    </w:p>
    <w:p>
      <w:pPr>
        <w:pStyle w:val="null3"/>
        <w:ind w:firstLine="480"/>
        <w:jc w:val="both"/>
      </w:pPr>
      <w:r>
        <w:rPr>
          <w:sz w:val="24"/>
          <w:color w:val="000000"/>
        </w:rPr>
        <w:t>1</w:t>
      </w:r>
      <w:r>
        <w:rPr>
          <w:sz w:val="24"/>
          <w:color w:val="000000"/>
        </w:rPr>
        <w:t>、对旧数据在新系统的功能模块应用中产生的问题处理。</w:t>
      </w:r>
    </w:p>
    <w:p>
      <w:pPr>
        <w:pStyle w:val="null3"/>
        <w:ind w:left="1140"/>
        <w:jc w:val="both"/>
      </w:pPr>
      <w:r>
        <w:rPr>
          <w:sz w:val="24"/>
          <w:b/>
          <w:color w:val="000000"/>
        </w:rPr>
        <w:t xml:space="preserve">4.2.2.1.1.4.  </w:t>
      </w:r>
      <w:r>
        <w:rPr>
          <w:sz w:val="24"/>
          <w:b/>
          <w:color w:val="000000"/>
        </w:rPr>
        <w:t>人事管理数据整理处理</w:t>
      </w:r>
    </w:p>
    <w:p>
      <w:pPr>
        <w:pStyle w:val="null3"/>
        <w:ind w:firstLine="480"/>
        <w:jc w:val="both"/>
      </w:pPr>
      <w:r>
        <w:rPr>
          <w:sz w:val="24"/>
          <w:color w:val="000000"/>
        </w:rPr>
        <w:t>依托机关整理的人事管理历史数据，按新业务数据标准，指导整理初始化数据，并将数据初始化到人事管理库。需要整理的主要业务数据包含单位、机构信息，干警、职工信息等。</w:t>
      </w:r>
    </w:p>
    <w:p>
      <w:pPr>
        <w:pStyle w:val="null3"/>
        <w:ind w:firstLine="480"/>
        <w:jc w:val="both"/>
      </w:pPr>
      <w:r>
        <w:rPr>
          <w:sz w:val="24"/>
          <w:b/>
          <w:color w:val="000000"/>
        </w:rPr>
        <w:t xml:space="preserve">4.2.2.1.2. </w:t>
      </w:r>
      <w:r>
        <w:rPr>
          <w:sz w:val="24"/>
          <w:b/>
          <w:color w:val="000000"/>
        </w:rPr>
        <w:t>交付成果</w:t>
      </w:r>
    </w:p>
    <w:p>
      <w:pPr>
        <w:pStyle w:val="null3"/>
        <w:ind w:firstLine="480"/>
        <w:jc w:val="both"/>
      </w:pPr>
      <w:r>
        <w:rPr>
          <w:sz w:val="24"/>
          <w:color w:val="000000"/>
        </w:rPr>
        <w:t>历史数据转换处理不同阶段的处理内容及交付成果如下所示：</w:t>
      </w:r>
    </w:p>
    <w:p>
      <w:pPr>
        <w:pStyle w:val="null3"/>
        <w:ind w:firstLine="480"/>
        <w:jc w:val="center"/>
      </w:pPr>
      <w:r>
        <w:rPr>
          <w:sz w:val="24"/>
          <w:b/>
          <w:color w:val="000000"/>
        </w:rPr>
        <w:t>表</w:t>
      </w:r>
      <w:r>
        <w:rPr>
          <w:sz w:val="24"/>
          <w:b/>
          <w:color w:val="000000"/>
        </w:rPr>
        <w:t xml:space="preserve"> 64</w:t>
      </w:r>
      <w:r>
        <w:rPr>
          <w:sz w:val="24"/>
          <w:b/>
          <w:color w:val="000000"/>
        </w:rPr>
        <w:t>历史数据转换处理交付成果表</w:t>
      </w:r>
    </w:p>
    <w:tbl>
      <w:tblPr>
        <w:tblW w:w="0" w:type="auto"/>
        <w:tblBorders>
          <w:top w:val="none" w:color="000000" w:sz="4"/>
          <w:left w:val="none" w:color="000000" w:sz="4"/>
          <w:bottom w:val="none" w:color="000000" w:sz="4"/>
          <w:right w:val="none" w:color="000000" w:sz="4"/>
          <w:insideH w:val="none"/>
          <w:insideV w:val="none"/>
        </w:tblBorders>
      </w:tblPr>
      <w:tblGrid>
        <w:gridCol w:w="345"/>
        <w:gridCol w:w="691"/>
        <w:gridCol w:w="691"/>
        <w:gridCol w:w="1126"/>
        <w:gridCol w:w="2944"/>
        <w:gridCol w:w="2508"/>
      </w:tblGrid>
      <w:tr>
        <w:tc>
          <w:tcPr>
            <w:tcW w:type="dxa" w:w="34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6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服务内容</w:t>
            </w:r>
          </w:p>
        </w:tc>
        <w:tc>
          <w:tcPr>
            <w:tcW w:type="dxa" w:w="6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处理对象</w:t>
            </w:r>
          </w:p>
        </w:tc>
        <w:tc>
          <w:tcPr>
            <w:tcW w:type="dxa" w:w="11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处理阶段</w:t>
            </w:r>
          </w:p>
        </w:tc>
        <w:tc>
          <w:tcPr>
            <w:tcW w:type="dxa" w:w="29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处理内容</w:t>
            </w:r>
          </w:p>
        </w:tc>
        <w:tc>
          <w:tcPr>
            <w:tcW w:type="dxa" w:w="25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交付成果</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69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所政管理数据转换处理</w:t>
            </w:r>
          </w:p>
        </w:tc>
        <w:tc>
          <w:tcPr>
            <w:tcW w:type="dxa" w:w="69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约</w:t>
            </w:r>
            <w:r>
              <w:rPr>
                <w:sz w:val="24"/>
                <w:color w:val="000000"/>
              </w:rPr>
              <w:t>40</w:t>
            </w:r>
            <w:r>
              <w:rPr>
                <w:sz w:val="24"/>
                <w:color w:val="000000"/>
              </w:rPr>
              <w:t>张旧系统核心业务表</w:t>
            </w:r>
          </w:p>
        </w:tc>
        <w:tc>
          <w:tcPr>
            <w:tcW w:type="dxa" w:w="11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数据迁移前准备</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1</w:t>
            </w:r>
            <w:r>
              <w:rPr>
                <w:sz w:val="24"/>
                <w:color w:val="000000"/>
              </w:rPr>
              <w:t>、待迁移数据源的调研，详细说明</w:t>
            </w:r>
            <w:r>
              <w:rPr>
                <w:sz w:val="24"/>
                <w:color w:val="000000"/>
              </w:rPr>
              <w:t>(</w:t>
            </w:r>
            <w:r>
              <w:rPr>
                <w:sz w:val="24"/>
                <w:color w:val="000000"/>
              </w:rPr>
              <w:t>包括数据的存储方式、数据量、数据的时间跨度</w:t>
            </w:r>
            <w:r>
              <w:rPr>
                <w:sz w:val="24"/>
                <w:color w:val="000000"/>
              </w:rPr>
              <w:t>)</w:t>
            </w:r>
            <w:r>
              <w:rPr>
                <w:sz w:val="24"/>
                <w:color w:val="000000"/>
              </w:rPr>
              <w:t>；</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所政管理待迁移数据源的详细说明书；</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2</w:t>
            </w:r>
            <w:r>
              <w:rPr>
                <w:sz w:val="24"/>
                <w:color w:val="000000"/>
              </w:rPr>
              <w:t>、建立新旧系统数据库的数据字典；</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所政管理新旧系统数据字典表；</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3</w:t>
            </w:r>
            <w:r>
              <w:rPr>
                <w:sz w:val="24"/>
                <w:color w:val="000000"/>
              </w:rPr>
              <w:t>、对旧系统的历史数据进行质量分析，新旧系统数据结构的差异分析；</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所政管理新旧系统数据结构差异分析报告；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4</w:t>
            </w:r>
            <w:r>
              <w:rPr>
                <w:sz w:val="24"/>
                <w:color w:val="000000"/>
              </w:rPr>
              <w:t>、新旧系统代码数据的差异分析；</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所政管理新旧系统字典代码差异分析报告；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5</w:t>
            </w:r>
            <w:r>
              <w:rPr>
                <w:sz w:val="24"/>
                <w:color w:val="000000"/>
              </w:rPr>
              <w:t>、建立新旧系统数据库表的映射关系，对无法映射表、表字段的处理建议；</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所政管理新旧系统数据表映射关系分析报告；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6</w:t>
            </w:r>
            <w:r>
              <w:rPr>
                <w:sz w:val="24"/>
                <w:color w:val="000000"/>
              </w:rPr>
              <w:t>、开发、部属</w:t>
            </w:r>
            <w:r>
              <w:rPr>
                <w:sz w:val="24"/>
                <w:color w:val="000000"/>
              </w:rPr>
              <w:t>ETL</w:t>
            </w:r>
            <w:r>
              <w:rPr>
                <w:sz w:val="24"/>
                <w:color w:val="000000"/>
              </w:rPr>
              <w:t>工具，编写数据转换的测试计划和校验程序；</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所政管理旧系统数据转换程序；</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7</w:t>
            </w:r>
            <w:r>
              <w:rPr>
                <w:sz w:val="24"/>
                <w:color w:val="000000"/>
              </w:rPr>
              <w:t>、制定数据转换的应急措施。</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所政管理旧系统数据转换应急处理预案；</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数据迁移实施</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1</w:t>
            </w:r>
            <w:r>
              <w:rPr>
                <w:sz w:val="24"/>
                <w:color w:val="000000"/>
              </w:rPr>
              <w:t>、制定数据转换的详细实施步骤流程；</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所政管理数据转换详细实施清单；</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2</w:t>
            </w:r>
            <w:r>
              <w:rPr>
                <w:sz w:val="24"/>
                <w:color w:val="000000"/>
              </w:rPr>
              <w:t>、准备数据迁移环境；</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所政管理新旧系统、转换环境记录表；</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3</w:t>
            </w:r>
            <w:r>
              <w:rPr>
                <w:sz w:val="24"/>
                <w:color w:val="000000"/>
              </w:rPr>
              <w:t>、最后实施数据迁移。</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所政管理数据迁移结果报告；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数据迁移后校验</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对新系统的功能模块，查询、报表功能，检查迁移数据的准确性。</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所政管理数据应用校验报告；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数据迁移后应用</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对旧数据在新系统的功能模块应用中产生的问题处理。</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所政管理数据应用问题处理报告；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69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电子病历数据转换处理</w:t>
            </w:r>
          </w:p>
        </w:tc>
        <w:tc>
          <w:tcPr>
            <w:tcW w:type="dxa" w:w="69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约</w:t>
            </w:r>
            <w:r>
              <w:rPr>
                <w:sz w:val="24"/>
                <w:color w:val="000000"/>
              </w:rPr>
              <w:t>20</w:t>
            </w:r>
            <w:r>
              <w:rPr>
                <w:sz w:val="24"/>
                <w:color w:val="000000"/>
              </w:rPr>
              <w:t>张旧系统核心业务表</w:t>
            </w:r>
          </w:p>
        </w:tc>
        <w:tc>
          <w:tcPr>
            <w:tcW w:type="dxa" w:w="11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数据迁移前准备</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1</w:t>
            </w:r>
            <w:r>
              <w:rPr>
                <w:sz w:val="24"/>
                <w:color w:val="000000"/>
              </w:rPr>
              <w:t>、待迁移数据源的调研，详细说明</w:t>
            </w:r>
            <w:r>
              <w:rPr>
                <w:sz w:val="24"/>
                <w:color w:val="000000"/>
              </w:rPr>
              <w:t>(</w:t>
            </w:r>
            <w:r>
              <w:rPr>
                <w:sz w:val="24"/>
                <w:color w:val="000000"/>
              </w:rPr>
              <w:t>包括数据的存储方式、数据量、数据的时间跨度</w:t>
            </w:r>
            <w:r>
              <w:rPr>
                <w:sz w:val="24"/>
                <w:color w:val="000000"/>
              </w:rPr>
              <w:t>)</w:t>
            </w:r>
            <w:r>
              <w:rPr>
                <w:sz w:val="24"/>
                <w:color w:val="000000"/>
              </w:rPr>
              <w:t>；</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电子病历待迁移数据源的详细说明书；</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2</w:t>
            </w:r>
            <w:r>
              <w:rPr>
                <w:sz w:val="24"/>
                <w:color w:val="000000"/>
              </w:rPr>
              <w:t>、建立新旧系统数据库的数据字典；</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电子病历新旧系统数据字典表；</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3</w:t>
            </w:r>
            <w:r>
              <w:rPr>
                <w:sz w:val="24"/>
                <w:color w:val="000000"/>
              </w:rPr>
              <w:t>、对旧系统的历史数据进行质量分析，新旧系统数据结构的差异分析；</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电子病历新旧系统数据结构差异分析报告；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4</w:t>
            </w:r>
            <w:r>
              <w:rPr>
                <w:sz w:val="24"/>
                <w:color w:val="000000"/>
              </w:rPr>
              <w:t>、新旧系统代码数据的差异分析；</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电子病历新旧系统字典代码差异分析报告；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5</w:t>
            </w:r>
            <w:r>
              <w:rPr>
                <w:sz w:val="24"/>
                <w:color w:val="000000"/>
              </w:rPr>
              <w:t>、建立新旧系统数据库表的映射关系，对无法映射表、表字段的处理建议；</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电子病历新旧系统数据表映射关系分析报告；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6</w:t>
            </w:r>
            <w:r>
              <w:rPr>
                <w:sz w:val="24"/>
                <w:color w:val="000000"/>
              </w:rPr>
              <w:t>、开发、部属</w:t>
            </w:r>
            <w:r>
              <w:rPr>
                <w:sz w:val="24"/>
                <w:color w:val="000000"/>
              </w:rPr>
              <w:t>ETL</w:t>
            </w:r>
            <w:r>
              <w:rPr>
                <w:sz w:val="24"/>
                <w:color w:val="000000"/>
              </w:rPr>
              <w:t>工具，编写数据转换的测试计划和校验程序；</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电子病历旧系统数据转换程序；</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7</w:t>
            </w:r>
            <w:r>
              <w:rPr>
                <w:sz w:val="24"/>
                <w:color w:val="000000"/>
              </w:rPr>
              <w:t>、制定数据转换的应急措施。</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电子病历旧系统数据转换应急处理预案；</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数据迁移实施</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1</w:t>
            </w:r>
            <w:r>
              <w:rPr>
                <w:sz w:val="24"/>
                <w:color w:val="000000"/>
              </w:rPr>
              <w:t>、制定数据转换的详细实施步骤流程；</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电子病历数据转换详细实施清单；</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2</w:t>
            </w:r>
            <w:r>
              <w:rPr>
                <w:sz w:val="24"/>
                <w:color w:val="000000"/>
              </w:rPr>
              <w:t>、准备数据迁移环境；</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电子病历新旧系统、转换环境记录表；</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22</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3</w:t>
            </w:r>
            <w:r>
              <w:rPr>
                <w:sz w:val="24"/>
                <w:color w:val="000000"/>
              </w:rPr>
              <w:t>、最后实施数据迁移。</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电子病历数据迁移结果报告；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23</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数据迁移后校验</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对新系统的功能模块，查询、报表功能，检查迁移数据的准确性。</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电子病历数据应用校验报告；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24</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数据迁移后应用</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对旧数据在新系统的功能模块应用中产生的问题处理。</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电子病历数据应用问题处理报告；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25</w:t>
            </w:r>
          </w:p>
        </w:tc>
        <w:tc>
          <w:tcPr>
            <w:tcW w:type="dxa" w:w="69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诊断评估数据转换处理</w:t>
            </w:r>
          </w:p>
        </w:tc>
        <w:tc>
          <w:tcPr>
            <w:tcW w:type="dxa" w:w="69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约</w:t>
            </w:r>
            <w:r>
              <w:rPr>
                <w:sz w:val="24"/>
                <w:color w:val="000000"/>
              </w:rPr>
              <w:t>20</w:t>
            </w:r>
            <w:r>
              <w:rPr>
                <w:sz w:val="24"/>
                <w:color w:val="000000"/>
              </w:rPr>
              <w:t>张旧系统核心业务表</w:t>
            </w:r>
          </w:p>
        </w:tc>
        <w:tc>
          <w:tcPr>
            <w:tcW w:type="dxa" w:w="11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数据迁移前准备</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1</w:t>
            </w:r>
            <w:r>
              <w:rPr>
                <w:sz w:val="24"/>
                <w:color w:val="000000"/>
              </w:rPr>
              <w:t>、待迁移数据源的调研，详细说明</w:t>
            </w:r>
            <w:r>
              <w:rPr>
                <w:sz w:val="24"/>
                <w:color w:val="000000"/>
              </w:rPr>
              <w:t>(</w:t>
            </w:r>
            <w:r>
              <w:rPr>
                <w:sz w:val="24"/>
                <w:color w:val="000000"/>
              </w:rPr>
              <w:t>包括数据的存储方式、数据量、数据的时间跨度</w:t>
            </w:r>
            <w:r>
              <w:rPr>
                <w:sz w:val="24"/>
                <w:color w:val="000000"/>
              </w:rPr>
              <w:t>)</w:t>
            </w:r>
            <w:r>
              <w:rPr>
                <w:sz w:val="24"/>
                <w:color w:val="000000"/>
              </w:rPr>
              <w:t>；</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诊断评估待迁移数据源的详细说明书；</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26</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2</w:t>
            </w:r>
            <w:r>
              <w:rPr>
                <w:sz w:val="24"/>
                <w:color w:val="000000"/>
              </w:rPr>
              <w:t>、建立新旧系统数据库的数据字典；</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诊断评估新旧系统数据字典表；</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27</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3</w:t>
            </w:r>
            <w:r>
              <w:rPr>
                <w:sz w:val="24"/>
                <w:color w:val="000000"/>
              </w:rPr>
              <w:t>、对旧系统的历史数据进行质量分析，新旧系统数据结构的差异分析；</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诊断评估新旧系统数据结构差异分析报告；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28</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4</w:t>
            </w:r>
            <w:r>
              <w:rPr>
                <w:sz w:val="24"/>
                <w:color w:val="000000"/>
              </w:rPr>
              <w:t>、新旧系统代码数据的差异分析；</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诊断评估新旧系统字典代码差异分析报告；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29</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5</w:t>
            </w:r>
            <w:r>
              <w:rPr>
                <w:sz w:val="24"/>
                <w:color w:val="000000"/>
              </w:rPr>
              <w:t>、建立新旧系统数据库表的映射关系，对无法映射表、表字段的处理建议；</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诊断评估新旧系统数据表映射关系分析报告；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30</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6</w:t>
            </w:r>
            <w:r>
              <w:rPr>
                <w:sz w:val="24"/>
                <w:color w:val="000000"/>
              </w:rPr>
              <w:t>、开发、部属</w:t>
            </w:r>
            <w:r>
              <w:rPr>
                <w:sz w:val="24"/>
                <w:color w:val="000000"/>
              </w:rPr>
              <w:t>ETL</w:t>
            </w:r>
            <w:r>
              <w:rPr>
                <w:sz w:val="24"/>
                <w:color w:val="000000"/>
              </w:rPr>
              <w:t>工具，编写数据转换的测试计划和校验程序；</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诊断评估旧系统数据转换程序；</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31</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7</w:t>
            </w:r>
            <w:r>
              <w:rPr>
                <w:sz w:val="24"/>
                <w:color w:val="000000"/>
              </w:rPr>
              <w:t>、制定数据转换的应急措施。</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诊断评估旧系统数据转换应急处理预案；</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32</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数据迁移实施</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1</w:t>
            </w:r>
            <w:r>
              <w:rPr>
                <w:sz w:val="24"/>
                <w:color w:val="000000"/>
              </w:rPr>
              <w:t>、制定数据转换的详细实施步骤流程；</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诊断评估数据转换详细实施清单；</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33</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2</w:t>
            </w:r>
            <w:r>
              <w:rPr>
                <w:sz w:val="24"/>
                <w:color w:val="000000"/>
              </w:rPr>
              <w:t>、准备数据迁移环境；</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诊断评估新旧系统、转换环境记录表；</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34</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vMerge/>
            <w:tcBorders>
              <w:top w:val="none" w:color="000000" w:sz="4"/>
              <w:left w:val="none" w:color="000000" w:sz="4"/>
              <w:bottom w:val="single" w:color="000000" w:sz="4"/>
              <w:right w:val="single" w:color="000000" w:sz="4"/>
            </w:tcBorders>
          </w:tcP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3</w:t>
            </w:r>
            <w:r>
              <w:rPr>
                <w:sz w:val="24"/>
                <w:color w:val="000000"/>
              </w:rPr>
              <w:t>、最后实施数据迁移。</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诊断评估数据迁移结果报告；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35</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数据迁移后校验</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对新系统的功能模块，查询、报表功能，检查迁移数据的准确性。</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诊断评估数据应用校验报告；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36</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数据迁移后应用</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对旧数据在新系统的功能模块应用中产生的问题处理。</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诊断评估数据应用问题处理报告；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37</w:t>
            </w:r>
          </w:p>
        </w:tc>
        <w:tc>
          <w:tcPr>
            <w:tcW w:type="dxa" w:w="69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人事管理数据整理处理</w:t>
            </w:r>
          </w:p>
        </w:tc>
        <w:tc>
          <w:tcPr>
            <w:tcW w:type="dxa" w:w="69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约</w:t>
            </w:r>
            <w:r>
              <w:rPr>
                <w:sz w:val="24"/>
                <w:color w:val="000000"/>
              </w:rPr>
              <w:t>10</w:t>
            </w:r>
            <w:r>
              <w:rPr>
                <w:sz w:val="24"/>
                <w:color w:val="000000"/>
              </w:rPr>
              <w:t>份线下维护的表单数据</w:t>
            </w:r>
          </w:p>
        </w:tc>
        <w:tc>
          <w:tcPr>
            <w:tcW w:type="dxa" w:w="1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数据整理</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基于当前线下人事数据，按照新系统的数据结构整理成可供初始化的</w:t>
            </w:r>
            <w:r>
              <w:rPr>
                <w:sz w:val="24"/>
                <w:color w:val="000000"/>
              </w:rPr>
              <w:t>Excel</w:t>
            </w:r>
            <w:r>
              <w:rPr>
                <w:sz w:val="24"/>
                <w:color w:val="000000"/>
              </w:rPr>
              <w:t>表数据。</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人事管理初始化数据</w:t>
            </w:r>
            <w:r>
              <w:rPr>
                <w:sz w:val="24"/>
                <w:color w:val="000000"/>
              </w:rPr>
              <w:t>10</w:t>
            </w:r>
            <w:r>
              <w:rPr>
                <w:sz w:val="24"/>
                <w:color w:val="000000"/>
              </w:rPr>
              <w:t>份</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38</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数据初始化</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将整理后的数据与业主确认校正，并将数据初始化到新系统的数据库中。</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人事管理数据初始化结果报告</w:t>
            </w:r>
          </w:p>
        </w:tc>
      </w:tr>
      <w:tr>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39</w:t>
            </w:r>
          </w:p>
        </w:tc>
        <w:tc>
          <w:tcPr>
            <w:tcW w:type="dxa" w:w="691"/>
            <w:vMerge/>
            <w:tcBorders>
              <w:top w:val="none" w:color="000000" w:sz="4"/>
              <w:left w:val="none" w:color="000000" w:sz="4"/>
              <w:bottom w:val="single" w:color="000000" w:sz="4"/>
              <w:right w:val="single" w:color="000000" w:sz="4"/>
            </w:tcBorders>
          </w:tcPr>
          <w:p/>
        </w:tc>
        <w:tc>
          <w:tcPr>
            <w:tcW w:type="dxa" w:w="691"/>
            <w:vMerge/>
            <w:tcBorders>
              <w:top w:val="none" w:color="000000" w:sz="4"/>
              <w:left w:val="none" w:color="000000" w:sz="4"/>
              <w:bottom w:val="single" w:color="000000" w:sz="4"/>
              <w:right w:val="single" w:color="000000" w:sz="4"/>
            </w:tcBorders>
          </w:tcPr>
          <w:p/>
        </w:tc>
        <w:tc>
          <w:tcPr>
            <w:tcW w:type="dxa" w:w="1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数据校验</w:t>
            </w:r>
          </w:p>
        </w:tc>
        <w:tc>
          <w:tcPr>
            <w:tcW w:type="dxa" w:w="2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对新系统的功能模块，查询、报表功能，检查初始化数据的准确性。</w:t>
            </w:r>
          </w:p>
        </w:tc>
        <w:tc>
          <w:tcPr>
            <w:tcW w:type="dxa" w:w="25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人事管理数据校验结果报告</w:t>
            </w:r>
          </w:p>
        </w:tc>
      </w:tr>
    </w:tbl>
    <w:p>
      <w:pPr>
        <w:pStyle w:val="null3"/>
      </w:pPr>
      <w:r>
        <w:rPr>
          <w:sz w:val="24"/>
          <w:b/>
          <w:color w:val="000000"/>
        </w:rPr>
        <w:t xml:space="preserve">4.2.2.2.   </w:t>
      </w:r>
      <w:r>
        <w:rPr>
          <w:sz w:val="24"/>
          <w:b/>
          <w:color w:val="000000"/>
        </w:rPr>
        <w:t>戒毒人员主题库运营服务</w:t>
      </w:r>
    </w:p>
    <w:p>
      <w:pPr>
        <w:pStyle w:val="null3"/>
        <w:ind w:left="990"/>
        <w:jc w:val="both"/>
      </w:pPr>
      <w:r>
        <w:rPr>
          <w:sz w:val="24"/>
          <w:b/>
          <w:color w:val="000000"/>
        </w:rPr>
        <w:t xml:space="preserve">4.2.2.2.1. </w:t>
      </w:r>
      <w:r>
        <w:rPr>
          <w:sz w:val="24"/>
          <w:b/>
          <w:color w:val="000000"/>
        </w:rPr>
        <w:t>服务内容</w:t>
      </w:r>
    </w:p>
    <w:p>
      <w:pPr>
        <w:pStyle w:val="null3"/>
        <w:ind w:firstLine="480"/>
        <w:jc w:val="both"/>
      </w:pPr>
      <w:r>
        <w:rPr>
          <w:sz w:val="24"/>
          <w:color w:val="000000"/>
        </w:rPr>
        <w:t>针对本次项目建设的戒毒执法综合管理平台产生、接入的数据，以及公安部门协同共享的材料，构建戒毒人员主题库，支撑对戒毒人员在所期间全息数据查询服务。</w:t>
      </w:r>
    </w:p>
    <w:p>
      <w:pPr>
        <w:pStyle w:val="null3"/>
        <w:ind w:firstLine="480"/>
        <w:jc w:val="both"/>
      </w:pPr>
      <w:r>
        <w:rPr>
          <w:sz w:val="24"/>
          <w:color w:val="000000"/>
        </w:rPr>
        <w:t>以戒毒人员</w:t>
      </w:r>
      <w:r>
        <w:rPr>
          <w:sz w:val="24"/>
          <w:color w:val="000000"/>
        </w:rPr>
        <w:t>ID</w:t>
      </w:r>
      <w:r>
        <w:rPr>
          <w:sz w:val="24"/>
          <w:color w:val="000000"/>
        </w:rPr>
        <w:t>为线，串联戒毒人员当前在所戒毒管理、戒毒医疗、教育矫正、心理矫治、康复训练、生产劳动、生活卫生、诊断评估业务数据，串联戒毒人员历史在所戒治信息，根据戒毒人员主题应用需求，查询查看戒毒人员全息信息，减少多处查询才能看齐所需数据的时间，方便管理大队更有效的管理、帮扶戒毒人员。</w:t>
      </w:r>
    </w:p>
    <w:p>
      <w:pPr>
        <w:pStyle w:val="null3"/>
        <w:ind w:firstLine="480"/>
        <w:jc w:val="both"/>
      </w:pPr>
      <w:r>
        <w:rPr>
          <w:sz w:val="24"/>
          <w:color w:val="000000"/>
        </w:rPr>
        <w:t>戒毒人员主题库构建调研，明确数据源头、串联关系、查询及查看方式，形成戒毒人员主题调研报告。</w:t>
      </w:r>
    </w:p>
    <w:p>
      <w:pPr>
        <w:pStyle w:val="null3"/>
        <w:ind w:firstLine="480"/>
        <w:jc w:val="both"/>
      </w:pPr>
      <w:r>
        <w:rPr>
          <w:sz w:val="24"/>
          <w:color w:val="000000"/>
        </w:rPr>
        <w:t>戒毒人员主题应用功能开发，提供基层民警查询、查看戒毒人员主题数据等场景使用，功能包含查询、戒毒人员列表、戒毒人员详表、戒毒人员主题详细信息表。</w:t>
      </w:r>
    </w:p>
    <w:p>
      <w:pPr>
        <w:pStyle w:val="null3"/>
        <w:ind w:left="990"/>
        <w:jc w:val="both"/>
      </w:pPr>
      <w:r>
        <w:rPr>
          <w:sz w:val="24"/>
          <w:b/>
          <w:color w:val="000000"/>
        </w:rPr>
        <w:t xml:space="preserve">4.2.2.2.2. </w:t>
      </w:r>
      <w:r>
        <w:rPr>
          <w:sz w:val="24"/>
          <w:b/>
          <w:color w:val="000000"/>
        </w:rPr>
        <w:t>交付成果</w:t>
      </w:r>
    </w:p>
    <w:p>
      <w:pPr>
        <w:pStyle w:val="null3"/>
        <w:ind w:firstLine="560"/>
        <w:jc w:val="both"/>
      </w:pPr>
      <w:r>
        <w:rPr>
          <w:sz w:val="24"/>
          <w:color w:val="000000"/>
        </w:rPr>
        <w:t>1</w:t>
      </w:r>
      <w:r>
        <w:rPr>
          <w:sz w:val="24"/>
          <w:color w:val="000000"/>
        </w:rPr>
        <w:t>、《戒毒人员主题库需求调研报告》，包括数据源头、串联关系、查询及查看方式，形成戒毒人员主题调研报告。</w:t>
      </w:r>
    </w:p>
    <w:p>
      <w:pPr>
        <w:pStyle w:val="null3"/>
        <w:ind w:firstLine="560"/>
        <w:jc w:val="both"/>
      </w:pPr>
      <w:r>
        <w:rPr>
          <w:sz w:val="24"/>
          <w:color w:val="000000"/>
        </w:rPr>
        <w:t>2</w:t>
      </w:r>
      <w:r>
        <w:rPr>
          <w:sz w:val="24"/>
          <w:color w:val="000000"/>
        </w:rPr>
        <w:t>、《戒毒人员主题库数据资源》，包含以下在线主题库数据资源：</w:t>
      </w:r>
    </w:p>
    <w:tbl>
      <w:tblPr>
        <w:tblW w:w="0" w:type="auto"/>
        <w:tblBorders>
          <w:top w:val="none" w:color="000000" w:sz="4"/>
          <w:left w:val="none" w:color="000000" w:sz="4"/>
          <w:bottom w:val="none" w:color="000000" w:sz="4"/>
          <w:right w:val="none" w:color="000000" w:sz="4"/>
          <w:insideH w:val="none"/>
          <w:insideV w:val="none"/>
        </w:tblBorders>
        <w:shd w:fill="FFFFFF"/>
      </w:tblPr>
      <w:tblGrid>
        <w:gridCol w:w="2429"/>
        <w:gridCol w:w="5877"/>
      </w:tblGrid>
      <w:tr>
        <w:tc>
          <w:tcPr>
            <w:tcW w:type="dxa" w:w="24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58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主题库数据资源</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入所体检信息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入所告知信息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财物代管信息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入所通知信息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分流转送信息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按期解戒信息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提前解戒信息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延长戒毒信息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转逮捕审批表信息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转逮捕材料信息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转拘留审批表信息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转拘留材料信息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转收监审批表信息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转收监材料信息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撤销强制戒毒审批表信息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撤销强制戒毒材料信息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协助外单位来所办案调取材料信息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协助外单位来所办案询问、提审信息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协助外单位来所办案开庭信息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出所信息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22</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回所信息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23</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联帮互保信息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24</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班组长审批表信息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25</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信息员信息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26</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信息员报告信息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27</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变更社区戒毒信息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28</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离所外诊信息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29</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离所住院信息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30</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所外就医信息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31</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单独管理信息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32</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保护性约束信息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33</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使用警戒具信息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34</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亲情电话信息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35</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探访信息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36</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探视信息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37</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逃脱信息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38</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死亡信息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39</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个人财物信息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40</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生产劳动信息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41</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个别谈话信息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42</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课堂化教学信息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43</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职业技能培训信息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44</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身体康复训练信息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45</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心理危机干预信息</w:t>
            </w:r>
          </w:p>
        </w:tc>
      </w:tr>
      <w:tr>
        <w:tc>
          <w:tcPr>
            <w:tcW w:type="dxa" w:w="2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46</w:t>
            </w:r>
          </w:p>
        </w:tc>
        <w:tc>
          <w:tcPr>
            <w:tcW w:type="dxa" w:w="58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戒毒人员回访信息</w:t>
            </w:r>
          </w:p>
        </w:tc>
      </w:tr>
    </w:tbl>
    <w:p>
      <w:pPr>
        <w:pStyle w:val="null3"/>
        <w:jc w:val="both"/>
      </w:pPr>
      <w:r>
        <w:rPr>
          <w:sz w:val="24"/>
          <w:b/>
          <w:color w:val="000000"/>
        </w:rPr>
        <w:t xml:space="preserve">4.2.2.2.3. </w:t>
      </w:r>
      <w:r>
        <w:rPr>
          <w:sz w:val="24"/>
          <w:b/>
          <w:color w:val="000000"/>
        </w:rPr>
        <w:t>人员要求</w:t>
      </w:r>
    </w:p>
    <w:p>
      <w:pPr>
        <w:pStyle w:val="null3"/>
        <w:ind w:firstLine="480"/>
        <w:jc w:val="both"/>
      </w:pPr>
      <w:r>
        <w:rPr>
          <w:sz w:val="24"/>
          <w:color w:val="000000"/>
        </w:rPr>
        <w:t>戒毒人员主题库数据处理运营服务人员需熟悉戒毒业务知识，了解司法部戒毒局、省戒毒局戒毒相关标准规范；熟悉文案处理工具，有较强的逻辑分析能力、沟通表达能力及独立思考能力、熟悉戒毒管理系统操作。</w:t>
      </w:r>
    </w:p>
    <w:p>
      <w:pPr>
        <w:pStyle w:val="null3"/>
        <w:ind w:left="855"/>
        <w:jc w:val="both"/>
      </w:pPr>
      <w:r>
        <w:rPr>
          <w:sz w:val="24"/>
          <w:b/>
          <w:color w:val="000000"/>
        </w:rPr>
        <w:t xml:space="preserve">4.2.2.3.   </w:t>
      </w:r>
      <w:r>
        <w:rPr>
          <w:sz w:val="24"/>
          <w:b/>
          <w:color w:val="000000"/>
        </w:rPr>
        <w:t>数据上报专题库运营服务</w:t>
      </w:r>
    </w:p>
    <w:p>
      <w:pPr>
        <w:pStyle w:val="null3"/>
        <w:ind w:firstLine="480"/>
        <w:jc w:val="both"/>
      </w:pPr>
      <w:r>
        <w:rPr>
          <w:sz w:val="24"/>
          <w:color w:val="000000"/>
        </w:rPr>
        <w:t>基于戒毒大数据构建数据上报部局专题库，实现按司法部标准生成戒毒上报数据，减轻数据上报整理工作压力，提高戒毒数据上报整理的效率。</w:t>
      </w:r>
    </w:p>
    <w:p>
      <w:pPr>
        <w:pStyle w:val="null3"/>
        <w:ind w:firstLine="480"/>
        <w:jc w:val="both"/>
      </w:pPr>
      <w:r>
        <w:rPr>
          <w:sz w:val="24"/>
          <w:color w:val="000000"/>
        </w:rPr>
        <w:t>数据上报专题库数据整理运营服务主要是基于原业务数据，对标部数据上报要求，对数据进行关联、拆分、合并等清洗处理工作，清洗处理后的数据能够满足部标准要求。</w:t>
      </w:r>
    </w:p>
    <w:p>
      <w:pPr>
        <w:pStyle w:val="null3"/>
        <w:ind w:left="990"/>
        <w:jc w:val="both"/>
      </w:pPr>
      <w:r>
        <w:rPr>
          <w:sz w:val="24"/>
          <w:b/>
          <w:color w:val="000000"/>
        </w:rPr>
        <w:t xml:space="preserve">4.2.2.3.1. </w:t>
      </w:r>
      <w:r>
        <w:rPr>
          <w:sz w:val="24"/>
          <w:b/>
          <w:color w:val="000000"/>
        </w:rPr>
        <w:t>服务内容</w:t>
      </w:r>
    </w:p>
    <w:p>
      <w:pPr>
        <w:pStyle w:val="null3"/>
        <w:ind w:left="1140"/>
        <w:jc w:val="both"/>
      </w:pPr>
      <w:r>
        <w:rPr>
          <w:sz w:val="24"/>
          <w:b/>
          <w:color w:val="000000"/>
        </w:rPr>
        <w:t xml:space="preserve">4.2.2.3.1.1.  </w:t>
      </w:r>
      <w:r>
        <w:rPr>
          <w:sz w:val="24"/>
          <w:b/>
          <w:color w:val="000000"/>
        </w:rPr>
        <w:t>所政管理上报数据组织</w:t>
      </w:r>
    </w:p>
    <w:p>
      <w:pPr>
        <w:pStyle w:val="null3"/>
        <w:ind w:firstLine="480"/>
        <w:jc w:val="both"/>
      </w:pPr>
      <w:r>
        <w:rPr>
          <w:sz w:val="24"/>
          <w:color w:val="000000"/>
        </w:rPr>
        <w:t>基于大数据中心汇聚数据，对标部局</w:t>
      </w:r>
      <w:r>
        <w:rPr>
          <w:sz w:val="24"/>
          <w:color w:val="000000"/>
        </w:rPr>
        <w:t>29</w:t>
      </w:r>
      <w:r>
        <w:rPr>
          <w:sz w:val="24"/>
          <w:color w:val="000000"/>
        </w:rPr>
        <w:t>张业务数据表上报要求，对源数据进行关联、合并、拆分等数据清洗组织，生成上报数据。</w:t>
      </w:r>
    </w:p>
    <w:p>
      <w:pPr>
        <w:pStyle w:val="null3"/>
        <w:ind w:left="1140"/>
        <w:jc w:val="both"/>
      </w:pPr>
      <w:r>
        <w:rPr>
          <w:sz w:val="24"/>
          <w:b/>
          <w:color w:val="000000"/>
        </w:rPr>
        <w:t xml:space="preserve">4.2.2.3.1.2.  </w:t>
      </w:r>
      <w:r>
        <w:rPr>
          <w:sz w:val="24"/>
          <w:b/>
          <w:color w:val="000000"/>
        </w:rPr>
        <w:t>生卫管理上报数据组织</w:t>
      </w:r>
    </w:p>
    <w:p>
      <w:pPr>
        <w:pStyle w:val="null3"/>
        <w:ind w:firstLine="480"/>
        <w:jc w:val="both"/>
      </w:pPr>
      <w:r>
        <w:rPr>
          <w:sz w:val="24"/>
          <w:color w:val="000000"/>
        </w:rPr>
        <w:t>基于大数据中心汇聚数据，对标部局生活卫生</w:t>
      </w:r>
      <w:r>
        <w:rPr>
          <w:sz w:val="24"/>
          <w:color w:val="000000"/>
        </w:rPr>
        <w:t>6</w:t>
      </w:r>
      <w:r>
        <w:rPr>
          <w:sz w:val="24"/>
          <w:color w:val="000000"/>
        </w:rPr>
        <w:t>张业务数据表上报要求，对源数据进行关联、合并、拆分等数据清洗组织，生成上报数据。</w:t>
      </w:r>
    </w:p>
    <w:p>
      <w:pPr>
        <w:pStyle w:val="null3"/>
        <w:ind w:left="1140"/>
        <w:jc w:val="both"/>
      </w:pPr>
      <w:r>
        <w:rPr>
          <w:sz w:val="24"/>
          <w:b/>
          <w:color w:val="000000"/>
        </w:rPr>
        <w:t xml:space="preserve">4.2.2.3.1.3.  </w:t>
      </w:r>
      <w:r>
        <w:rPr>
          <w:sz w:val="24"/>
          <w:b/>
          <w:color w:val="000000"/>
        </w:rPr>
        <w:t>教育矫治上报数据组织</w:t>
      </w:r>
    </w:p>
    <w:p>
      <w:pPr>
        <w:pStyle w:val="null3"/>
        <w:ind w:firstLine="480"/>
        <w:jc w:val="both"/>
      </w:pPr>
      <w:r>
        <w:rPr>
          <w:sz w:val="24"/>
          <w:color w:val="000000"/>
        </w:rPr>
        <w:t>基于大数据中心汇聚数据，对标部局教育矫治</w:t>
      </w:r>
      <w:r>
        <w:rPr>
          <w:sz w:val="24"/>
          <w:color w:val="000000"/>
        </w:rPr>
        <w:t>16</w:t>
      </w:r>
      <w:r>
        <w:rPr>
          <w:sz w:val="24"/>
          <w:color w:val="000000"/>
        </w:rPr>
        <w:t>张业务数据表上报要求，对源数据进行关联、合并、拆分等数据清洗组织，生成上报数据。</w:t>
      </w:r>
    </w:p>
    <w:p>
      <w:pPr>
        <w:pStyle w:val="null3"/>
        <w:ind w:left="1140"/>
        <w:jc w:val="both"/>
      </w:pPr>
      <w:r>
        <w:rPr>
          <w:sz w:val="24"/>
          <w:b/>
          <w:color w:val="000000"/>
        </w:rPr>
        <w:t xml:space="preserve">4.2.2.3.1.4.  </w:t>
      </w:r>
      <w:r>
        <w:rPr>
          <w:sz w:val="24"/>
          <w:b/>
          <w:color w:val="000000"/>
        </w:rPr>
        <w:t>戒毒医疗上报数据组织</w:t>
      </w:r>
    </w:p>
    <w:p>
      <w:pPr>
        <w:pStyle w:val="null3"/>
        <w:ind w:firstLine="480"/>
        <w:jc w:val="both"/>
      </w:pPr>
      <w:r>
        <w:rPr>
          <w:sz w:val="24"/>
          <w:color w:val="000000"/>
        </w:rPr>
        <w:t>基于大数据中心汇聚数据，对标部局戒毒医疗</w:t>
      </w:r>
      <w:r>
        <w:rPr>
          <w:sz w:val="24"/>
          <w:color w:val="000000"/>
        </w:rPr>
        <w:t>10</w:t>
      </w:r>
      <w:r>
        <w:rPr>
          <w:sz w:val="24"/>
          <w:color w:val="000000"/>
        </w:rPr>
        <w:t>张业务数据表上报要求，对源数据进行关联、合并、拆分等数据清洗组织，生成上报数据。</w:t>
      </w:r>
    </w:p>
    <w:p>
      <w:pPr>
        <w:pStyle w:val="null3"/>
        <w:ind w:left="1140"/>
        <w:jc w:val="both"/>
      </w:pPr>
      <w:r>
        <w:rPr>
          <w:sz w:val="24"/>
          <w:b/>
          <w:color w:val="000000"/>
        </w:rPr>
        <w:t xml:space="preserve">4.2.2.3.1.5.  </w:t>
      </w:r>
      <w:r>
        <w:rPr>
          <w:sz w:val="24"/>
          <w:b/>
          <w:color w:val="000000"/>
        </w:rPr>
        <w:t>诊断评估上报数据组织</w:t>
      </w:r>
    </w:p>
    <w:p>
      <w:pPr>
        <w:pStyle w:val="null3"/>
        <w:ind w:firstLine="480"/>
        <w:jc w:val="both"/>
      </w:pPr>
      <w:r>
        <w:rPr>
          <w:sz w:val="24"/>
          <w:color w:val="000000"/>
        </w:rPr>
        <w:t>基于大数据中心汇聚数据，对标部局诊断评估</w:t>
      </w:r>
      <w:r>
        <w:rPr>
          <w:sz w:val="24"/>
          <w:color w:val="000000"/>
        </w:rPr>
        <w:t>10</w:t>
      </w:r>
      <w:r>
        <w:rPr>
          <w:sz w:val="24"/>
          <w:color w:val="000000"/>
        </w:rPr>
        <w:t>张业务数据表上报要求，对源数据进行关联、合并、拆分等数据清洗组织，生成上报数据。</w:t>
      </w:r>
    </w:p>
    <w:p>
      <w:pPr>
        <w:pStyle w:val="null3"/>
        <w:ind w:left="1140"/>
        <w:jc w:val="both"/>
      </w:pPr>
      <w:r>
        <w:rPr>
          <w:sz w:val="24"/>
          <w:b/>
          <w:color w:val="000000"/>
        </w:rPr>
        <w:t xml:space="preserve">4.2.2.3.1.6.  </w:t>
      </w:r>
      <w:r>
        <w:rPr>
          <w:sz w:val="24"/>
          <w:b/>
          <w:color w:val="000000"/>
        </w:rPr>
        <w:t>生产劳动上报数据组织</w:t>
      </w:r>
    </w:p>
    <w:p>
      <w:pPr>
        <w:pStyle w:val="null3"/>
        <w:ind w:firstLine="480"/>
        <w:jc w:val="both"/>
      </w:pPr>
      <w:r>
        <w:rPr>
          <w:sz w:val="24"/>
          <w:color w:val="000000"/>
        </w:rPr>
        <w:t>基于大数据中心汇聚数据，对标部局生产劳动</w:t>
      </w:r>
      <w:r>
        <w:rPr>
          <w:sz w:val="24"/>
          <w:color w:val="000000"/>
        </w:rPr>
        <w:t>18</w:t>
      </w:r>
      <w:r>
        <w:rPr>
          <w:sz w:val="24"/>
          <w:color w:val="000000"/>
        </w:rPr>
        <w:t>张业务数据表上报要求，对源数据进行关联、合并、拆分等数据清洗组织，生成上报数据。</w:t>
      </w:r>
    </w:p>
    <w:p>
      <w:pPr>
        <w:pStyle w:val="null3"/>
        <w:ind w:left="1140"/>
        <w:jc w:val="both"/>
      </w:pPr>
      <w:r>
        <w:rPr>
          <w:sz w:val="24"/>
          <w:b/>
          <w:color w:val="000000"/>
        </w:rPr>
        <w:t xml:space="preserve">4.2.2.3.1.7.  </w:t>
      </w:r>
      <w:r>
        <w:rPr>
          <w:sz w:val="24"/>
          <w:b/>
          <w:color w:val="000000"/>
        </w:rPr>
        <w:t>工人信息上报数据组织</w:t>
      </w:r>
    </w:p>
    <w:p>
      <w:pPr>
        <w:pStyle w:val="null3"/>
        <w:ind w:firstLine="480"/>
        <w:jc w:val="both"/>
      </w:pPr>
      <w:r>
        <w:rPr>
          <w:sz w:val="24"/>
          <w:color w:val="000000"/>
        </w:rPr>
        <w:t>基于大数据中心汇聚数据，对标部局工人信息</w:t>
      </w:r>
      <w:r>
        <w:rPr>
          <w:sz w:val="24"/>
          <w:color w:val="000000"/>
        </w:rPr>
        <w:t>4</w:t>
      </w:r>
      <w:r>
        <w:rPr>
          <w:sz w:val="24"/>
          <w:color w:val="000000"/>
        </w:rPr>
        <w:t>张业务数据表上报要求，对源数据进行关联、合并、拆分等数据清洗组织，生成上报数据。</w:t>
      </w:r>
    </w:p>
    <w:p>
      <w:pPr>
        <w:pStyle w:val="null3"/>
        <w:ind w:left="1140"/>
        <w:jc w:val="both"/>
      </w:pPr>
      <w:r>
        <w:rPr>
          <w:sz w:val="24"/>
          <w:b/>
          <w:color w:val="000000"/>
        </w:rPr>
        <w:t xml:space="preserve">4.2.2.3.1.8.  </w:t>
      </w:r>
      <w:r>
        <w:rPr>
          <w:sz w:val="24"/>
          <w:b/>
          <w:color w:val="000000"/>
        </w:rPr>
        <w:t>规划科技上报数据组织</w:t>
      </w:r>
    </w:p>
    <w:p>
      <w:pPr>
        <w:pStyle w:val="null3"/>
        <w:ind w:firstLine="480"/>
        <w:jc w:val="both"/>
      </w:pPr>
      <w:r>
        <w:rPr>
          <w:sz w:val="24"/>
          <w:color w:val="000000"/>
        </w:rPr>
        <w:t>基于大数据中心汇聚数据，对标部局规划科技</w:t>
      </w:r>
      <w:r>
        <w:rPr>
          <w:sz w:val="24"/>
          <w:color w:val="000000"/>
        </w:rPr>
        <w:t>6</w:t>
      </w:r>
      <w:r>
        <w:rPr>
          <w:sz w:val="24"/>
          <w:color w:val="000000"/>
        </w:rPr>
        <w:t>张业务数据表上报要求，对源数据进行关联、合并、拆分等数据清洗组织，生成上报数据。</w:t>
      </w:r>
    </w:p>
    <w:p>
      <w:pPr>
        <w:pStyle w:val="null3"/>
        <w:ind w:left="1140"/>
        <w:jc w:val="both"/>
      </w:pPr>
      <w:r>
        <w:rPr>
          <w:sz w:val="24"/>
          <w:b/>
          <w:color w:val="000000"/>
        </w:rPr>
        <w:t xml:space="preserve">4.2.2.3.1.9.  </w:t>
      </w:r>
      <w:r>
        <w:rPr>
          <w:sz w:val="24"/>
          <w:b/>
          <w:color w:val="000000"/>
        </w:rPr>
        <w:t>戒毒机构上报数据组织</w:t>
      </w:r>
    </w:p>
    <w:p>
      <w:pPr>
        <w:pStyle w:val="null3"/>
        <w:ind w:firstLine="480"/>
        <w:jc w:val="both"/>
      </w:pPr>
      <w:r>
        <w:rPr>
          <w:sz w:val="24"/>
          <w:color w:val="000000"/>
        </w:rPr>
        <w:t>基于大数据中心汇聚数据，对标部局戒毒机构</w:t>
      </w:r>
      <w:r>
        <w:rPr>
          <w:sz w:val="24"/>
          <w:color w:val="000000"/>
        </w:rPr>
        <w:t>6</w:t>
      </w:r>
      <w:r>
        <w:rPr>
          <w:sz w:val="24"/>
          <w:color w:val="000000"/>
        </w:rPr>
        <w:t>张业务数据表上报要求，对源数据进行关联、合并、拆分等数据清洗组织，生成上报数据。</w:t>
      </w:r>
    </w:p>
    <w:p>
      <w:pPr>
        <w:pStyle w:val="null3"/>
        <w:ind w:left="990"/>
        <w:jc w:val="both"/>
      </w:pPr>
      <w:r>
        <w:rPr>
          <w:sz w:val="24"/>
          <w:b/>
          <w:color w:val="000000"/>
        </w:rPr>
        <w:t xml:space="preserve">4.2.2.3.2. </w:t>
      </w:r>
      <w:r>
        <w:rPr>
          <w:sz w:val="24"/>
          <w:b/>
          <w:color w:val="000000"/>
        </w:rPr>
        <w:t>交付成果</w:t>
      </w:r>
    </w:p>
    <w:p>
      <w:pPr>
        <w:pStyle w:val="null3"/>
        <w:ind w:firstLine="480"/>
        <w:jc w:val="both"/>
      </w:pPr>
      <w:r>
        <w:rPr>
          <w:sz w:val="24"/>
          <w:color w:val="000000"/>
        </w:rPr>
        <w:t>在实施数据上报专题运营服务时按司法部最新的数据上报要求，形成</w:t>
      </w:r>
      <w:r>
        <w:rPr>
          <w:sz w:val="24"/>
          <w:color w:val="000000"/>
        </w:rPr>
        <w:t>105</w:t>
      </w:r>
      <w:r>
        <w:rPr>
          <w:sz w:val="24"/>
          <w:color w:val="000000"/>
        </w:rPr>
        <w:t>张可供核对、确认、导出上报的数据表。服务成果包括：</w:t>
      </w:r>
    </w:p>
    <w:p>
      <w:pPr>
        <w:pStyle w:val="null3"/>
        <w:ind w:firstLine="480"/>
        <w:jc w:val="both"/>
      </w:pPr>
      <w:r>
        <w:rPr>
          <w:sz w:val="24"/>
          <w:color w:val="000000"/>
        </w:rPr>
        <w:t>1.</w:t>
      </w:r>
      <w:r>
        <w:rPr>
          <w:sz w:val="24"/>
          <w:color w:val="000000"/>
        </w:rPr>
        <w:t>《数据上报需求分析及确认报告》，包括对各数据上报需求调研情况，上报数据表格内容分析及确认情况。</w:t>
      </w:r>
    </w:p>
    <w:p>
      <w:pPr>
        <w:pStyle w:val="null3"/>
        <w:ind w:firstLine="480"/>
        <w:jc w:val="both"/>
      </w:pPr>
      <w:r>
        <w:rPr>
          <w:sz w:val="24"/>
          <w:color w:val="000000"/>
        </w:rPr>
        <w:t>2.</w:t>
      </w:r>
      <w:r>
        <w:rPr>
          <w:sz w:val="24"/>
          <w:color w:val="000000"/>
        </w:rPr>
        <w:t>《在线数据上报</w:t>
      </w:r>
      <w:r>
        <w:rPr>
          <w:sz w:val="24"/>
          <w:color w:val="000000"/>
        </w:rPr>
        <w:t>XX</w:t>
      </w:r>
      <w:r>
        <w:rPr>
          <w:sz w:val="24"/>
          <w:color w:val="000000"/>
        </w:rPr>
        <w:t>业务表》，包括在线的填报、汇总、导出等表格模板。</w:t>
      </w:r>
    </w:p>
    <w:p>
      <w:pPr>
        <w:pStyle w:val="null3"/>
        <w:ind w:left="990"/>
        <w:jc w:val="both"/>
      </w:pPr>
      <w:r>
        <w:rPr>
          <w:sz w:val="24"/>
          <w:b/>
          <w:color w:val="000000"/>
        </w:rPr>
        <w:t xml:space="preserve">4.2.2.3.3. </w:t>
      </w:r>
      <w:r>
        <w:rPr>
          <w:sz w:val="24"/>
          <w:b/>
          <w:color w:val="000000"/>
        </w:rPr>
        <w:t>人员要求</w:t>
      </w:r>
    </w:p>
    <w:p>
      <w:pPr>
        <w:pStyle w:val="null3"/>
        <w:ind w:firstLine="480"/>
        <w:jc w:val="both"/>
      </w:pPr>
      <w:r>
        <w:rPr>
          <w:sz w:val="24"/>
          <w:color w:val="000000"/>
        </w:rPr>
        <w:t>上报数据专题库数据处理运营服务人员需熟悉戒毒业务知识，了解司法部戒毒局、省戒毒局戒毒相关标准规范；熟悉文案处理工具，有较强的逻辑分析能力、沟通表达能力及独立思考能力、熟悉戒毒管理系统操作。</w:t>
      </w:r>
    </w:p>
    <w:p>
      <w:pPr>
        <w:pStyle w:val="null3"/>
        <w:ind w:left="855"/>
        <w:jc w:val="both"/>
      </w:pPr>
      <w:r>
        <w:rPr>
          <w:sz w:val="24"/>
          <w:b/>
          <w:color w:val="000000"/>
        </w:rPr>
        <w:t xml:space="preserve">4.2.2.4.   </w:t>
      </w:r>
      <w:r>
        <w:rPr>
          <w:sz w:val="24"/>
          <w:b/>
          <w:color w:val="000000"/>
        </w:rPr>
        <w:t>数据统计服务</w:t>
      </w:r>
    </w:p>
    <w:p>
      <w:pPr>
        <w:pStyle w:val="null3"/>
        <w:ind w:firstLine="480"/>
        <w:jc w:val="both"/>
      </w:pPr>
      <w:r>
        <w:rPr>
          <w:sz w:val="24"/>
          <w:color w:val="000000"/>
        </w:rPr>
        <w:t>根据戒毒局各部门对业务办理成效的统计需求，调研分析确认数据统计表格样式、内容、统计规则，形成数据统计分析需求报告，需求报告跟业主确认后按要求处理数据，并开发统计分析功能，供业务在系统全查询、统计、导出所需成效数据。同时根据业务周期统计或临时统计需求，调整统计报表的样式、统计规则，满足数据应用需求。</w:t>
      </w:r>
    </w:p>
    <w:p>
      <w:pPr>
        <w:pStyle w:val="null3"/>
        <w:ind w:left="990"/>
        <w:jc w:val="both"/>
      </w:pPr>
      <w:r>
        <w:rPr>
          <w:sz w:val="24"/>
          <w:b/>
          <w:color w:val="000000"/>
        </w:rPr>
        <w:t xml:space="preserve">4.2.2.4.1. </w:t>
      </w:r>
      <w:r>
        <w:rPr>
          <w:sz w:val="24"/>
          <w:b/>
          <w:color w:val="000000"/>
        </w:rPr>
        <w:t>服务内容</w:t>
      </w:r>
    </w:p>
    <w:p>
      <w:pPr>
        <w:pStyle w:val="null3"/>
        <w:ind w:firstLine="480"/>
        <w:jc w:val="both"/>
      </w:pPr>
      <w:r>
        <w:rPr>
          <w:sz w:val="24"/>
          <w:color w:val="000000"/>
        </w:rPr>
        <w:t>数据统计服务实施时，基于业务成效统计分析需求提供以下数据统计分析运营服务：</w:t>
      </w:r>
    </w:p>
    <w:p>
      <w:pPr>
        <w:pStyle w:val="null3"/>
        <w:ind w:left="840"/>
        <w:jc w:val="both"/>
      </w:pPr>
      <w:r>
        <w:rPr>
          <w:sz w:val="24"/>
          <w:color w:val="000000"/>
        </w:rPr>
        <w:t xml:space="preserve">1.  </w:t>
      </w:r>
      <w:r>
        <w:rPr>
          <w:sz w:val="24"/>
          <w:color w:val="000000"/>
        </w:rPr>
        <w:t>调研统计分析需求，梳理统计分析规则并与用户确认；</w:t>
      </w:r>
    </w:p>
    <w:p>
      <w:pPr>
        <w:pStyle w:val="null3"/>
        <w:ind w:left="840"/>
        <w:jc w:val="both"/>
      </w:pPr>
      <w:r>
        <w:rPr>
          <w:sz w:val="24"/>
          <w:color w:val="000000"/>
        </w:rPr>
        <w:t xml:space="preserve">2.  </w:t>
      </w:r>
      <w:r>
        <w:rPr>
          <w:sz w:val="24"/>
          <w:color w:val="000000"/>
        </w:rPr>
        <w:t>开发统计分析功能供用户在系统查询、统计、导出数据；</w:t>
      </w:r>
    </w:p>
    <w:p>
      <w:pPr>
        <w:pStyle w:val="null3"/>
        <w:ind w:left="840"/>
        <w:jc w:val="both"/>
      </w:pPr>
      <w:r>
        <w:rPr>
          <w:sz w:val="24"/>
          <w:color w:val="000000"/>
        </w:rPr>
        <w:t xml:space="preserve">3.  </w:t>
      </w:r>
      <w:r>
        <w:rPr>
          <w:sz w:val="24"/>
          <w:color w:val="000000"/>
        </w:rPr>
        <w:t>针对业主提出的统计分析结果疑问进行分析解答；</w:t>
      </w:r>
    </w:p>
    <w:p>
      <w:pPr>
        <w:pStyle w:val="null3"/>
        <w:ind w:left="840"/>
        <w:jc w:val="both"/>
      </w:pPr>
      <w:r>
        <w:rPr>
          <w:sz w:val="24"/>
          <w:color w:val="000000"/>
        </w:rPr>
        <w:t xml:space="preserve">4.  </w:t>
      </w:r>
      <w:r>
        <w:rPr>
          <w:sz w:val="24"/>
          <w:color w:val="000000"/>
        </w:rPr>
        <w:t>针对需要修改的某一项数据统计规则进行修正。</w:t>
      </w:r>
    </w:p>
    <w:p>
      <w:pPr>
        <w:pStyle w:val="null3"/>
      </w:pPr>
      <w:r>
        <w:rPr>
          <w:sz w:val="24"/>
          <w:b/>
          <w:color w:val="000000"/>
        </w:rPr>
        <w:t xml:space="preserve">4.2.2.4.2. </w:t>
      </w:r>
      <w:r>
        <w:rPr>
          <w:sz w:val="24"/>
          <w:b/>
          <w:color w:val="000000"/>
        </w:rPr>
        <w:t>交付成果</w:t>
      </w:r>
    </w:p>
    <w:p>
      <w:pPr>
        <w:pStyle w:val="null3"/>
        <w:ind w:firstLine="480"/>
        <w:jc w:val="both"/>
      </w:pPr>
      <w:r>
        <w:rPr>
          <w:sz w:val="24"/>
          <w:color w:val="000000"/>
        </w:rPr>
        <w:t>1.</w:t>
      </w:r>
      <w:r>
        <w:rPr>
          <w:sz w:val="24"/>
          <w:color w:val="000000"/>
        </w:rPr>
        <w:t>《数据统计服务需求分析报告》，对有关统计分析需求进行调研、分析与确认，形成数据统计报表模板。</w:t>
      </w:r>
    </w:p>
    <w:p>
      <w:pPr>
        <w:pStyle w:val="null3"/>
        <w:ind w:firstLine="480"/>
        <w:jc w:val="both"/>
      </w:pPr>
      <w:r>
        <w:rPr>
          <w:sz w:val="24"/>
          <w:color w:val="000000"/>
        </w:rPr>
        <w:t>2.</w:t>
      </w:r>
      <w:r>
        <w:rPr>
          <w:sz w:val="24"/>
          <w:color w:val="000000"/>
        </w:rPr>
        <w:t>《数据统计服务在线功能清单》，根据调研及需求确认情况，开发统计分析功能供用户在线查询、统计、导出数据；</w:t>
      </w:r>
    </w:p>
    <w:p>
      <w:pPr>
        <w:pStyle w:val="null3"/>
        <w:ind w:firstLine="480"/>
        <w:jc w:val="both"/>
      </w:pPr>
      <w:r>
        <w:rPr>
          <w:sz w:val="24"/>
          <w:color w:val="000000"/>
        </w:rPr>
        <w:t>3.</w:t>
      </w:r>
      <w:r>
        <w:rPr>
          <w:sz w:val="24"/>
          <w:color w:val="000000"/>
        </w:rPr>
        <w:t>《数据统计服务问题跟踪与处理报告》，对用户提出的统计分析结果疑问进行分析解答，对需要修改的有关数据统计规则进行修正优化。</w:t>
      </w:r>
    </w:p>
    <w:p>
      <w:pPr>
        <w:pStyle w:val="null3"/>
        <w:ind w:left="1140"/>
        <w:jc w:val="both"/>
      </w:pPr>
      <w:r>
        <w:rPr>
          <w:sz w:val="24"/>
          <w:b/>
          <w:color w:val="000000"/>
        </w:rPr>
        <w:t xml:space="preserve">4.2.2.4.2.1.  </w:t>
      </w:r>
      <w:r>
        <w:rPr>
          <w:sz w:val="24"/>
          <w:b/>
          <w:color w:val="000000"/>
        </w:rPr>
        <w:t>综合管理统计表</w:t>
      </w:r>
    </w:p>
    <w:p>
      <w:pPr>
        <w:pStyle w:val="null3"/>
        <w:jc w:val="both"/>
      </w:pPr>
      <w:r>
        <w:rPr>
          <w:sz w:val="24"/>
          <w:color w:val="000000"/>
        </w:rPr>
        <w:t>实现对综合管理中入库时间、入库单位、入库项目个数、入库项目金额、项目归档材料分数的统计功能，支持对统计汇总数据下钻，实现数据详情，满足统计、核对需求，支持导出统计表。</w:t>
      </w:r>
    </w:p>
    <w:p>
      <w:pPr>
        <w:pStyle w:val="null3"/>
        <w:ind w:left="1140"/>
        <w:jc w:val="both"/>
      </w:pPr>
      <w:r>
        <w:rPr>
          <w:sz w:val="24"/>
          <w:b/>
          <w:color w:val="000000"/>
        </w:rPr>
        <w:t xml:space="preserve">4.2.2.4.2.2.  </w:t>
      </w:r>
      <w:r>
        <w:rPr>
          <w:sz w:val="24"/>
          <w:b/>
          <w:color w:val="000000"/>
        </w:rPr>
        <w:t>戒毒人员统计月报表</w:t>
      </w:r>
    </w:p>
    <w:p>
      <w:pPr>
        <w:pStyle w:val="null3"/>
        <w:jc w:val="both"/>
      </w:pPr>
      <w:r>
        <w:rPr>
          <w:sz w:val="24"/>
          <w:color w:val="000000"/>
        </w:rPr>
        <w:t>实现对戒毒人员</w:t>
      </w:r>
      <w:r>
        <w:rPr>
          <w:sz w:val="24"/>
          <w:color w:val="000000"/>
        </w:rPr>
        <w:t>,</w:t>
      </w:r>
      <w:r>
        <w:rPr>
          <w:sz w:val="24"/>
          <w:color w:val="000000"/>
        </w:rPr>
        <w:t>按省、市、戒毒所、大队维度进行统计合计，上级单位可钻取查看所有下级单位戒毒人员统计数据</w:t>
      </w:r>
      <w:r>
        <w:rPr>
          <w:sz w:val="24"/>
          <w:color w:val="000000"/>
        </w:rPr>
        <w:t>,</w:t>
      </w:r>
      <w:r>
        <w:rPr>
          <w:sz w:val="24"/>
          <w:color w:val="000000"/>
        </w:rPr>
        <w:t>并提供戒毒人员明细数据以及清单导出功能，支持表格导出、打印。</w:t>
      </w:r>
    </w:p>
    <w:p>
      <w:pPr>
        <w:pStyle w:val="null3"/>
        <w:ind w:left="1140"/>
        <w:jc w:val="both"/>
      </w:pPr>
      <w:r>
        <w:rPr>
          <w:sz w:val="24"/>
          <w:b/>
          <w:color w:val="000000"/>
        </w:rPr>
        <w:t xml:space="preserve">4.2.2.4.2.3.  </w:t>
      </w:r>
      <w:r>
        <w:rPr>
          <w:sz w:val="24"/>
          <w:b/>
          <w:color w:val="000000"/>
        </w:rPr>
        <w:t>五类人员身份信息统计表</w:t>
      </w:r>
    </w:p>
    <w:p>
      <w:pPr>
        <w:pStyle w:val="null3"/>
        <w:ind w:firstLine="480"/>
        <w:jc w:val="both"/>
      </w:pPr>
      <w:r>
        <w:rPr>
          <w:sz w:val="24"/>
          <w:color w:val="000000"/>
        </w:rPr>
        <w:t>实现对五类人员身份</w:t>
      </w:r>
      <w:r>
        <w:rPr>
          <w:sz w:val="24"/>
          <w:color w:val="000000"/>
        </w:rPr>
        <w:t>,</w:t>
      </w:r>
      <w:r>
        <w:rPr>
          <w:sz w:val="24"/>
          <w:color w:val="000000"/>
        </w:rPr>
        <w:t>按性别、学历等进行统计合计，用户可选择所本级单位以及所有下级单位进行统计，提供钻取到戒毒人员明细数据查看详情，支持表格导出、打印。</w:t>
      </w:r>
    </w:p>
    <w:p>
      <w:pPr>
        <w:pStyle w:val="null3"/>
        <w:ind w:left="1140"/>
        <w:jc w:val="both"/>
      </w:pPr>
      <w:r>
        <w:rPr>
          <w:sz w:val="24"/>
          <w:b/>
          <w:color w:val="000000"/>
        </w:rPr>
        <w:t xml:space="preserve">4.2.2.4.2.4.  </w:t>
      </w:r>
      <w:r>
        <w:rPr>
          <w:sz w:val="24"/>
          <w:b/>
          <w:color w:val="000000"/>
        </w:rPr>
        <w:t>全国行政司法戒毒统计报表</w:t>
      </w:r>
    </w:p>
    <w:p>
      <w:pPr>
        <w:pStyle w:val="null3"/>
        <w:ind w:firstLine="480"/>
        <w:jc w:val="both"/>
      </w:pPr>
      <w:r>
        <w:rPr>
          <w:sz w:val="24"/>
          <w:color w:val="000000"/>
        </w:rPr>
        <w:t>实现对戒毒人员</w:t>
      </w:r>
      <w:r>
        <w:rPr>
          <w:sz w:val="24"/>
          <w:color w:val="000000"/>
        </w:rPr>
        <w:t>,</w:t>
      </w:r>
      <w:r>
        <w:rPr>
          <w:sz w:val="24"/>
          <w:color w:val="000000"/>
        </w:rPr>
        <w:t>按省、市、戒毒所、大队维度进行统计合计，上级单位可钻取查看所有下级单位戒毒人员统计数据</w:t>
      </w:r>
      <w:r>
        <w:rPr>
          <w:sz w:val="24"/>
          <w:color w:val="000000"/>
        </w:rPr>
        <w:t>,</w:t>
      </w:r>
      <w:r>
        <w:rPr>
          <w:sz w:val="24"/>
          <w:color w:val="000000"/>
        </w:rPr>
        <w:t>并提供钻取查看戒毒人员明细数据，支持表格导出、打印。</w:t>
      </w:r>
    </w:p>
    <w:p>
      <w:pPr>
        <w:pStyle w:val="null3"/>
        <w:ind w:firstLine="480"/>
        <w:jc w:val="both"/>
      </w:pPr>
      <w:r>
        <w:rPr>
          <w:sz w:val="24"/>
          <w:b/>
          <w:color w:val="000000"/>
        </w:rPr>
        <w:t xml:space="preserve">4.2.2.4.2.5.  </w:t>
      </w:r>
      <w:r>
        <w:rPr>
          <w:sz w:val="24"/>
          <w:b/>
          <w:color w:val="000000"/>
        </w:rPr>
        <w:t>首次两次以上强戒人员情况统计表</w:t>
      </w:r>
    </w:p>
    <w:p>
      <w:pPr>
        <w:pStyle w:val="null3"/>
        <w:ind w:firstLine="480"/>
        <w:jc w:val="both"/>
      </w:pPr>
      <w:r>
        <w:rPr>
          <w:sz w:val="24"/>
          <w:color w:val="000000"/>
        </w:rPr>
        <w:t>实现性别、吸食毒品种类、年龄结构、入所前就业情况、文化程度按首次、二次在册人数维度统计，支持选择统计单位、统计时间、钻取明细戒毒人员数据查看，支持导出、打印表格。</w:t>
      </w:r>
    </w:p>
    <w:p>
      <w:pPr>
        <w:pStyle w:val="null3"/>
        <w:ind w:left="1140"/>
        <w:jc w:val="both"/>
      </w:pPr>
      <w:r>
        <w:rPr>
          <w:sz w:val="24"/>
          <w:b/>
          <w:color w:val="000000"/>
        </w:rPr>
        <w:t xml:space="preserve">4.2.2.4.2.6.  </w:t>
      </w:r>
      <w:r>
        <w:rPr>
          <w:sz w:val="24"/>
          <w:b/>
          <w:color w:val="000000"/>
        </w:rPr>
        <w:t>强制隔离戒毒人员收成统计月报表</w:t>
      </w:r>
    </w:p>
    <w:p>
      <w:pPr>
        <w:pStyle w:val="null3"/>
        <w:ind w:firstLine="480"/>
      </w:pPr>
      <w:r>
        <w:rPr>
          <w:sz w:val="24"/>
          <w:b/>
          <w:color w:val="000000"/>
        </w:rPr>
        <w:t>实现床位数、本月新收人数、本年累计新收人数、在册人数、在所人数</w:t>
      </w:r>
      <w:r>
        <w:rPr>
          <w:sz w:val="24"/>
          <w:b/>
          <w:color w:val="000000"/>
        </w:rPr>
        <w:t>,</w:t>
      </w:r>
      <w:r>
        <w:rPr>
          <w:sz w:val="24"/>
          <w:b/>
          <w:color w:val="000000"/>
        </w:rPr>
        <w:t>按省、市、戒毒所、大队维度进行统计合计，上级单位可钻取查看所有下级单位戒毒人员统计数据</w:t>
      </w:r>
      <w:r>
        <w:rPr>
          <w:sz w:val="24"/>
          <w:b/>
          <w:color w:val="000000"/>
        </w:rPr>
        <w:t>,</w:t>
      </w:r>
      <w:r>
        <w:rPr>
          <w:sz w:val="24"/>
          <w:b/>
          <w:color w:val="000000"/>
        </w:rPr>
        <w:t>并提供戒毒人员明细数据以及清单导出功能，支持表格导出、打印。</w:t>
      </w:r>
    </w:p>
    <w:p>
      <w:pPr>
        <w:pStyle w:val="null3"/>
        <w:ind w:left="1140"/>
        <w:jc w:val="both"/>
      </w:pPr>
      <w:r>
        <w:rPr>
          <w:sz w:val="24"/>
          <w:b/>
          <w:color w:val="000000"/>
        </w:rPr>
        <w:t xml:space="preserve">4.2.2.4.2.7.  </w:t>
      </w:r>
      <w:r>
        <w:rPr>
          <w:sz w:val="24"/>
          <w:b/>
          <w:color w:val="000000"/>
        </w:rPr>
        <w:t>诊断评估提前解戒统计报表</w:t>
      </w:r>
    </w:p>
    <w:p>
      <w:pPr>
        <w:pStyle w:val="null3"/>
        <w:ind w:firstLine="480"/>
        <w:jc w:val="both"/>
      </w:pPr>
      <w:r>
        <w:rPr>
          <w:sz w:val="24"/>
          <w:color w:val="000000"/>
        </w:rPr>
        <w:t>实现按省、市、戒毒所、大队维度统计合计诊断评估提前解戒数据，上级单位可钻取查看所有下级单位戒毒人员统计数据</w:t>
      </w:r>
      <w:r>
        <w:rPr>
          <w:sz w:val="24"/>
          <w:color w:val="000000"/>
        </w:rPr>
        <w:t>,</w:t>
      </w:r>
      <w:r>
        <w:rPr>
          <w:sz w:val="24"/>
          <w:color w:val="000000"/>
        </w:rPr>
        <w:t>并提供戒毒人员明细数据以及清单导出功能，支持表格导出、打印。</w:t>
      </w:r>
    </w:p>
    <w:p>
      <w:pPr>
        <w:pStyle w:val="null3"/>
        <w:ind w:left="1140"/>
        <w:jc w:val="both"/>
      </w:pPr>
      <w:r>
        <w:rPr>
          <w:sz w:val="24"/>
          <w:b/>
          <w:color w:val="000000"/>
        </w:rPr>
        <w:t xml:space="preserve">4.2.2.4.2.8.  </w:t>
      </w:r>
      <w:r>
        <w:rPr>
          <w:sz w:val="24"/>
          <w:b/>
          <w:color w:val="000000"/>
        </w:rPr>
        <w:t>收退所外就医情况统计报表</w:t>
      </w:r>
    </w:p>
    <w:p>
      <w:pPr>
        <w:pStyle w:val="null3"/>
        <w:ind w:firstLine="480"/>
        <w:jc w:val="both"/>
      </w:pPr>
      <w:r>
        <w:rPr>
          <w:sz w:val="24"/>
          <w:color w:val="000000"/>
        </w:rPr>
        <w:t>实现按省、市、戒毒所、大队维度统计合计收退所外就医情况数据，上级单位可钻取查看所有下级单位戒毒人员统计数据</w:t>
      </w:r>
      <w:r>
        <w:rPr>
          <w:sz w:val="24"/>
          <w:color w:val="000000"/>
        </w:rPr>
        <w:t>,</w:t>
      </w:r>
      <w:r>
        <w:rPr>
          <w:sz w:val="24"/>
          <w:color w:val="000000"/>
        </w:rPr>
        <w:t>并提供戒毒人员明细数据以及清单导出功能，支持表格导出、打印。</w:t>
      </w:r>
    </w:p>
    <w:p>
      <w:pPr>
        <w:pStyle w:val="null3"/>
        <w:ind w:left="1140"/>
        <w:jc w:val="both"/>
      </w:pPr>
      <w:r>
        <w:rPr>
          <w:sz w:val="24"/>
          <w:b/>
          <w:color w:val="000000"/>
        </w:rPr>
        <w:t xml:space="preserve">4.2.2.4.2.9.  </w:t>
      </w:r>
      <w:r>
        <w:rPr>
          <w:sz w:val="24"/>
          <w:b/>
          <w:color w:val="000000"/>
        </w:rPr>
        <w:t>强制隔离戒毒人员基本信息籍贯、婚姻状况表</w:t>
      </w:r>
    </w:p>
    <w:p>
      <w:pPr>
        <w:pStyle w:val="null3"/>
        <w:ind w:firstLine="480"/>
        <w:jc w:val="both"/>
      </w:pPr>
      <w:r>
        <w:rPr>
          <w:sz w:val="24"/>
          <w:color w:val="000000"/>
        </w:rPr>
        <w:t>实现公安直送、公安转送、籍贯、婚姻状况等类别</w:t>
      </w:r>
      <w:r>
        <w:rPr>
          <w:sz w:val="24"/>
          <w:color w:val="000000"/>
        </w:rPr>
        <w:t>,</w:t>
      </w:r>
      <w:r>
        <w:rPr>
          <w:sz w:val="24"/>
          <w:color w:val="000000"/>
        </w:rPr>
        <w:t>按省、市、戒毒所、大队维度进行统计合计，上级单位可钻取查看所有下级单位戒毒人员统计数据</w:t>
      </w:r>
      <w:r>
        <w:rPr>
          <w:sz w:val="24"/>
          <w:color w:val="000000"/>
        </w:rPr>
        <w:t>,</w:t>
      </w:r>
      <w:r>
        <w:rPr>
          <w:sz w:val="24"/>
          <w:color w:val="000000"/>
        </w:rPr>
        <w:t>并提供戒毒人员明细数据以及清单导出功能，支持表格导出、打印。</w:t>
      </w:r>
    </w:p>
    <w:p>
      <w:pPr>
        <w:pStyle w:val="null3"/>
        <w:ind w:firstLine="480"/>
        <w:jc w:val="both"/>
      </w:pPr>
      <w:r>
        <w:rPr>
          <w:sz w:val="24"/>
          <w:b/>
          <w:color w:val="000000"/>
        </w:rPr>
        <w:t xml:space="preserve">4.2.2.4.2.10. </w:t>
      </w:r>
      <w:r>
        <w:rPr>
          <w:sz w:val="24"/>
          <w:b/>
          <w:color w:val="000000"/>
        </w:rPr>
        <w:t>强制隔离戒毒人员基本信息表性别、年龄段表</w:t>
      </w:r>
    </w:p>
    <w:p>
      <w:pPr>
        <w:pStyle w:val="null3"/>
        <w:ind w:firstLine="480"/>
        <w:jc w:val="both"/>
      </w:pPr>
      <w:r>
        <w:rPr>
          <w:sz w:val="24"/>
          <w:color w:val="000000"/>
        </w:rPr>
        <w:t>实现分别管理年龄、性别类别</w:t>
      </w:r>
      <w:r>
        <w:rPr>
          <w:sz w:val="24"/>
          <w:color w:val="000000"/>
        </w:rPr>
        <w:t>,</w:t>
      </w:r>
      <w:r>
        <w:rPr>
          <w:sz w:val="24"/>
          <w:color w:val="000000"/>
        </w:rPr>
        <w:t>按省、市、戒毒所、大队维度进行统计合计，上级单位可钻取查看所有下级单位戒毒人员统计数据</w:t>
      </w:r>
      <w:r>
        <w:rPr>
          <w:sz w:val="24"/>
          <w:color w:val="000000"/>
        </w:rPr>
        <w:t>,</w:t>
      </w:r>
      <w:r>
        <w:rPr>
          <w:sz w:val="24"/>
          <w:color w:val="000000"/>
        </w:rPr>
        <w:t>并提供戒毒人员明细数据以及清单导出功能，支持表格导出、打印。</w:t>
      </w:r>
    </w:p>
    <w:p>
      <w:pPr>
        <w:pStyle w:val="null3"/>
        <w:ind w:left="1140"/>
        <w:jc w:val="both"/>
      </w:pPr>
      <w:r>
        <w:rPr>
          <w:sz w:val="24"/>
          <w:b/>
          <w:color w:val="000000"/>
        </w:rPr>
        <w:t xml:space="preserve">4.2.2.4.2.11. </w:t>
      </w:r>
      <w:r>
        <w:rPr>
          <w:sz w:val="24"/>
          <w:b/>
          <w:color w:val="000000"/>
        </w:rPr>
        <w:t>强制隔离戒毒人员基本信息省直、地市所表</w:t>
      </w:r>
    </w:p>
    <w:p>
      <w:pPr>
        <w:pStyle w:val="null3"/>
        <w:ind w:firstLine="480"/>
        <w:jc w:val="both"/>
      </w:pPr>
      <w:r>
        <w:rPr>
          <w:sz w:val="24"/>
          <w:color w:val="000000"/>
        </w:rPr>
        <w:t>实现月末总人数按省、市、戒毒所、大队维度进行统计合计，上级单位可钻取查看所有下级单位戒毒人员统计数据</w:t>
      </w:r>
      <w:r>
        <w:rPr>
          <w:sz w:val="24"/>
          <w:color w:val="000000"/>
        </w:rPr>
        <w:t>,</w:t>
      </w:r>
      <w:r>
        <w:rPr>
          <w:sz w:val="24"/>
          <w:color w:val="000000"/>
        </w:rPr>
        <w:t>并提供戒毒人员明细数据以及清单导出功能，支持表格导出、打印。</w:t>
      </w:r>
    </w:p>
    <w:p>
      <w:pPr>
        <w:pStyle w:val="null3"/>
        <w:jc w:val="both"/>
      </w:pPr>
      <w:r>
        <w:rPr>
          <w:sz w:val="24"/>
          <w:b/>
          <w:color w:val="000000"/>
        </w:rPr>
        <w:t>实现按省戒毒局、戒毒所维度进行统计合计，上级单位可钻取查看所有下级单位戒毒人员统计数据</w:t>
      </w:r>
      <w:r>
        <w:rPr>
          <w:sz w:val="24"/>
          <w:b/>
          <w:color w:val="000000"/>
        </w:rPr>
        <w:t>,</w:t>
      </w:r>
      <w:r>
        <w:rPr>
          <w:sz w:val="24"/>
          <w:b/>
          <w:color w:val="000000"/>
        </w:rPr>
        <w:t>并提供戒毒人员明细数据以及清单导出功能，支持表格导出、打印。</w:t>
      </w:r>
    </w:p>
    <w:p>
      <w:pPr>
        <w:pStyle w:val="null3"/>
        <w:jc w:val="both"/>
      </w:pPr>
      <w:r>
        <w:rPr>
          <w:sz w:val="24"/>
          <w:b/>
          <w:color w:val="000000"/>
        </w:rPr>
        <w:t>实现按省戒毒局维度进行统计合计，上级单位可钻取查看所有下级单位戒毒人员统计数据</w:t>
      </w:r>
      <w:r>
        <w:rPr>
          <w:sz w:val="24"/>
          <w:b/>
          <w:color w:val="000000"/>
        </w:rPr>
        <w:t>,</w:t>
      </w:r>
      <w:r>
        <w:rPr>
          <w:sz w:val="24"/>
          <w:b/>
          <w:color w:val="000000"/>
        </w:rPr>
        <w:t>并提供戒毒人员明细数据以及清单导出功能，支持表格导出、打印。实现按省戒毒局维度进行统计合计，上级单位可钻取查看所有下级单位戒毒人员统计数据</w:t>
      </w:r>
      <w:r>
        <w:rPr>
          <w:sz w:val="24"/>
          <w:b/>
          <w:color w:val="000000"/>
        </w:rPr>
        <w:t>,</w:t>
      </w:r>
      <w:r>
        <w:rPr>
          <w:sz w:val="24"/>
          <w:b/>
          <w:color w:val="000000"/>
        </w:rPr>
        <w:t>并提供戒毒人员明细数据以及清单导出功能，支持表格导出、打印。实现按省戒毒局维度进行统计合计，上级单位可钻取查看所有下级单位戒毒人员统计数据</w:t>
      </w:r>
      <w:r>
        <w:rPr>
          <w:sz w:val="24"/>
          <w:b/>
          <w:color w:val="000000"/>
        </w:rPr>
        <w:t>,</w:t>
      </w:r>
      <w:r>
        <w:rPr>
          <w:sz w:val="24"/>
          <w:b/>
          <w:color w:val="000000"/>
        </w:rPr>
        <w:t>并提供戒毒人员明细数据以及清单导出功能，支持表格导出、打印。</w:t>
      </w:r>
    </w:p>
    <w:p>
      <w:pPr>
        <w:pStyle w:val="null3"/>
        <w:ind w:firstLine="480"/>
        <w:jc w:val="both"/>
      </w:pPr>
      <w:r>
        <w:rPr>
          <w:sz w:val="24"/>
          <w:color w:val="000000"/>
        </w:rPr>
        <w:t>实现按省戒毒局维度进行统计合计，上级单位可钻取查看所有下级单位戒毒人员统计数据</w:t>
      </w:r>
      <w:r>
        <w:rPr>
          <w:sz w:val="24"/>
          <w:color w:val="000000"/>
        </w:rPr>
        <w:t>,</w:t>
      </w:r>
      <w:r>
        <w:rPr>
          <w:sz w:val="24"/>
          <w:color w:val="000000"/>
        </w:rPr>
        <w:t>并提供戒毒人员明细数据以及清单导出功能，支持表格导出、打印。</w:t>
      </w:r>
    </w:p>
    <w:p>
      <w:pPr>
        <w:pStyle w:val="null3"/>
        <w:jc w:val="both"/>
      </w:pPr>
      <w:r>
        <w:rPr>
          <w:sz w:val="24"/>
          <w:b/>
          <w:color w:val="000000"/>
        </w:rPr>
        <w:t>实现按省戒毒局维度进行统计合计，上级单位可钻取查看所有下级单位戒毒人员统计数据</w:t>
      </w:r>
      <w:r>
        <w:rPr>
          <w:sz w:val="24"/>
          <w:b/>
          <w:color w:val="000000"/>
        </w:rPr>
        <w:t>,</w:t>
      </w:r>
      <w:r>
        <w:rPr>
          <w:sz w:val="24"/>
          <w:b/>
          <w:color w:val="000000"/>
        </w:rPr>
        <w:t>并提供戒毒人员明细数据以及清单导出功能，支持表格导出、打印。</w:t>
      </w:r>
    </w:p>
    <w:p>
      <w:pPr>
        <w:pStyle w:val="null3"/>
        <w:jc w:val="both"/>
      </w:pPr>
      <w:r>
        <w:rPr>
          <w:sz w:val="24"/>
          <w:b/>
          <w:color w:val="000000"/>
        </w:rPr>
        <w:t>实现按省戒毒局维度进行统计合计，上级单位可钻取查看所有下级单位戒毒人员统计数据</w:t>
      </w:r>
      <w:r>
        <w:rPr>
          <w:sz w:val="24"/>
          <w:b/>
          <w:color w:val="000000"/>
        </w:rPr>
        <w:t>,</w:t>
      </w:r>
      <w:r>
        <w:rPr>
          <w:sz w:val="24"/>
          <w:b/>
          <w:color w:val="000000"/>
        </w:rPr>
        <w:t>并提供戒毒人员明细数据以及清单导出功能，支持表格导出、打印。</w:t>
      </w:r>
    </w:p>
    <w:p>
      <w:pPr>
        <w:pStyle w:val="null3"/>
        <w:jc w:val="both"/>
      </w:pPr>
      <w:r>
        <w:rPr>
          <w:sz w:val="24"/>
          <w:b/>
          <w:color w:val="000000"/>
        </w:rPr>
        <w:t>实现按省戒毒局维度进行统计合计，上级单位可钻取查看所有下级单位戒毒人员统计数据</w:t>
      </w:r>
      <w:r>
        <w:rPr>
          <w:sz w:val="24"/>
          <w:b/>
          <w:color w:val="000000"/>
        </w:rPr>
        <w:t>,</w:t>
      </w:r>
      <w:r>
        <w:rPr>
          <w:sz w:val="24"/>
          <w:b/>
          <w:color w:val="000000"/>
        </w:rPr>
        <w:t>并提供戒毒人员明细数据以及清单导出功能，支持表格导出、打印。</w:t>
      </w:r>
    </w:p>
    <w:p>
      <w:pPr>
        <w:pStyle w:val="null3"/>
        <w:ind w:firstLine="480"/>
        <w:jc w:val="both"/>
      </w:pPr>
      <w:r>
        <w:rPr>
          <w:sz w:val="24"/>
          <w:color w:val="000000"/>
        </w:rPr>
        <w:t>实现按省戒毒局维度进行统计合计，上级单位可钻取查看所有下级单位戒毒人员统计数据</w:t>
      </w:r>
      <w:r>
        <w:rPr>
          <w:sz w:val="24"/>
          <w:color w:val="000000"/>
        </w:rPr>
        <w:t>,</w:t>
      </w:r>
      <w:r>
        <w:rPr>
          <w:sz w:val="24"/>
          <w:color w:val="000000"/>
        </w:rPr>
        <w:t>并提供戒毒人员明细数据以及清单导出功能，支持表格导出、打印。</w:t>
      </w:r>
    </w:p>
    <w:p>
      <w:pPr>
        <w:pStyle w:val="null3"/>
        <w:ind w:left="1140"/>
        <w:jc w:val="both"/>
      </w:pPr>
      <w:r>
        <w:rPr>
          <w:sz w:val="24"/>
          <w:b/>
          <w:color w:val="000000"/>
        </w:rPr>
        <w:t xml:space="preserve">4.2.2.4.2.12. </w:t>
      </w:r>
      <w:r>
        <w:rPr>
          <w:sz w:val="24"/>
          <w:b/>
          <w:color w:val="000000"/>
        </w:rPr>
        <w:t>所政系统运行情况统计分析表</w:t>
      </w:r>
      <w:r>
        <w:rPr>
          <w:sz w:val="24"/>
          <w:b/>
          <w:color w:val="000000"/>
        </w:rPr>
        <w:t>1</w:t>
      </w:r>
    </w:p>
    <w:p>
      <w:pPr>
        <w:pStyle w:val="null3"/>
        <w:ind w:firstLine="480"/>
        <w:jc w:val="both"/>
      </w:pPr>
      <w:r>
        <w:rPr>
          <w:sz w:val="24"/>
          <w:color w:val="000000"/>
        </w:rPr>
        <w:t>实现按省、市、戒毒所、大队维度统计各单位登录使用所政系统的情况数据，通过表格和柱状图的形式统计展示近一周系统登录次数、上线以来系统登录次数，支持表格导出、打印。</w:t>
      </w:r>
    </w:p>
    <w:p>
      <w:pPr>
        <w:pStyle w:val="null3"/>
        <w:ind w:left="1140"/>
        <w:jc w:val="both"/>
      </w:pPr>
      <w:r>
        <w:rPr>
          <w:sz w:val="24"/>
          <w:b/>
          <w:color w:val="000000"/>
        </w:rPr>
        <w:t xml:space="preserve">4.2.2.4.2.13. </w:t>
      </w:r>
      <w:r>
        <w:rPr>
          <w:sz w:val="24"/>
          <w:b/>
          <w:color w:val="000000"/>
        </w:rPr>
        <w:t>所政系统业务功能使用情况统计分析表</w:t>
      </w:r>
      <w:r>
        <w:rPr>
          <w:sz w:val="24"/>
          <w:b/>
          <w:color w:val="000000"/>
        </w:rPr>
        <w:t>2</w:t>
      </w:r>
    </w:p>
    <w:p>
      <w:pPr>
        <w:pStyle w:val="null3"/>
        <w:jc w:val="both"/>
      </w:pPr>
      <w:r>
        <w:rPr>
          <w:sz w:val="24"/>
          <w:color w:val="000000"/>
        </w:rPr>
        <w:t>以所政系统的业务功能维度进行统计分析，通过表格和柱状图的形式统计展示近一周系统功能使用次数、上线以来系统功能使用次数，支持表格导出、打印。</w:t>
      </w:r>
    </w:p>
    <w:p>
      <w:pPr>
        <w:pStyle w:val="null3"/>
        <w:ind w:left="1140"/>
        <w:jc w:val="both"/>
      </w:pPr>
      <w:r>
        <w:rPr>
          <w:sz w:val="24"/>
          <w:b/>
          <w:color w:val="000000"/>
        </w:rPr>
        <w:t xml:space="preserve">4.2.2.4.2.14. </w:t>
      </w:r>
      <w:r>
        <w:rPr>
          <w:sz w:val="24"/>
          <w:b/>
          <w:color w:val="000000"/>
        </w:rPr>
        <w:t>教育矫治系统运行情况统计分析表</w:t>
      </w:r>
      <w:r>
        <w:rPr>
          <w:sz w:val="24"/>
          <w:b/>
          <w:color w:val="000000"/>
        </w:rPr>
        <w:t>1</w:t>
      </w:r>
    </w:p>
    <w:p>
      <w:pPr>
        <w:pStyle w:val="null3"/>
      </w:pPr>
      <w:r>
        <w:rPr>
          <w:sz w:val="24"/>
          <w:color w:val="000000"/>
        </w:rPr>
        <w:t>实现按省、市、戒毒所、大队维度统计各单位登录使用教育矫治系统的情况数据，通过表格和柱状图的形式统计展示近一周系统登录次数、上线以来系统登录次数，支持表格导出、打印。</w:t>
      </w:r>
    </w:p>
    <w:p>
      <w:pPr>
        <w:pStyle w:val="null3"/>
        <w:ind w:left="1140"/>
        <w:jc w:val="both"/>
      </w:pPr>
      <w:r>
        <w:rPr>
          <w:sz w:val="24"/>
          <w:b/>
          <w:color w:val="000000"/>
        </w:rPr>
        <w:t xml:space="preserve">4.2.2.4.2.15. </w:t>
      </w:r>
      <w:r>
        <w:rPr>
          <w:sz w:val="24"/>
          <w:b/>
          <w:color w:val="000000"/>
        </w:rPr>
        <w:t>教育矫治系统业务功能使用情况统计分析表</w:t>
      </w:r>
      <w:r>
        <w:rPr>
          <w:sz w:val="24"/>
          <w:b/>
          <w:color w:val="000000"/>
        </w:rPr>
        <w:t>2</w:t>
      </w:r>
    </w:p>
    <w:p>
      <w:pPr>
        <w:pStyle w:val="null3"/>
        <w:ind w:firstLine="480"/>
        <w:jc w:val="both"/>
      </w:pPr>
      <w:r>
        <w:rPr>
          <w:sz w:val="24"/>
          <w:color w:val="000000"/>
        </w:rPr>
        <w:t>以教育矫治系统的业务功能维度进行统计分析，通过柱状图的形式统计展示近一周系统功能使用次数、上线以来系统功能使用次数，支持表格导出、打印。</w:t>
      </w:r>
    </w:p>
    <w:p>
      <w:pPr>
        <w:pStyle w:val="null3"/>
        <w:ind w:left="1140"/>
        <w:jc w:val="both"/>
      </w:pPr>
      <w:r>
        <w:rPr>
          <w:sz w:val="24"/>
          <w:b/>
          <w:color w:val="000000"/>
        </w:rPr>
        <w:t xml:space="preserve">4.2.2.4.2.16. </w:t>
      </w:r>
      <w:r>
        <w:rPr>
          <w:sz w:val="24"/>
          <w:b/>
          <w:color w:val="000000"/>
        </w:rPr>
        <w:t>生产管理系统业务功能使用情况统计分析表</w:t>
      </w:r>
      <w:r>
        <w:rPr>
          <w:sz w:val="24"/>
          <w:b/>
          <w:color w:val="000000"/>
        </w:rPr>
        <w:t>1</w:t>
      </w:r>
    </w:p>
    <w:p>
      <w:pPr>
        <w:pStyle w:val="null3"/>
        <w:jc w:val="center"/>
      </w:pPr>
      <w:r>
        <w:rPr>
          <w:sz w:val="24"/>
          <w:color w:val="000000"/>
        </w:rPr>
        <w:t>以生产管理系统的业务功能维度进行统计分析，通过图表和柱状图的形式统计展示近一周系统功能使用次数、上线以来系统功能使用次数，支持表格导出、打印。</w:t>
      </w:r>
    </w:p>
    <w:p>
      <w:pPr>
        <w:pStyle w:val="null3"/>
        <w:jc w:val="center"/>
      </w:pPr>
      <w:r>
        <w:rPr>
          <w:sz w:val="24"/>
          <w:b/>
          <w:color w:val="000000"/>
        </w:rPr>
        <w:t xml:space="preserve">4.2.2.4.2.17. </w:t>
      </w:r>
      <w:r>
        <w:rPr>
          <w:sz w:val="24"/>
          <w:b/>
          <w:color w:val="000000"/>
        </w:rPr>
        <w:t>档案系统运行详细情况统计分析表</w:t>
      </w:r>
      <w:r>
        <w:rPr>
          <w:sz w:val="24"/>
          <w:b/>
          <w:color w:val="000000"/>
        </w:rPr>
        <w:t>1</w:t>
      </w:r>
    </w:p>
    <w:p>
      <w:pPr>
        <w:pStyle w:val="null3"/>
      </w:pPr>
      <w:r>
        <w:rPr>
          <w:sz w:val="24"/>
          <w:color w:val="000000"/>
        </w:rPr>
        <w:t>实现按省戒毒所、省教育所及干部学习等维度统计各单位登录使用系统的情况数据，通过表格和柱状图的形式统计展示本周录入数据情况、历史录入数量情况、本周登录人数及历史登录人数，支持表格导出、打印。</w:t>
      </w:r>
    </w:p>
    <w:p>
      <w:pPr>
        <w:pStyle w:val="null3"/>
        <w:ind w:left="990"/>
        <w:jc w:val="both"/>
      </w:pPr>
      <w:r>
        <w:rPr>
          <w:sz w:val="24"/>
          <w:b/>
          <w:color w:val="000000"/>
        </w:rPr>
        <w:t xml:space="preserve">4.2.2.4.3. </w:t>
      </w:r>
      <w:r>
        <w:rPr>
          <w:sz w:val="24"/>
          <w:b/>
          <w:color w:val="000000"/>
        </w:rPr>
        <w:t>人员要求</w:t>
      </w:r>
    </w:p>
    <w:p>
      <w:pPr>
        <w:pStyle w:val="null3"/>
        <w:ind w:firstLine="480"/>
        <w:jc w:val="both"/>
      </w:pPr>
      <w:r>
        <w:rPr>
          <w:sz w:val="24"/>
          <w:color w:val="000000"/>
        </w:rPr>
        <w:t>数据统计处理运营服务人员需熟悉戒毒业务知识，了解司法部戒毒局、省戒毒局戒毒相关标准规范；熟悉文案处理工具，有较强的逻辑分析能力、沟通表达能力及独立思考能力、熟悉戒毒管理系统操作。指引预警辅助</w:t>
      </w:r>
    </w:p>
    <w:p>
      <w:pPr>
        <w:pStyle w:val="null3"/>
        <w:ind w:firstLine="480"/>
        <w:jc w:val="both"/>
      </w:pPr>
      <w:r>
        <w:rPr>
          <w:sz w:val="24"/>
          <w:color w:val="000000"/>
        </w:rPr>
        <w:t>围绕所政管理</w:t>
      </w:r>
      <w:r>
        <w:rPr>
          <w:sz w:val="24"/>
          <w:color w:val="000000"/>
        </w:rPr>
        <w:t>18</w:t>
      </w:r>
      <w:r>
        <w:rPr>
          <w:sz w:val="24"/>
          <w:color w:val="000000"/>
        </w:rPr>
        <w:t>个业务场景，提供有关业务办理指引、业务办理前置条件检测、业务办理限时提醒、业务办理数据级联更新等运营服务。</w:t>
      </w:r>
      <w:r>
        <w:rPr>
          <w:sz w:val="24"/>
          <w:color w:val="000000"/>
        </w:rPr>
        <w:t>18</w:t>
      </w:r>
      <w:r>
        <w:rPr>
          <w:sz w:val="24"/>
          <w:color w:val="000000"/>
        </w:rPr>
        <w:t>个业务场景包括：入所收治、分流转送、按期解戒、提前解戒、延长戒毒、转逮捕、转拘留、转收监、撤销强制戒毒、变更社区戒毒、离所外诊、离所住院、所外就医、单独管理、亲情电话、探访、探视、逃脱。</w:t>
      </w:r>
    </w:p>
    <w:p>
      <w:pPr>
        <w:pStyle w:val="null3"/>
        <w:ind w:left="990"/>
        <w:jc w:val="both"/>
      </w:pPr>
      <w:r>
        <w:rPr>
          <w:sz w:val="24"/>
          <w:b/>
          <w:color w:val="000000"/>
        </w:rPr>
        <w:t xml:space="preserve">4.2.2.4.4. </w:t>
      </w:r>
      <w:r>
        <w:rPr>
          <w:sz w:val="24"/>
          <w:b/>
          <w:color w:val="000000"/>
        </w:rPr>
        <w:t>服务内容</w:t>
      </w:r>
    </w:p>
    <w:p>
      <w:pPr>
        <w:pStyle w:val="null3"/>
        <w:ind w:left="1140"/>
        <w:jc w:val="both"/>
      </w:pPr>
      <w:r>
        <w:rPr>
          <w:sz w:val="24"/>
          <w:b/>
          <w:color w:val="000000"/>
        </w:rPr>
        <w:t xml:space="preserve">4.2.2.4.4.1.  </w:t>
      </w:r>
      <w:r>
        <w:rPr>
          <w:sz w:val="24"/>
          <w:b/>
          <w:color w:val="000000"/>
        </w:rPr>
        <w:t>入所收治智能辅助</w:t>
      </w:r>
    </w:p>
    <w:p>
      <w:pPr>
        <w:pStyle w:val="null3"/>
        <w:ind w:firstLine="480"/>
        <w:jc w:val="both"/>
      </w:pPr>
      <w:r>
        <w:rPr>
          <w:sz w:val="24"/>
          <w:color w:val="000000"/>
        </w:rPr>
        <w:t>入所收治业务办理指引，主要围绕入所收治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入所收治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入所收治办理时限提醒，主要依据形成的办理规范标准，对未及时发起业务办理的情况产生提醒，提醒干警及时办理业务，以免出现业务办理不及时，导致各种逾期情况出现。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入所收治数据自动更新，主要是依据已形成的标准规范，对在业务办理期间，以及业务办理完成后，根据办理结果对关联的数据自动更新，提升数据的一致性维护，确保数据完整、准确。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4.2.2.4.4.2.  </w:t>
      </w:r>
      <w:r>
        <w:rPr>
          <w:sz w:val="24"/>
          <w:b/>
          <w:color w:val="000000"/>
        </w:rPr>
        <w:t>分流转送智能辅助</w:t>
      </w:r>
    </w:p>
    <w:p>
      <w:pPr>
        <w:pStyle w:val="null3"/>
        <w:ind w:firstLine="480"/>
        <w:jc w:val="both"/>
      </w:pPr>
      <w:r>
        <w:rPr>
          <w:sz w:val="24"/>
          <w:color w:val="000000"/>
        </w:rPr>
        <w:t>分流转送业务办理指引，主要围绕分流转送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分流转送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分流转送办理时限提醒，主要依据形成的办理规范标准，对未及时发起业务办理的情况产生提醒，提醒干警及时办理业务，以免出现业务办理不及时，导致各种逾期情况出现。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分流转送数据自动更新，主要是依据已形成的标准规范，对在业务办理期间，以及业务办理完成后，根据办理结果对关联的数据自动更新，提升数据的一致性维护，确保数据完整、准确。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4.2.2.4.4.3.  </w:t>
      </w:r>
      <w:r>
        <w:rPr>
          <w:sz w:val="24"/>
          <w:b/>
          <w:color w:val="000000"/>
        </w:rPr>
        <w:t>按期解戒智能辅助</w:t>
      </w:r>
    </w:p>
    <w:p>
      <w:pPr>
        <w:pStyle w:val="null3"/>
        <w:ind w:firstLine="480"/>
        <w:jc w:val="both"/>
      </w:pPr>
      <w:r>
        <w:rPr>
          <w:sz w:val="24"/>
          <w:color w:val="000000"/>
        </w:rPr>
        <w:t>按期解戒业务办理指引，主要围绕按期解戒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按期解戒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按期解戒办理时限提醒，主要依据形成的办理规范标准，对未及时发起业务办理的情况产生提醒，提醒干警及时办理业务，以免出现业务办理不及时，导致各种逾期情况出现。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按期解戒数据自动更新，主要是依据已形成的标准规范，对在业务办理期间，以及业务办理完成后，根据办理结果对关联的数据自动更新，提升数据的一致性维护，确保数据完整、准确。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4.2.2.4.4.4.  </w:t>
      </w:r>
      <w:r>
        <w:rPr>
          <w:sz w:val="24"/>
          <w:b/>
          <w:color w:val="000000"/>
        </w:rPr>
        <w:t>提前解戒智能辅助</w:t>
      </w:r>
    </w:p>
    <w:p>
      <w:pPr>
        <w:pStyle w:val="null3"/>
        <w:ind w:firstLine="480"/>
        <w:jc w:val="both"/>
      </w:pPr>
      <w:r>
        <w:rPr>
          <w:sz w:val="24"/>
          <w:color w:val="000000"/>
        </w:rPr>
        <w:t>提前解戒业务办理指引，主要围绕提前解戒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提前解戒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提前解戒办理时限提醒，主要依据形成的办理规范标准，对未及时发起业务办理的情况产生提醒，提醒干警及时办理业务，以免出现业务办理不及时，导致各种逾期情况出现。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提前解戒数据自动更新，主要是依据已形成的标准规范，对在业务办理期间，以及业务办理完成后，根据办理结果对关联的数据自动更新，提升数据的一致性维护，确保数据完整、准确。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4.2.2.4.4.5.  </w:t>
      </w:r>
      <w:r>
        <w:rPr>
          <w:sz w:val="24"/>
          <w:b/>
          <w:color w:val="000000"/>
        </w:rPr>
        <w:t>延长戒毒智能辅助</w:t>
      </w:r>
    </w:p>
    <w:p>
      <w:pPr>
        <w:pStyle w:val="null3"/>
        <w:ind w:firstLine="480"/>
        <w:jc w:val="both"/>
      </w:pPr>
      <w:r>
        <w:rPr>
          <w:sz w:val="24"/>
          <w:color w:val="000000"/>
        </w:rPr>
        <w:t>延长戒毒业务办理指引，主要围绕延长戒毒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延长戒毒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延长戒毒办理时限提醒，主要依据形成的办理规范标准，对未及时发起业务办理的情况产生提醒，提醒干警及时办理业务，以免出现业务办理不及时，导致各种逾期情况出现。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延长戒毒数据自动更新，主要是依据已形成的标准规范，对在业务办理期间，以及业务办理完成后，根据办理结果对关联的数据自动更新，提升数据的一致性维护，确保数据完整、准确。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4.2.2.4.4.6.  </w:t>
      </w:r>
      <w:r>
        <w:rPr>
          <w:sz w:val="24"/>
          <w:b/>
          <w:color w:val="000000"/>
        </w:rPr>
        <w:t>转逮捕智能辅助</w:t>
      </w:r>
    </w:p>
    <w:p>
      <w:pPr>
        <w:pStyle w:val="null3"/>
        <w:ind w:firstLine="480"/>
        <w:jc w:val="both"/>
      </w:pPr>
      <w:r>
        <w:rPr>
          <w:sz w:val="24"/>
          <w:color w:val="000000"/>
        </w:rPr>
        <w:t>转逮捕业务办理指引，主要围绕转逮捕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转逮捕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转逮捕办理时限提醒，主要依据形成的办理规范标准，对未及时发起业务办理的情况产生提醒，提醒干警及时办理业务，以免出现业务办理不及时，导致各种逾期情况出现。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转逮捕数据自动更新，主要是依据已形成的标准规范，对在业务办理期间，以及业务办理完成后，根据办理结果对关联的数据自动更新，提升数据的一致性维护，确保数据完整、准确。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4.2.2.4.4.7.  </w:t>
      </w:r>
      <w:r>
        <w:rPr>
          <w:sz w:val="24"/>
          <w:b/>
          <w:color w:val="000000"/>
        </w:rPr>
        <w:t>转拘留智能辅助</w:t>
      </w:r>
    </w:p>
    <w:p>
      <w:pPr>
        <w:pStyle w:val="null3"/>
        <w:ind w:firstLine="480"/>
        <w:jc w:val="both"/>
      </w:pPr>
      <w:r>
        <w:rPr>
          <w:sz w:val="24"/>
          <w:color w:val="000000"/>
        </w:rPr>
        <w:t>转拘留业务办理指引，主要围绕转拘留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转拘留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转拘留办理时限提醒，主要依据形成的办理规范标准，对未及时发起业务办理的情况产生提醒，提醒干警及时办理业务，以免出现业务办理不及时，导致各种逾期情况出现。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转拘留数据自动更新，主要是依据已形成的标准规范，对在业务办理期间，以及业务办理完成后，根据办理结果对关联的数据自动更新，提升数据的一致性维护，确保数据完整、准确。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4.2.2.4.4.8.  </w:t>
      </w:r>
      <w:r>
        <w:rPr>
          <w:sz w:val="24"/>
          <w:b/>
          <w:color w:val="000000"/>
        </w:rPr>
        <w:t>转收监智能辅助</w:t>
      </w:r>
    </w:p>
    <w:p>
      <w:pPr>
        <w:pStyle w:val="null3"/>
        <w:ind w:firstLine="480"/>
        <w:jc w:val="both"/>
      </w:pPr>
      <w:r>
        <w:rPr>
          <w:sz w:val="24"/>
          <w:color w:val="000000"/>
        </w:rPr>
        <w:t>转收监业务办理指引，主要围绕转收监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转收监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转收监办理时限提醒，主要依据形成的办理规范标准，对未及时发起业务办理的情况产生提醒，提醒干警及时办理业务，以免出现业务办理不及时，导致各种逾期情况出现。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转收监数据自动更新，主要是依据已形成的标准规范，对在业务办理期间，以及业务办理完成后，根据办理结果对关联的数据自动更新，提升数据的一致性维护，确保数据完整、准确。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4.2.2.4.4.9.  </w:t>
      </w:r>
      <w:r>
        <w:rPr>
          <w:sz w:val="24"/>
          <w:b/>
          <w:color w:val="000000"/>
        </w:rPr>
        <w:t>撤销强制戒毒智能辅助</w:t>
      </w:r>
    </w:p>
    <w:p>
      <w:pPr>
        <w:pStyle w:val="null3"/>
        <w:ind w:firstLine="480"/>
        <w:jc w:val="both"/>
      </w:pPr>
      <w:r>
        <w:rPr>
          <w:sz w:val="24"/>
          <w:color w:val="000000"/>
        </w:rPr>
        <w:t>撤销强制戒毒业务办理指引，主要围绕撤销强制戒毒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撤销强制戒毒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撤销强制戒毒办理时限提醒，主要依据形成的办理规范标准，对未及时发起业务办理的情况产生提醒，提醒干警及时办理业务，以免出现业务办理不及时，导致各种逾期情况出现。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撤销强制戒毒数据自动更新，主要是依据已形成的标准规范，对在业务办理期间，以及业务办理完成后，根据办理结果对关联的数据自动更新，提升数据的一致性维护，确保数据完整、准确。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4.2.2.4.4.10. </w:t>
      </w:r>
      <w:r>
        <w:rPr>
          <w:sz w:val="24"/>
          <w:b/>
          <w:color w:val="000000"/>
        </w:rPr>
        <w:t>变更社区戒毒智能辅助</w:t>
      </w:r>
    </w:p>
    <w:p>
      <w:pPr>
        <w:pStyle w:val="null3"/>
        <w:ind w:firstLine="480"/>
        <w:jc w:val="both"/>
      </w:pPr>
      <w:r>
        <w:rPr>
          <w:sz w:val="24"/>
          <w:color w:val="000000"/>
        </w:rPr>
        <w:t>变更戒毒措施业务办理指引，主要围绕变更社区戒毒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变更戒毒措施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变更戒毒措施办理时限提醒，主要依据形成的办理规范标准，对未及时发起业务办理的情况产生提醒，提醒干警及时办理业务，以免出现业务办理不及时，导致各种逾期情况出现。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变更戒毒措施数据自动更新，主要是依据已形成的标准规范，对在业务办理期间，以及业务办理完成后，根据办理结果对关联的数据自动更新，提升数据的一致性维护，确保数据完整、准确。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4.2.2.4.4.11. </w:t>
      </w:r>
      <w:r>
        <w:rPr>
          <w:sz w:val="24"/>
          <w:b/>
          <w:color w:val="000000"/>
        </w:rPr>
        <w:t>离所外诊智能辅助</w:t>
      </w:r>
    </w:p>
    <w:p>
      <w:pPr>
        <w:pStyle w:val="null3"/>
        <w:ind w:firstLine="480"/>
        <w:jc w:val="both"/>
      </w:pPr>
      <w:r>
        <w:rPr>
          <w:sz w:val="24"/>
          <w:color w:val="000000"/>
        </w:rPr>
        <w:t>离所外诊业务办理指引，主要围绕离所外诊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离所外诊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离所外诊办理时限提醒，主要依据形成的办理规范标准，对未及时发起业务办理的情况产生提醒，提醒干警及时办理业务，以免出现业务办理不及时，导致各种逾期情况出现。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离所外诊数据自动更新，主要是依据已形成的标准规范，对在业务办理期间，以及业务办理完成后，根据办理结果对关联的数据自动更新，提升数据的一致性维护，确保数据完整、准确。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4.2.2.4.4.12. </w:t>
      </w:r>
      <w:r>
        <w:rPr>
          <w:sz w:val="24"/>
          <w:b/>
          <w:color w:val="000000"/>
        </w:rPr>
        <w:t>离所住院智能辅助</w:t>
      </w:r>
    </w:p>
    <w:p>
      <w:pPr>
        <w:pStyle w:val="null3"/>
        <w:ind w:firstLine="480"/>
        <w:jc w:val="both"/>
      </w:pPr>
      <w:r>
        <w:rPr>
          <w:sz w:val="24"/>
          <w:color w:val="000000"/>
        </w:rPr>
        <w:t>离所住院业务办理指引，主要围绕离所住院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离所住院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离所住院办理时限提醒，主要依据形成的办理规范标准，对未及时发起业务办理的情况产生提醒，提醒干警及时办理业务，以免出现业务办理不及时，导致各种逾期情况出现。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离所住院数据自动更新，主要是依据已形成的标准规范，对在业务办理期间，以及业务办理完成后，根据办理结果对关联的数据自动更新，提升数据的一致性维护，确保数据完整、准确。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4.2.2.4.4.13. </w:t>
      </w:r>
      <w:r>
        <w:rPr>
          <w:sz w:val="24"/>
          <w:b/>
          <w:color w:val="000000"/>
        </w:rPr>
        <w:t>所外就医智能辅助</w:t>
      </w:r>
    </w:p>
    <w:p>
      <w:pPr>
        <w:pStyle w:val="null3"/>
        <w:ind w:firstLine="480"/>
        <w:jc w:val="both"/>
      </w:pPr>
      <w:r>
        <w:rPr>
          <w:sz w:val="24"/>
          <w:color w:val="000000"/>
        </w:rPr>
        <w:t>所外就医业务办理指引，主要围绕所外就医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所外就医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所外就医办理时限提醒，主要依据形成的办理规范标准，对未及时发起业务办理的情况产生提醒，提醒干警及时办理业务，以免出现业务办理不及时，导致各种逾期情况出现。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所外就医数据自动更新，主要是依据已形成的标准规范，对在业务办理期间，以及业务办理完成后，根据办理结果对关联的数据自动更新，提升数据的一致性维护，确保数据完整、准确。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4.2.2.4.4.14. </w:t>
      </w:r>
      <w:r>
        <w:rPr>
          <w:sz w:val="24"/>
          <w:b/>
          <w:color w:val="000000"/>
        </w:rPr>
        <w:t>单独管理智能辅助</w:t>
      </w:r>
    </w:p>
    <w:p>
      <w:pPr>
        <w:pStyle w:val="null3"/>
        <w:ind w:firstLine="480"/>
        <w:jc w:val="both"/>
      </w:pPr>
      <w:r>
        <w:rPr>
          <w:sz w:val="24"/>
          <w:color w:val="000000"/>
        </w:rPr>
        <w:t>单独管理业务办理指引，主要围绕单独管理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单独管理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单独管理办理时限提醒，主要依据形成的办理规范标准，对未及时发起业务办理的情况产生提醒，提醒干警及时办理业务，以免出现业务办理不及时，导致各种逾期情况出现。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单独管理数据自动更新，主要是依据已形成的标准规范，对在业务办理期间，以及业务办理完成后，根据办理结果对关联的数据自动更新，提升数据的一致性维护，确保数据完整、准确。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4.2.2.4.4.15. </w:t>
      </w:r>
      <w:r>
        <w:rPr>
          <w:sz w:val="24"/>
          <w:b/>
          <w:color w:val="000000"/>
        </w:rPr>
        <w:t>亲情电话智能辅助</w:t>
      </w:r>
    </w:p>
    <w:p>
      <w:pPr>
        <w:pStyle w:val="null3"/>
        <w:ind w:firstLine="480"/>
        <w:jc w:val="both"/>
      </w:pPr>
      <w:r>
        <w:rPr>
          <w:sz w:val="24"/>
          <w:color w:val="000000"/>
        </w:rPr>
        <w:t>亲情电话业务办理指引，主要围绕亲情电话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亲情电话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亲情电话办理时限提醒，主要依据形成的办理规范标准，对未及时发起业务办理的情况产生提醒，提醒干警及时办理业务，以免出现业务办理不及时，导致各种逾期情况出现。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亲情电话数据自动更新，主要是依据已形成的标准规范，对在业务办理期间，以及业务办理完成后，根据办理结果对关联的数据自动更新，提升数据的一致性维护，确保数据完整、准确。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4.2.2.4.4.16. </w:t>
      </w:r>
      <w:r>
        <w:rPr>
          <w:sz w:val="24"/>
          <w:b/>
          <w:color w:val="000000"/>
        </w:rPr>
        <w:t>探访智能辅助</w:t>
      </w:r>
    </w:p>
    <w:p>
      <w:pPr>
        <w:pStyle w:val="null3"/>
        <w:ind w:firstLine="480"/>
        <w:jc w:val="both"/>
      </w:pPr>
      <w:r>
        <w:rPr>
          <w:sz w:val="24"/>
          <w:color w:val="000000"/>
        </w:rPr>
        <w:t>探访业务办理指引，主要围绕探访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探访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探访办理时限提醒，主要依据形成的办理规范标准，对未及时发起业务办理的情况产生提醒，提醒干警及时办理业务，以免出现业务办理不及时，导致各种逾期情况出现。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探访数据自动更新，主要是依据已形成的标准规范，对在业务办理期间，以及业务办理完成后，根据办理结果对关联的数据自动更新，提升数据的一致性维护，确保数据完整、准确。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4.2.2.4.4.17. </w:t>
      </w:r>
      <w:r>
        <w:rPr>
          <w:sz w:val="24"/>
          <w:b/>
          <w:color w:val="000000"/>
        </w:rPr>
        <w:t>探视智能辅助</w:t>
      </w:r>
    </w:p>
    <w:p>
      <w:pPr>
        <w:pStyle w:val="null3"/>
        <w:ind w:firstLine="480"/>
        <w:jc w:val="both"/>
      </w:pPr>
      <w:r>
        <w:rPr>
          <w:sz w:val="24"/>
          <w:color w:val="000000"/>
        </w:rPr>
        <w:t>探视业务办理指引，主要围绕探视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探视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探视办理时限提醒，主要依据形成的办理规范标准，对未及时发起业务办理的情况产生提醒，提醒干警及时办理业务，以免出现业务办理不及时，导致各种逾期情况出现。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探视数据自动更新，主要是依据已形成的标准规范，对在业务办理期间，以及业务办理完成后，根据办理结果对关联的数据自动更新，提升数据的一致性维护，确保数据完整、准确。</w:t>
      </w:r>
    </w:p>
    <w:p>
      <w:pPr>
        <w:pStyle w:val="null3"/>
        <w:ind w:left="1140"/>
        <w:jc w:val="both"/>
      </w:pPr>
      <w:r>
        <w:rPr>
          <w:sz w:val="24"/>
          <w:b/>
          <w:color w:val="000000"/>
        </w:rPr>
        <w:t xml:space="preserve">4.2.2.4.4.18. </w:t>
      </w:r>
      <w:r>
        <w:rPr>
          <w:sz w:val="24"/>
          <w:b/>
          <w:color w:val="000000"/>
        </w:rPr>
        <w:t>逃脱智能辅助</w:t>
      </w:r>
    </w:p>
    <w:p>
      <w:pPr>
        <w:pStyle w:val="null3"/>
        <w:ind w:firstLine="480"/>
        <w:jc w:val="both"/>
      </w:pPr>
      <w:r>
        <w:rPr>
          <w:sz w:val="24"/>
          <w:color w:val="000000"/>
        </w:rPr>
        <w:t>逃脱业务办理指引，主要围绕逃脱办理步骤和规则，以及对应的系统操作形成工作指引，并将指引以可视化展示方式嵌入到在系统办理业务环节，方便业务办理干警随时调阅，熟悉业务的办理，辅助提升业务办理能力和效率。</w:t>
      </w:r>
    </w:p>
    <w:p>
      <w:pPr>
        <w:pStyle w:val="null3"/>
        <w:ind w:firstLine="480"/>
        <w:jc w:val="both"/>
      </w:pPr>
      <w:r>
        <w:rPr>
          <w:sz w:val="24"/>
          <w:color w:val="000000"/>
        </w:rPr>
        <w:t>逃脱业务前置检测，依据形成的规范指引标准，在发起业务办理时，对业务已有的数据材料检测，看是否存在数据缺漏和材料缺漏的问题，以及时提醒干警，补充相关数据及材料，降低业务审核环节被打回的概率，提升业务办理效率。</w:t>
      </w:r>
    </w:p>
    <w:p>
      <w:pPr>
        <w:pStyle w:val="null3"/>
        <w:ind w:firstLine="480"/>
        <w:jc w:val="both"/>
      </w:pPr>
      <w:r>
        <w:rPr>
          <w:sz w:val="24"/>
          <w:color w:val="000000"/>
        </w:rPr>
        <w:t>逃脱办理时限提醒，主要依据形成的办理规范标准，对未及时发起业务办理的情况产生提醒，提醒干警及时办理业务，以免出现业务办理不及时，导致各种逾期情况出现。</w:t>
      </w:r>
    </w:p>
    <w:p>
      <w:pPr>
        <w:pStyle w:val="null3"/>
        <w:ind w:firstLine="480"/>
        <w:jc w:val="both"/>
      </w:pPr>
      <w:r>
        <w:rPr>
          <w:sz w:val="24"/>
          <w:color w:val="000000"/>
        </w:rPr>
        <w:t>逃脱数据自动更新，主要是依据已形成的标准规范，对在业务办理期间，以及业务办理完成后，根据办理结果对关联的数据自动更新，提升数据的一致性维护，确保数据完整、准确。</w:t>
      </w:r>
    </w:p>
    <w:p>
      <w:pPr>
        <w:pStyle w:val="null3"/>
        <w:ind w:left="990"/>
        <w:jc w:val="both"/>
      </w:pPr>
      <w:r>
        <w:rPr>
          <w:sz w:val="24"/>
          <w:b/>
          <w:color w:val="000000"/>
        </w:rPr>
        <w:t xml:space="preserve">4.2.2.4.5. </w:t>
      </w:r>
      <w:r>
        <w:rPr>
          <w:sz w:val="24"/>
          <w:b/>
          <w:color w:val="000000"/>
        </w:rPr>
        <w:t>交付成果</w:t>
      </w:r>
    </w:p>
    <w:p>
      <w:pPr>
        <w:pStyle w:val="null3"/>
        <w:ind w:firstLine="480"/>
        <w:jc w:val="both"/>
      </w:pPr>
      <w:r>
        <w:rPr>
          <w:sz w:val="24"/>
          <w:color w:val="000000"/>
        </w:rPr>
        <w:t>指引预警辅助运营涉及的各业务场景及交付成果如下表所示：</w:t>
      </w:r>
    </w:p>
    <w:p>
      <w:pPr>
        <w:pStyle w:val="null3"/>
        <w:ind w:firstLine="480"/>
        <w:jc w:val="center"/>
      </w:pPr>
      <w:r>
        <w:rPr>
          <w:sz w:val="24"/>
          <w:b/>
          <w:color w:val="000000"/>
        </w:rPr>
        <w:t>表</w:t>
      </w:r>
      <w:r>
        <w:rPr>
          <w:sz w:val="24"/>
          <w:b/>
          <w:color w:val="000000"/>
        </w:rPr>
        <w:t xml:space="preserve"> 197</w:t>
      </w:r>
      <w:r>
        <w:rPr>
          <w:sz w:val="24"/>
          <w:b/>
          <w:color w:val="000000"/>
        </w:rPr>
        <w:t>指标预警辅助运营的交付成果</w:t>
      </w:r>
    </w:p>
    <w:tbl>
      <w:tblPr>
        <w:tblW w:w="0" w:type="auto"/>
        <w:tblBorders>
          <w:top w:val="none" w:color="000000" w:sz="4"/>
          <w:left w:val="none" w:color="000000" w:sz="4"/>
          <w:bottom w:val="none" w:color="000000" w:sz="4"/>
          <w:right w:val="none" w:color="000000" w:sz="4"/>
          <w:insideH w:val="none"/>
          <w:insideV w:val="none"/>
        </w:tblBorders>
      </w:tblPr>
      <w:tblGrid>
        <w:gridCol w:w="600"/>
        <w:gridCol w:w="2879"/>
        <w:gridCol w:w="4828"/>
      </w:tblGrid>
      <w:tr>
        <w:tc>
          <w:tcPr>
            <w:tcW w:type="dxa" w:w="6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28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智能辅助应用业务场景</w:t>
            </w:r>
          </w:p>
        </w:tc>
        <w:tc>
          <w:tcPr>
            <w:tcW w:type="dxa" w:w="48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交付成果</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入所收治</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入所收治智能辅助应用需求说明书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入所收治业务办理指引展示功能页面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入所收治业务前置条件清单功能页面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入所收治业务办理环节提醒信息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入所收治业务办结后置更新数据消息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分流转送</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分流转送智能辅助应用需求说明书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分流转送业务办理指引展示功能页面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分流转送业务前置条件清单功能页面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分流转送业务办理环节提醒信息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分流转送业务办结后置更新数据消息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按期解戒</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按期解戒智能辅助应用需求说明书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按期解戒业务办理指引展示功能页面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按期解戒业务前置条件清单功能页面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按期解戒业务办理环节提醒信息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按期解戒业务办结后置更新数据消息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提前解戒</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提前解戒智能辅助应用需求说明书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提前解戒业务办理指引展示功能页面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提前解戒业务前置条件清单功能页面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提前解戒业务办理环节提醒信息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提前解戒业务办结后置更新数据消息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延长戒毒</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延长戒毒智能辅助应用需求说明书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22</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延长戒毒业务办理指引展示功能页面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23</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延长戒毒业务前置条件清单功能页面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24</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延长戒毒业务办理环节提醒信息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25</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延长戒毒业务办结后置更新数据消息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26</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转逮捕</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转逮捕智能辅助应用需求说明书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27</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转逮捕业务办理指引展示功能页面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28</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转逮捕业务前置条件清单功能页面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29</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转逮捕业务办理环节提醒信息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30</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转逮捕业务办结后置更新数据消息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31</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转拘留</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转拘留智能辅助应用需求说明书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32</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转拘留业务办理指引展示功能页面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33</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转拘留业务前置条件清单功能页面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34</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转拘留业务办理环节提醒信息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35</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转拘留业务办结后置更新数据消息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36</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转收监</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转收监智能辅助应用需求说明书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37</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转收监业务办理指引展示功能页面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38</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转收监业务前置条件清单功能页面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39</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转收监业务办理环节提醒信息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40</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转收监业务办结后置更新数据消息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41</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撤销强制戒毒</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撤销强制戒毒智能辅助应用需求说明书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42</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撤销强制戒毒业务办理指引展示功能页面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43</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撤销强制戒毒业务前置条件清单功能页面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44</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撤销强制戒毒业务办理环节提醒信息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45</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撤销强制戒毒业务办结后置更新数据消息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46</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变更社区戒毒</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变更社区戒毒智能辅助应用需求说明书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47</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变更社区戒毒业务办理指引展示功能页面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48</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变更社区戒毒业务前置条件清单功能页面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49</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变更社区戒毒业务办理环节提醒信息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50</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变更社区戒毒业务办结后置更新数据消息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51</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离所外诊</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离所外诊智能辅助应用需求说明书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52</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离所外诊业务办理指引展示功能页面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53</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离所外诊业务前置条件清单功能页面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54</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离所外诊业务办理环节提醒信息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55</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离所外诊业务办结后置更新数据消息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56</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离所住院</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离所住院智能辅助应用需求说明书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57</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离所住院业务办理指引展示功能页面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58</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离所住院业务前置条件清单功能页面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59</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离所住院业务办理环节提醒信息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60</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离所住院业务办结后置更新数据消息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61</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所外就医</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所外就医智能辅助应用需求说明书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62</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所外就医业务办理指引展示功能页面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63</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所外就医业务前置条件清单功能页面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64</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所外就医业务办理环节提醒信息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65</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所外就医业务办结后置更新数据消息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66</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单独管理</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单独管理智能辅助应用需求说明书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67</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单独管理业务办理指引展示功能页面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68</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单独管理业务前置条件清单功能页面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69</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单独管理业务办理环节提醒信息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70</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单独管理业务办结后置更新数据消息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71</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亲情电话</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亲情电话智能辅助应用需求说明书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72</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亲情电话业务办理指引展示功能页面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73</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亲情电话业务前置条件清单功能页面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74</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亲情电话业务办理环节提醒信息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75</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亲情电话业务办结后置更新数据消息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76</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探访</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探访智能辅助应用需求说明书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77</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探访业务办理指引展示功能页面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78</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探访业务前置条件清单功能页面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79</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探访业务办理环节提醒信息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80</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探访业务办结后置更新数据消息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81</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探视</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探视智能辅助应用需求说明书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82</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探视业务办理指引展示功能页面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83</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探视业务前置条件清单功能页面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84</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探视业务办理环节提醒信息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85</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探视业务办结后置更新数据消息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86</w:t>
            </w:r>
          </w:p>
        </w:tc>
        <w:tc>
          <w:tcPr>
            <w:tcW w:type="dxa" w:w="287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逃脱</w:t>
            </w: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逃脱智能辅助应用需求说明书</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87</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逃脱业务办理指引展示功能页面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88</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逃脱业务前置条件清单功能页面</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89</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逃脱业务办理环节提醒信息</w:t>
            </w:r>
          </w:p>
        </w:tc>
      </w:tr>
      <w:tr>
        <w:tc>
          <w:tcPr>
            <w:tcW w:type="dxa" w:w="6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90</w:t>
            </w:r>
          </w:p>
        </w:tc>
        <w:tc>
          <w:tcPr>
            <w:tcW w:type="dxa" w:w="2879"/>
            <w:vMerge/>
            <w:tcBorders>
              <w:top w:val="none" w:color="000000" w:sz="4"/>
              <w:left w:val="none" w:color="000000" w:sz="4"/>
              <w:bottom w:val="single" w:color="000000" w:sz="4"/>
              <w:right w:val="single" w:color="000000" w:sz="4"/>
            </w:tcBorders>
          </w:tcPr>
          <w:p/>
        </w:tc>
        <w:tc>
          <w:tcPr>
            <w:tcW w:type="dxa" w:w="4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逃脱业务办结后置更新数据消息</w:t>
            </w:r>
          </w:p>
        </w:tc>
      </w:tr>
    </w:tbl>
    <w:p>
      <w:pPr>
        <w:pStyle w:val="null3"/>
        <w:ind w:firstLine="480"/>
        <w:jc w:val="both"/>
      </w:pPr>
      <w:r>
        <w:rPr>
          <w:sz w:val="24"/>
          <w:b/>
          <w:color w:val="000000"/>
        </w:rPr>
        <w:t xml:space="preserve">4.2.2.4.6. </w:t>
      </w:r>
      <w:r>
        <w:rPr>
          <w:sz w:val="24"/>
          <w:b/>
          <w:color w:val="000000"/>
        </w:rPr>
        <w:t>人员要求</w:t>
      </w:r>
    </w:p>
    <w:p>
      <w:pPr>
        <w:pStyle w:val="null3"/>
        <w:ind w:firstLine="480"/>
        <w:jc w:val="both"/>
      </w:pPr>
      <w:r>
        <w:rPr>
          <w:sz w:val="24"/>
          <w:color w:val="000000"/>
        </w:rPr>
        <w:t>指引预警辅助运营服务人员需熟悉戒毒业务知识，了解司法部戒毒局、省戒毒局戒毒相关标准规范；熟悉文案处理工具，有较强的逻辑分析能力、沟通表达能力及独立思考能力、熟悉戒毒管理系统操作。</w:t>
      </w:r>
    </w:p>
    <w:p>
      <w:pPr>
        <w:pStyle w:val="null3"/>
        <w:ind w:left="855"/>
        <w:jc w:val="both"/>
      </w:pPr>
      <w:r>
        <w:rPr>
          <w:sz w:val="24"/>
          <w:b/>
          <w:color w:val="000000"/>
        </w:rPr>
        <w:t xml:space="preserve">4.2.2.5.   </w:t>
      </w:r>
      <w:r>
        <w:rPr>
          <w:sz w:val="24"/>
          <w:b/>
          <w:color w:val="000000"/>
        </w:rPr>
        <w:t>数据运营服务</w:t>
      </w:r>
    </w:p>
    <w:p>
      <w:pPr>
        <w:pStyle w:val="null3"/>
        <w:ind w:left="990"/>
        <w:jc w:val="both"/>
      </w:pPr>
      <w:r>
        <w:rPr>
          <w:sz w:val="24"/>
          <w:b/>
          <w:color w:val="000000"/>
        </w:rPr>
        <w:t xml:space="preserve">4.2.2.5.1. </w:t>
      </w:r>
      <w:r>
        <w:rPr>
          <w:sz w:val="24"/>
          <w:b/>
          <w:color w:val="000000"/>
        </w:rPr>
        <w:t>服务内容</w:t>
      </w:r>
    </w:p>
    <w:p>
      <w:pPr>
        <w:pStyle w:val="null3"/>
        <w:ind w:firstLine="480"/>
        <w:jc w:val="both"/>
      </w:pPr>
      <w:r>
        <w:rPr>
          <w:sz w:val="24"/>
          <w:color w:val="000000"/>
        </w:rPr>
        <w:t>本项目中数据治理服务依托“省戒毒局数据治理服务项目”构建的戒毒大数据平台的标准体系和治理工具开展，并将治理后的数据通过大数据平台的数据共享方式，开放数据共享服务给戒毒执法管理平台应用。数据治理运营服务范围包含</w:t>
      </w:r>
      <w:r>
        <w:rPr>
          <w:sz w:val="24"/>
          <w:color w:val="000000"/>
        </w:rPr>
        <w:t>2</w:t>
      </w:r>
      <w:r>
        <w:rPr>
          <w:sz w:val="24"/>
          <w:color w:val="000000"/>
        </w:rPr>
        <w:t>部分的内容：</w:t>
      </w:r>
    </w:p>
    <w:p>
      <w:pPr>
        <w:pStyle w:val="null3"/>
        <w:ind w:firstLine="480"/>
        <w:jc w:val="both"/>
      </w:pPr>
      <w:r>
        <w:rPr>
          <w:sz w:val="24"/>
          <w:color w:val="000000"/>
        </w:rPr>
        <w:t>一是对“省戒毒局数据治理服务项目”成果持续运营，包含已接入系统数据增量汇聚运营，已发布数据服务监测、故障处理，新增用数需求开放数据服务，新增数据应用模型运营。</w:t>
      </w:r>
    </w:p>
    <w:p>
      <w:pPr>
        <w:pStyle w:val="null3"/>
        <w:ind w:firstLine="480"/>
        <w:jc w:val="both"/>
      </w:pPr>
      <w:r>
        <w:rPr>
          <w:sz w:val="24"/>
          <w:color w:val="000000"/>
        </w:rPr>
        <w:t>二是对戒毒执法管理平台建成后产生的业务数据，以及升级改造的教育矫治、生产劳动、社戒社康系统升级后的业务数据，根据升级改造后的源头数据结构适配调整数据接入程序，满足延续汇聚源头增量业务数据到戒毒大数据平台。</w:t>
      </w:r>
    </w:p>
    <w:p>
      <w:pPr>
        <w:pStyle w:val="null3"/>
        <w:ind w:firstLine="560"/>
      </w:pPr>
      <w:r>
        <w:rPr>
          <w:sz w:val="24"/>
          <w:color w:val="000000"/>
        </w:rPr>
        <w:t>1</w:t>
      </w:r>
      <w:r>
        <w:rPr>
          <w:sz w:val="24"/>
          <w:color w:val="000000"/>
        </w:rPr>
        <w:t>、数据治理运营服务包含“数据汇聚增量运营”、“数据适配接入运营”、“数据检查校验运营”、“数据融合转换运营”、“数据质量校验运营”；</w:t>
      </w:r>
    </w:p>
    <w:p>
      <w:pPr>
        <w:pStyle w:val="null3"/>
        <w:ind w:firstLine="560"/>
      </w:pPr>
      <w:r>
        <w:rPr>
          <w:sz w:val="24"/>
          <w:color w:val="000000"/>
        </w:rPr>
        <w:t>2</w:t>
      </w:r>
      <w:r>
        <w:rPr>
          <w:sz w:val="24"/>
          <w:color w:val="000000"/>
        </w:rPr>
        <w:t>、数据标签体系运营服务。包含标签生成和更新服务、数据标签评估支撑服务等。</w:t>
      </w:r>
    </w:p>
    <w:p>
      <w:pPr>
        <w:pStyle w:val="null3"/>
        <w:ind w:firstLine="560"/>
      </w:pPr>
      <w:r>
        <w:rPr>
          <w:sz w:val="24"/>
          <w:color w:val="000000"/>
        </w:rPr>
        <w:t>3</w:t>
      </w:r>
      <w:r>
        <w:rPr>
          <w:sz w:val="24"/>
          <w:color w:val="000000"/>
        </w:rPr>
        <w:t>、数据应用模型运营服务。包含干警应用模型、所政管理应用模型、教育矫治应用模型、生产管理应用模型、电子病历应用模型、戒毒人员风险评估应用模型。</w:t>
      </w:r>
    </w:p>
    <w:p>
      <w:pPr>
        <w:pStyle w:val="null3"/>
        <w:ind w:firstLine="560"/>
      </w:pPr>
      <w:r>
        <w:rPr>
          <w:sz w:val="24"/>
          <w:color w:val="000000"/>
        </w:rPr>
        <w:t>4</w:t>
      </w:r>
      <w:r>
        <w:rPr>
          <w:sz w:val="24"/>
          <w:color w:val="000000"/>
        </w:rPr>
        <w:t>、数据服务运营服务，包含已发布的</w:t>
      </w:r>
      <w:r>
        <w:rPr>
          <w:sz w:val="24"/>
          <w:color w:val="000000"/>
        </w:rPr>
        <w:t>78</w:t>
      </w:r>
      <w:r>
        <w:rPr>
          <w:sz w:val="24"/>
          <w:color w:val="000000"/>
        </w:rPr>
        <w:t>类数据服务运行监测、故障处理。新增数据服务运营，包含新增用数需求分析，基于标准库开放新的数据服务，接口调整等。</w:t>
      </w:r>
    </w:p>
    <w:p>
      <w:pPr>
        <w:pStyle w:val="null3"/>
        <w:ind w:left="1140"/>
        <w:jc w:val="both"/>
      </w:pPr>
      <w:r>
        <w:rPr>
          <w:sz w:val="24"/>
          <w:b/>
          <w:color w:val="000000"/>
        </w:rPr>
        <w:t xml:space="preserve">4.2.2.5.1.1.  </w:t>
      </w:r>
      <w:r>
        <w:rPr>
          <w:sz w:val="24"/>
          <w:b/>
          <w:color w:val="000000"/>
        </w:rPr>
        <w:t>数据治理运营服务</w:t>
      </w:r>
    </w:p>
    <w:p>
      <w:pPr>
        <w:pStyle w:val="null3"/>
        <w:ind w:left="1275"/>
        <w:jc w:val="both"/>
      </w:pPr>
      <w:r>
        <w:rPr>
          <w:sz w:val="24"/>
          <w:color w:val="000000"/>
        </w:rPr>
        <w:t xml:space="preserve">4.2.2.5.1.1.1.    </w:t>
      </w:r>
      <w:r>
        <w:rPr>
          <w:sz w:val="24"/>
          <w:color w:val="000000"/>
        </w:rPr>
        <w:t>增量数据汇聚运营</w:t>
      </w:r>
    </w:p>
    <w:p>
      <w:pPr>
        <w:pStyle w:val="null3"/>
        <w:ind w:firstLine="480"/>
        <w:jc w:val="both"/>
      </w:pPr>
      <w:r>
        <w:rPr>
          <w:sz w:val="24"/>
          <w:color w:val="000000"/>
        </w:rPr>
        <w:t>对已对接的戒毒局各业务系统（不少于</w:t>
      </w:r>
      <w:r>
        <w:rPr>
          <w:sz w:val="24"/>
          <w:color w:val="000000"/>
        </w:rPr>
        <w:t>300</w:t>
      </w:r>
      <w:r>
        <w:rPr>
          <w:sz w:val="24"/>
          <w:color w:val="000000"/>
        </w:rPr>
        <w:t>张表），维护并配置数据采集定时任务，维护并配置数据采集的周期、时间，并及时按照省戒毒局的对接要求，更改数据同步任务的配置，且每天定期检查数据同步任务执行情况、及时发现数据同步异常情况。</w:t>
      </w:r>
    </w:p>
    <w:p>
      <w:pPr>
        <w:pStyle w:val="null3"/>
        <w:ind w:left="1275"/>
        <w:jc w:val="both"/>
      </w:pPr>
      <w:r>
        <w:rPr>
          <w:sz w:val="24"/>
          <w:color w:val="000000"/>
        </w:rPr>
        <w:t xml:space="preserve">4.2.2.5.1.1.2.    </w:t>
      </w:r>
      <w:r>
        <w:rPr>
          <w:sz w:val="24"/>
          <w:color w:val="000000"/>
        </w:rPr>
        <w:t>数据适配接入运营</w:t>
      </w:r>
    </w:p>
    <w:p>
      <w:pPr>
        <w:pStyle w:val="null3"/>
        <w:ind w:firstLine="480"/>
        <w:jc w:val="both"/>
      </w:pPr>
      <w:r>
        <w:rPr>
          <w:sz w:val="24"/>
          <w:color w:val="000000"/>
        </w:rPr>
        <w:t>根据戒毒执法管理业务及系统需要，在完成业务系统改造后，持续对改造后的业务数据进行据数据探查和定义将多源异构数据接入到数据服务平台。包含所政管理、生卫管理、医疗管理、诊断评估、人事管理、教育矫治、生产劳动、康复管理</w:t>
      </w:r>
      <w:r>
        <w:rPr>
          <w:sz w:val="24"/>
          <w:color w:val="000000"/>
        </w:rPr>
        <w:t>8</w:t>
      </w:r>
      <w:r>
        <w:rPr>
          <w:sz w:val="24"/>
          <w:color w:val="000000"/>
        </w:rPr>
        <w:t>大业务的核心数据表探查、数据接入、数据对标等工作。</w:t>
      </w:r>
    </w:p>
    <w:p>
      <w:pPr>
        <w:pStyle w:val="null3"/>
        <w:ind w:left="1275"/>
        <w:jc w:val="both"/>
      </w:pPr>
      <w:r>
        <w:rPr>
          <w:sz w:val="24"/>
          <w:color w:val="000000"/>
        </w:rPr>
        <w:t xml:space="preserve">4.2.2.5.1.1.3.    </w:t>
      </w:r>
      <w:r>
        <w:rPr>
          <w:sz w:val="24"/>
          <w:color w:val="000000"/>
        </w:rPr>
        <w:t>数据检查校验运营</w:t>
      </w:r>
    </w:p>
    <w:p>
      <w:pPr>
        <w:pStyle w:val="null3"/>
        <w:ind w:firstLine="480"/>
        <w:jc w:val="both"/>
      </w:pPr>
      <w:r>
        <w:rPr>
          <w:sz w:val="24"/>
          <w:color w:val="000000"/>
        </w:rPr>
        <w:t>从数据完整性、规范性、唯一性、逻辑性、合理性、相关性等多个维度对新增数据与已有数据进行检查。具体工作内容包括：数据检查、数据自动审核、数据人工审核。</w:t>
      </w:r>
    </w:p>
    <w:p>
      <w:pPr>
        <w:pStyle w:val="null3"/>
        <w:ind w:firstLine="480"/>
        <w:jc w:val="both"/>
      </w:pPr>
      <w:r>
        <w:rPr>
          <w:sz w:val="24"/>
          <w:color w:val="000000"/>
        </w:rPr>
        <w:t>1</w:t>
      </w:r>
      <w:r>
        <w:rPr>
          <w:sz w:val="24"/>
          <w:color w:val="000000"/>
        </w:rPr>
        <w:t>、字典数据检查</w:t>
      </w:r>
    </w:p>
    <w:p>
      <w:pPr>
        <w:pStyle w:val="null3"/>
        <w:ind w:firstLine="480"/>
        <w:jc w:val="both"/>
      </w:pPr>
      <w:r>
        <w:rPr>
          <w:sz w:val="24"/>
          <w:color w:val="000000"/>
        </w:rPr>
        <w:t>针对资源表中具体字段是否属于字典项进行探查，标识出属于字典项的字段，为后续构建原始库做好字典标准化的标识。</w:t>
      </w:r>
    </w:p>
    <w:p>
      <w:pPr>
        <w:pStyle w:val="null3"/>
        <w:ind w:firstLine="480"/>
        <w:jc w:val="both"/>
      </w:pPr>
      <w:r>
        <w:rPr>
          <w:sz w:val="24"/>
          <w:color w:val="000000"/>
        </w:rPr>
        <w:t>2</w:t>
      </w:r>
      <w:r>
        <w:rPr>
          <w:sz w:val="24"/>
          <w:color w:val="000000"/>
        </w:rPr>
        <w:t>、标准数据检查</w:t>
      </w:r>
    </w:p>
    <w:p>
      <w:pPr>
        <w:pStyle w:val="null3"/>
        <w:ind w:firstLine="480"/>
        <w:jc w:val="both"/>
      </w:pPr>
      <w:r>
        <w:rPr>
          <w:sz w:val="24"/>
          <w:color w:val="000000"/>
        </w:rPr>
        <w:t>针对具体字段与数据标准进行探查，找出符合标准的数据项，根据字段名字及内容，探查字段的确切语义，并尝试向数据标准进行映射。得出综合评估合标情况，为后续标准建设及数据标准化提供评估依据。</w:t>
      </w:r>
    </w:p>
    <w:p>
      <w:pPr>
        <w:pStyle w:val="null3"/>
        <w:ind w:firstLine="480"/>
        <w:jc w:val="both"/>
      </w:pPr>
      <w:r>
        <w:rPr>
          <w:sz w:val="24"/>
          <w:color w:val="000000"/>
        </w:rPr>
        <w:t>3</w:t>
      </w:r>
      <w:r>
        <w:rPr>
          <w:sz w:val="24"/>
          <w:color w:val="000000"/>
        </w:rPr>
        <w:t>、字段数据检查</w:t>
      </w:r>
    </w:p>
    <w:p>
      <w:pPr>
        <w:pStyle w:val="null3"/>
        <w:ind w:firstLine="480"/>
        <w:jc w:val="both"/>
      </w:pPr>
      <w:r>
        <w:rPr>
          <w:sz w:val="24"/>
          <w:color w:val="000000"/>
        </w:rPr>
        <w:t>针对具体字段的数据内容进行探查，来识别其代表的业务含义和数据统计情况。</w:t>
      </w:r>
    </w:p>
    <w:p>
      <w:pPr>
        <w:pStyle w:val="null3"/>
        <w:ind w:firstLine="480"/>
        <w:jc w:val="both"/>
      </w:pPr>
      <w:r>
        <w:rPr>
          <w:sz w:val="24"/>
          <w:color w:val="000000"/>
        </w:rPr>
        <w:t>4</w:t>
      </w:r>
      <w:r>
        <w:rPr>
          <w:sz w:val="24"/>
          <w:color w:val="000000"/>
        </w:rPr>
        <w:t>、数据集检查</w:t>
      </w:r>
    </w:p>
    <w:p>
      <w:pPr>
        <w:pStyle w:val="null3"/>
        <w:ind w:firstLine="480"/>
        <w:jc w:val="both"/>
      </w:pPr>
      <w:r>
        <w:rPr>
          <w:sz w:val="24"/>
          <w:color w:val="000000"/>
        </w:rPr>
        <w:t>针对来源数据集表名、引用数据标准情况，探查数据集是否是标准数据集。探查数据更新频度、数据量、增量情况等。</w:t>
      </w:r>
    </w:p>
    <w:p>
      <w:pPr>
        <w:pStyle w:val="null3"/>
        <w:ind w:firstLine="480"/>
        <w:jc w:val="both"/>
      </w:pPr>
      <w:r>
        <w:rPr>
          <w:sz w:val="24"/>
          <w:color w:val="000000"/>
        </w:rPr>
        <w:t>5</w:t>
      </w:r>
      <w:r>
        <w:rPr>
          <w:sz w:val="24"/>
          <w:color w:val="000000"/>
        </w:rPr>
        <w:t>、问题数据探查</w:t>
      </w:r>
    </w:p>
    <w:p>
      <w:pPr>
        <w:pStyle w:val="null3"/>
        <w:ind w:firstLine="480"/>
        <w:jc w:val="both"/>
      </w:pPr>
      <w:r>
        <w:rPr>
          <w:sz w:val="24"/>
          <w:color w:val="000000"/>
        </w:rPr>
        <w:t>探查字段中不合理的信息，给后续数据清洗规则的制定提供依据。例如：字典代码字段存储中文，时间日期字段数据格式不对等信息。</w:t>
      </w:r>
    </w:p>
    <w:p>
      <w:pPr>
        <w:pStyle w:val="null3"/>
        <w:ind w:left="1275"/>
        <w:jc w:val="both"/>
      </w:pPr>
      <w:r>
        <w:rPr>
          <w:sz w:val="24"/>
          <w:color w:val="000000"/>
        </w:rPr>
        <w:t xml:space="preserve">4.2.2.5.1.1.4.    </w:t>
      </w:r>
      <w:r>
        <w:rPr>
          <w:sz w:val="24"/>
          <w:color w:val="000000"/>
        </w:rPr>
        <w:t>数据融合转换运营</w:t>
      </w:r>
    </w:p>
    <w:p>
      <w:pPr>
        <w:pStyle w:val="null3"/>
        <w:ind w:firstLine="480"/>
        <w:jc w:val="both"/>
      </w:pPr>
      <w:r>
        <w:rPr>
          <w:sz w:val="24"/>
          <w:color w:val="000000"/>
        </w:rPr>
        <w:t>需要将数据按照省戒毒局的的数据标准、数据格式进行转换。主要工作内容包括：</w:t>
      </w:r>
    </w:p>
    <w:p>
      <w:pPr>
        <w:pStyle w:val="null3"/>
        <w:ind w:firstLine="480"/>
        <w:jc w:val="both"/>
      </w:pPr>
      <w:r>
        <w:rPr>
          <w:sz w:val="24"/>
          <w:color w:val="000000"/>
        </w:rPr>
        <w:t>1</w:t>
      </w:r>
      <w:r>
        <w:rPr>
          <w:sz w:val="24"/>
          <w:color w:val="000000"/>
        </w:rPr>
        <w:t>）基础信息数据的采集，要集成各部门（如：所政管理、教育矫治、生产劳动、生活卫生等）及省戒毒局的现有的业务数据；</w:t>
      </w:r>
    </w:p>
    <w:p>
      <w:pPr>
        <w:pStyle w:val="null3"/>
        <w:ind w:firstLine="480"/>
        <w:jc w:val="both"/>
      </w:pPr>
      <w:r>
        <w:rPr>
          <w:sz w:val="24"/>
          <w:color w:val="000000"/>
        </w:rPr>
        <w:t>2</w:t>
      </w:r>
      <w:r>
        <w:rPr>
          <w:sz w:val="24"/>
          <w:color w:val="000000"/>
        </w:rPr>
        <w:t>）基础数据初始化工作，主要是完成基础数据库的整合、清洗、比对。</w:t>
      </w:r>
    </w:p>
    <w:p>
      <w:pPr>
        <w:pStyle w:val="null3"/>
        <w:ind w:firstLine="480"/>
        <w:jc w:val="both"/>
      </w:pPr>
      <w:r>
        <w:rPr>
          <w:sz w:val="24"/>
          <w:color w:val="000000"/>
        </w:rPr>
        <w:t>3)</w:t>
      </w:r>
      <w:r>
        <w:rPr>
          <w:sz w:val="24"/>
          <w:color w:val="000000"/>
        </w:rPr>
        <w:t>对所有进入省戒毒局的数据进行清洗比对。主要工作包括：数据确认、重复数据合并、数据矫正、数据逻辑错误的数据清洗等。</w:t>
      </w:r>
    </w:p>
    <w:p>
      <w:pPr>
        <w:pStyle w:val="null3"/>
        <w:ind w:firstLine="480"/>
        <w:jc w:val="both"/>
      </w:pPr>
      <w:r>
        <w:rPr>
          <w:sz w:val="24"/>
          <w:color w:val="000000"/>
        </w:rPr>
        <w:t>4)</w:t>
      </w:r>
      <w:r>
        <w:rPr>
          <w:sz w:val="24"/>
          <w:color w:val="000000"/>
        </w:rPr>
        <w:t>数据转换</w:t>
      </w:r>
    </w:p>
    <w:p>
      <w:pPr>
        <w:pStyle w:val="null3"/>
        <w:ind w:firstLine="480"/>
        <w:jc w:val="both"/>
      </w:pPr>
      <w:r>
        <w:rPr>
          <w:sz w:val="24"/>
          <w:color w:val="000000"/>
        </w:rPr>
        <w:t>数据转换主要针对不同业务系统中的同类数据按照数据标准化进行转换。如数据代码、机构代码、行政区划、单位部门、身份证、手机、电话格式、时间格式、性别、年龄段等数据的转换。</w:t>
      </w:r>
    </w:p>
    <w:p>
      <w:pPr>
        <w:pStyle w:val="null3"/>
        <w:ind w:firstLine="480"/>
        <w:jc w:val="both"/>
      </w:pPr>
      <w:r>
        <w:rPr>
          <w:sz w:val="24"/>
          <w:color w:val="000000"/>
        </w:rPr>
        <w:t>1</w:t>
      </w:r>
      <w:r>
        <w:rPr>
          <w:sz w:val="24"/>
          <w:color w:val="000000"/>
        </w:rPr>
        <w:t>、数据字典转换</w:t>
      </w:r>
    </w:p>
    <w:p>
      <w:pPr>
        <w:pStyle w:val="null3"/>
        <w:ind w:firstLine="480"/>
        <w:jc w:val="both"/>
      </w:pPr>
      <w:r>
        <w:rPr>
          <w:sz w:val="24"/>
          <w:color w:val="000000"/>
        </w:rPr>
        <w:t>本地业务系统字典与部标做映射，按照国标部标的格式进行数据字典的转换，如有必要，在国标部标的基础上扩充本地数据字典标准。</w:t>
      </w:r>
    </w:p>
    <w:p>
      <w:pPr>
        <w:pStyle w:val="null3"/>
        <w:ind w:firstLine="480"/>
        <w:jc w:val="both"/>
      </w:pPr>
      <w:r>
        <w:rPr>
          <w:sz w:val="24"/>
          <w:color w:val="000000"/>
        </w:rPr>
        <w:t>2</w:t>
      </w:r>
      <w:r>
        <w:rPr>
          <w:sz w:val="24"/>
          <w:color w:val="000000"/>
        </w:rPr>
        <w:t>、数据格式转换</w:t>
      </w:r>
    </w:p>
    <w:p>
      <w:pPr>
        <w:pStyle w:val="null3"/>
        <w:ind w:firstLine="480"/>
        <w:jc w:val="both"/>
      </w:pPr>
      <w:r>
        <w:rPr>
          <w:sz w:val="24"/>
          <w:color w:val="000000"/>
        </w:rPr>
        <w:t>数据格式按照公安部数据标准体系规定的数据格式进行转换</w:t>
      </w:r>
    </w:p>
    <w:p>
      <w:pPr>
        <w:pStyle w:val="null3"/>
        <w:ind w:firstLine="480"/>
        <w:jc w:val="both"/>
      </w:pPr>
      <w:r>
        <w:rPr>
          <w:sz w:val="24"/>
          <w:color w:val="000000"/>
        </w:rPr>
        <w:t>3</w:t>
      </w:r>
      <w:r>
        <w:rPr>
          <w:sz w:val="24"/>
          <w:color w:val="000000"/>
        </w:rPr>
        <w:t>、转换模型</w:t>
      </w:r>
    </w:p>
    <w:p>
      <w:pPr>
        <w:pStyle w:val="null3"/>
        <w:ind w:firstLine="480"/>
        <w:jc w:val="center"/>
      </w:pPr>
      <w:r>
        <w:rPr>
          <w:sz w:val="24"/>
          <w:b/>
          <w:color w:val="000000"/>
        </w:rPr>
        <w:t>表</w:t>
      </w:r>
      <w:r>
        <w:rPr>
          <w:sz w:val="24"/>
          <w:b/>
          <w:color w:val="000000"/>
        </w:rPr>
        <w:t xml:space="preserve"> 200</w:t>
      </w:r>
      <w:r>
        <w:rPr>
          <w:sz w:val="24"/>
          <w:b/>
          <w:color w:val="000000"/>
        </w:rPr>
        <w:t>数据格式转换模型</w:t>
      </w:r>
    </w:p>
    <w:tbl>
      <w:tblPr>
        <w:tblW w:w="0" w:type="auto"/>
        <w:tblBorders>
          <w:top w:val="none" w:color="000000" w:sz="4"/>
          <w:left w:val="none" w:color="000000" w:sz="4"/>
          <w:bottom w:val="none" w:color="000000" w:sz="4"/>
          <w:right w:val="none" w:color="000000" w:sz="4"/>
          <w:insideH w:val="none"/>
          <w:insideV w:val="none"/>
        </w:tblBorders>
        <w:shd w:fill="FFFFFF"/>
      </w:tblPr>
      <w:tblGrid>
        <w:gridCol w:w="1514"/>
        <w:gridCol w:w="2924"/>
        <w:gridCol w:w="3868"/>
      </w:tblGrid>
      <w:tr>
        <w:tc>
          <w:tcPr>
            <w:tcW w:type="dxa" w:w="1514"/>
            <w:tcBorders>
              <w:top w:val="single" w:color="000000" w:sz="4"/>
              <w:left w:val="single" w:color="000000" w:sz="4"/>
              <w:bottom w:val="single" w:color="000000" w:sz="4"/>
              <w:right w:val="single" w:color="000000" w:sz="4"/>
            </w:tcBorders>
            <w:shd w:fill="FFFFFF"/>
            <w:tcMar>
              <w:top w:type="dxa" w:w="10"/>
              <w:left w:type="dxa" w:w="90"/>
              <w:bottom w:type="dxa" w:w="0"/>
              <w:right w:type="dxa" w:w="90"/>
            </w:tcMar>
            <w:vAlign w:val="top"/>
          </w:tcPr>
          <w:p>
            <w:pPr>
              <w:pStyle w:val="null3"/>
              <w:jc w:val="center"/>
            </w:pPr>
            <w:r>
              <w:rPr>
                <w:sz w:val="24"/>
                <w:b/>
                <w:color w:val="000000"/>
              </w:rPr>
              <w:t>类别</w:t>
            </w:r>
          </w:p>
        </w:tc>
        <w:tc>
          <w:tcPr>
            <w:tcW w:type="dxa" w:w="2924"/>
            <w:tcBorders>
              <w:top w:val="singl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center"/>
            </w:pPr>
            <w:r>
              <w:rPr>
                <w:sz w:val="24"/>
                <w:b/>
                <w:color w:val="000000"/>
              </w:rPr>
              <w:t>环节名称</w:t>
            </w:r>
          </w:p>
        </w:tc>
        <w:tc>
          <w:tcPr>
            <w:tcW w:type="dxa" w:w="3868"/>
            <w:tcBorders>
              <w:top w:val="singl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center"/>
            </w:pPr>
            <w:r>
              <w:rPr>
                <w:sz w:val="24"/>
                <w:b/>
                <w:color w:val="000000"/>
              </w:rPr>
              <w:t>功能说明</w:t>
            </w:r>
          </w:p>
        </w:tc>
      </w:tr>
      <w:tr>
        <w:tc>
          <w:tcPr>
            <w:tcW w:type="dxa" w:w="1514"/>
            <w:vMerge w:val="restart"/>
            <w:tcBorders>
              <w:top w:val="none" w:color="000000" w:sz="4"/>
              <w:left w:val="singl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输入</w:t>
            </w: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文本文件输入</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从本地文本文件输入数据</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表输入</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从数据库表中输入数据</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获取系统信息</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读取系统信息输入数据</w:t>
            </w:r>
          </w:p>
        </w:tc>
      </w:tr>
      <w:tr>
        <w:tc>
          <w:tcPr>
            <w:tcW w:type="dxa" w:w="1514"/>
            <w:vMerge w:val="restart"/>
            <w:tcBorders>
              <w:top w:val="none" w:color="000000" w:sz="4"/>
              <w:left w:val="singl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输出</w:t>
            </w: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文本文件输出</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将处理结果输出到文本文件</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表输出</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将处理结果输出到数据库表</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插入</w:t>
            </w:r>
            <w:r>
              <w:rPr>
                <w:sz w:val="24"/>
                <w:color w:val="000000"/>
              </w:rPr>
              <w:t>/</w:t>
            </w:r>
            <w:r>
              <w:rPr>
                <w:sz w:val="24"/>
                <w:color w:val="000000"/>
              </w:rPr>
              <w:t>更新</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根据处理结果对数据库表机型插入更新，如果数据库中不存在相关记录则插入，否则为更新。会根据查询条件中字段进行判断</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更新</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根据处理结果对数据库进行更新，若需要更新的数据在数据库表中无记录，则会报错停止</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删除</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根据处理结果对数据库记录进行删除，若需要删除的数据在数据库表中无记录，则会报错停止</w:t>
            </w:r>
          </w:p>
        </w:tc>
      </w:tr>
      <w:tr>
        <w:tc>
          <w:tcPr>
            <w:tcW w:type="dxa" w:w="1514"/>
            <w:vMerge w:val="restart"/>
            <w:tcBorders>
              <w:top w:val="none" w:color="000000" w:sz="4"/>
              <w:left w:val="singl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查询</w:t>
            </w: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数据库查询</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根据设定的查询条件，对目标表进行查询，返回需要的结果字段</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流查询</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将目标表读取到内存，通过查询条件对内存中数据集进行查询</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调用</w:t>
            </w:r>
            <w:r>
              <w:rPr>
                <w:sz w:val="24"/>
                <w:color w:val="000000"/>
              </w:rPr>
              <w:t>DB</w:t>
            </w:r>
            <w:r>
              <w:rPr>
                <w:sz w:val="24"/>
                <w:color w:val="000000"/>
              </w:rPr>
              <w:t>存储过程</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调用数据库存储过程</w:t>
            </w:r>
          </w:p>
        </w:tc>
      </w:tr>
      <w:tr>
        <w:tc>
          <w:tcPr>
            <w:tcW w:type="dxa" w:w="1514"/>
            <w:vMerge w:val="restart"/>
            <w:tcBorders>
              <w:top w:val="none" w:color="000000" w:sz="4"/>
              <w:left w:val="singl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转换</w:t>
            </w: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字段选择</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选择需要的字段，过滤掉不要的字段，也可做数据库字段对应</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过滤记录</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根据条件对记录进行分类</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排序记录</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将数据根据某以条件，进行排序</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空操作</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无操作</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增加常量</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增加需要的常量字段</w:t>
            </w:r>
          </w:p>
        </w:tc>
      </w:tr>
      <w:tr>
        <w:tc>
          <w:tcPr>
            <w:tcW w:type="dxa" w:w="1514"/>
            <w:tcBorders>
              <w:top w:val="none" w:color="000000" w:sz="4"/>
              <w:left w:val="singl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脚本</w:t>
            </w: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Modified Java Script Value</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扩展功能，编写</w:t>
            </w:r>
            <w:r>
              <w:rPr>
                <w:sz w:val="24"/>
                <w:color w:val="000000"/>
              </w:rPr>
              <w:t>JavaScript</w:t>
            </w:r>
            <w:r>
              <w:rPr>
                <w:sz w:val="24"/>
                <w:color w:val="000000"/>
              </w:rPr>
              <w:t>脚本，对数据进行相应处理</w:t>
            </w:r>
          </w:p>
        </w:tc>
      </w:tr>
      <w:tr>
        <w:tc>
          <w:tcPr>
            <w:tcW w:type="dxa" w:w="1514"/>
            <w:vMerge w:val="restart"/>
            <w:tcBorders>
              <w:top w:val="none" w:color="000000" w:sz="4"/>
              <w:left w:val="singl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作业</w:t>
            </w: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Sat Variables</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设置环境变量</w:t>
            </w:r>
          </w:p>
        </w:tc>
      </w:tr>
      <w:tr>
        <w:tc>
          <w:tcPr>
            <w:tcW w:type="dxa" w:w="1514"/>
            <w:vMerge/>
            <w:tcBorders>
              <w:top w:val="none" w:color="000000" w:sz="4"/>
              <w:left w:val="single" w:color="000000" w:sz="4"/>
              <w:bottom w:val="single" w:color="000000" w:sz="4"/>
              <w:right w:val="single" w:color="000000" w:sz="4"/>
            </w:tcBorders>
          </w:tcPr>
          <w:p/>
        </w:tc>
        <w:tc>
          <w:tcPr>
            <w:tcW w:type="dxa" w:w="2924"/>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Get Variables</w:t>
            </w:r>
          </w:p>
        </w:tc>
        <w:tc>
          <w:tcPr>
            <w:tcW w:type="dxa" w:w="3868"/>
            <w:tcBorders>
              <w:top w:val="none" w:color="000000" w:sz="4"/>
              <w:left w:val="none" w:color="000000" w:sz="4"/>
              <w:bottom w:val="single" w:color="000000" w:sz="4"/>
              <w:right w:val="single" w:color="000000" w:sz="4"/>
            </w:tcBorders>
            <w:shd w:fill="FFFFFF"/>
            <w:tcMar>
              <w:top w:type="dxa" w:w="10"/>
              <w:left w:type="dxa" w:w="90"/>
              <w:bottom w:type="dxa" w:w="0"/>
              <w:right w:type="dxa" w:w="90"/>
            </w:tcMar>
            <w:vAlign w:val="top"/>
          </w:tcPr>
          <w:p>
            <w:pPr>
              <w:pStyle w:val="null3"/>
              <w:jc w:val="both"/>
            </w:pPr>
            <w:r>
              <w:rPr>
                <w:sz w:val="24"/>
                <w:color w:val="000000"/>
              </w:rPr>
              <w:t>获取环境变量</w:t>
            </w:r>
          </w:p>
        </w:tc>
      </w:tr>
    </w:tbl>
    <w:p>
      <w:pPr>
        <w:pStyle w:val="null3"/>
        <w:ind w:firstLine="480"/>
        <w:jc w:val="both"/>
      </w:pPr>
      <w:r>
        <w:rPr>
          <w:sz w:val="24"/>
          <w:color w:val="000000"/>
        </w:rPr>
        <w:t xml:space="preserve">4.2.2.5.1.1.5.    </w:t>
      </w:r>
      <w:r>
        <w:rPr>
          <w:sz w:val="24"/>
          <w:color w:val="000000"/>
        </w:rPr>
        <w:t>数据质量校验运营</w:t>
      </w:r>
    </w:p>
    <w:p>
      <w:pPr>
        <w:pStyle w:val="null3"/>
        <w:ind w:firstLine="480"/>
        <w:jc w:val="both"/>
      </w:pPr>
      <w:r>
        <w:rPr>
          <w:sz w:val="24"/>
          <w:color w:val="000000"/>
        </w:rPr>
        <w:t>1</w:t>
      </w:r>
      <w:r>
        <w:rPr>
          <w:sz w:val="24"/>
          <w:color w:val="000000"/>
        </w:rPr>
        <w:t>）分析数据质量要求</w:t>
      </w:r>
    </w:p>
    <w:p>
      <w:pPr>
        <w:pStyle w:val="null3"/>
        <w:ind w:firstLine="480"/>
        <w:jc w:val="both"/>
      </w:pPr>
      <w:r>
        <w:rPr>
          <w:sz w:val="24"/>
          <w:color w:val="000000"/>
        </w:rPr>
        <w:t>基于需求方提供的数据检核范围，参考一般的数据质量要求（完整性、一致性、准确性、有效性、唯一性等），明确具体的数据质量要求清单，根据实际应用需要，对数据质量进行校验。</w:t>
      </w:r>
    </w:p>
    <w:p>
      <w:pPr>
        <w:pStyle w:val="null3"/>
        <w:ind w:firstLine="480"/>
        <w:jc w:val="both"/>
      </w:pPr>
      <w:r>
        <w:rPr>
          <w:sz w:val="24"/>
          <w:color w:val="000000"/>
        </w:rPr>
        <w:t>2)</w:t>
      </w:r>
      <w:r>
        <w:rPr>
          <w:sz w:val="24"/>
          <w:color w:val="000000"/>
        </w:rPr>
        <w:t>定义数据质量规则</w:t>
      </w:r>
    </w:p>
    <w:p>
      <w:pPr>
        <w:pStyle w:val="null3"/>
        <w:ind w:firstLine="480"/>
        <w:jc w:val="both"/>
      </w:pPr>
      <w:r>
        <w:rPr>
          <w:sz w:val="24"/>
          <w:color w:val="000000"/>
        </w:rPr>
        <w:t>根据数据质量要求，明确具体的数据质量检核的业务规则及技术规则，业务规则包含检核业务规则编号、校验数据源、目标数据库、校验对象编码、校验对象名称、校验对象业务解释、业务规则描述等业务信息，技术规则包含</w:t>
      </w:r>
      <w:r>
        <w:rPr>
          <w:sz w:val="24"/>
          <w:color w:val="000000"/>
        </w:rPr>
        <w:t>SCHEMA</w:t>
      </w:r>
      <w:r>
        <w:rPr>
          <w:sz w:val="24"/>
          <w:color w:val="000000"/>
        </w:rPr>
        <w:t>、表名、字段、技术规则代码等技术信息。</w:t>
      </w:r>
    </w:p>
    <w:p>
      <w:pPr>
        <w:pStyle w:val="null3"/>
        <w:ind w:firstLine="480"/>
        <w:jc w:val="both"/>
      </w:pPr>
      <w:r>
        <w:rPr>
          <w:sz w:val="24"/>
          <w:color w:val="000000"/>
        </w:rPr>
        <w:t>3)</w:t>
      </w:r>
      <w:r>
        <w:rPr>
          <w:sz w:val="24"/>
          <w:color w:val="000000"/>
        </w:rPr>
        <w:t>定义数据质量校验模型</w:t>
      </w:r>
    </w:p>
    <w:p>
      <w:pPr>
        <w:pStyle w:val="null3"/>
        <w:ind w:firstLine="480"/>
        <w:jc w:val="both"/>
      </w:pPr>
      <w:r>
        <w:rPr>
          <w:sz w:val="24"/>
          <w:color w:val="000000"/>
        </w:rPr>
        <w:t>1</w:t>
      </w:r>
      <w:r>
        <w:rPr>
          <w:sz w:val="24"/>
          <w:color w:val="000000"/>
        </w:rPr>
        <w:t>、人员基本信息质量检查模型，通过内置的检核规则，对人员基本信息，姓名、性别、身份证、出生日期、国籍、户籍地、民族等信息。</w:t>
      </w:r>
    </w:p>
    <w:p>
      <w:pPr>
        <w:pStyle w:val="null3"/>
        <w:ind w:firstLine="480"/>
        <w:jc w:val="both"/>
      </w:pPr>
      <w:r>
        <w:rPr>
          <w:sz w:val="24"/>
          <w:color w:val="000000"/>
        </w:rPr>
        <w:t>2</w:t>
      </w:r>
      <w:r>
        <w:rPr>
          <w:sz w:val="24"/>
          <w:color w:val="000000"/>
        </w:rPr>
        <w:t>、车辆基本信息质量核查模型，通过内置的检核规则，对车牌号码，车辆类型、号牌号码、号牌种类、登记机关所有人等信息。</w:t>
      </w:r>
    </w:p>
    <w:p>
      <w:pPr>
        <w:pStyle w:val="null3"/>
        <w:ind w:firstLine="480"/>
        <w:jc w:val="both"/>
      </w:pPr>
      <w:r>
        <w:rPr>
          <w:sz w:val="24"/>
          <w:color w:val="000000"/>
        </w:rPr>
        <w:t>3</w:t>
      </w:r>
      <w:r>
        <w:rPr>
          <w:sz w:val="24"/>
          <w:color w:val="000000"/>
        </w:rPr>
        <w:t>、自定义核查模型，根据内置的检核规则，通过对要检核的数据项拖拉组合的形式，形成自定义的核查模型。</w:t>
      </w:r>
    </w:p>
    <w:p>
      <w:pPr>
        <w:pStyle w:val="null3"/>
        <w:ind w:firstLine="480"/>
        <w:jc w:val="both"/>
      </w:pPr>
      <w:r>
        <w:rPr>
          <w:sz w:val="24"/>
          <w:color w:val="000000"/>
        </w:rPr>
        <w:t>4)</w:t>
      </w:r>
      <w:r>
        <w:rPr>
          <w:sz w:val="24"/>
          <w:color w:val="000000"/>
        </w:rPr>
        <w:t>开发数据质量校验程序</w:t>
      </w:r>
    </w:p>
    <w:p>
      <w:pPr>
        <w:pStyle w:val="null3"/>
        <w:ind w:firstLine="480"/>
        <w:jc w:val="both"/>
      </w:pPr>
      <w:r>
        <w:rPr>
          <w:sz w:val="24"/>
          <w:color w:val="000000"/>
        </w:rPr>
        <w:t>维护并配置测试用例，部署数据质量校验程序。</w:t>
      </w:r>
    </w:p>
    <w:p>
      <w:pPr>
        <w:pStyle w:val="null3"/>
        <w:ind w:firstLine="560"/>
        <w:jc w:val="both"/>
      </w:pPr>
      <w:r>
        <w:rPr>
          <w:sz w:val="24"/>
          <w:color w:val="000000"/>
        </w:rPr>
        <w:t xml:space="preserve">5) </w:t>
      </w:r>
      <w:r>
        <w:rPr>
          <w:sz w:val="24"/>
          <w:color w:val="000000"/>
        </w:rPr>
        <w:t>数据质量报告</w:t>
      </w:r>
    </w:p>
    <w:p>
      <w:pPr>
        <w:pStyle w:val="null3"/>
        <w:ind w:firstLine="480"/>
        <w:jc w:val="both"/>
      </w:pPr>
      <w:r>
        <w:rPr>
          <w:sz w:val="24"/>
          <w:color w:val="000000"/>
        </w:rPr>
        <w:t>（</w:t>
      </w:r>
      <w:r>
        <w:rPr>
          <w:sz w:val="24"/>
          <w:color w:val="000000"/>
        </w:rPr>
        <w:t>1</w:t>
      </w:r>
      <w:r>
        <w:rPr>
          <w:sz w:val="24"/>
          <w:color w:val="000000"/>
        </w:rPr>
        <w:t>）问题监测统计。监测数据量、问题数据量、问题率。</w:t>
      </w:r>
    </w:p>
    <w:p>
      <w:pPr>
        <w:pStyle w:val="null3"/>
        <w:ind w:left="1260"/>
        <w:jc w:val="both"/>
      </w:pPr>
      <w:r>
        <w:rPr>
          <w:sz w:val="24"/>
          <w:color w:val="000000"/>
        </w:rPr>
        <w:t>检测数据总量。已设置监测规则的数据表中，记录行总数。</w:t>
      </w:r>
    </w:p>
    <w:p>
      <w:pPr>
        <w:pStyle w:val="null3"/>
        <w:ind w:left="1260"/>
        <w:jc w:val="both"/>
      </w:pPr>
      <w:r>
        <w:rPr>
          <w:sz w:val="24"/>
          <w:color w:val="000000"/>
        </w:rPr>
        <w:t>问题数据总量。已设置监测规则的数据表中，不符合监测规则的的记录行总数。钻取到具体的数据记录和数据项。</w:t>
      </w:r>
    </w:p>
    <w:p>
      <w:pPr>
        <w:pStyle w:val="null3"/>
        <w:ind w:left="1260"/>
        <w:jc w:val="both"/>
      </w:pPr>
      <w:r>
        <w:rPr>
          <w:sz w:val="24"/>
          <w:color w:val="000000"/>
        </w:rPr>
        <w:t>问题率。问题数据总量</w:t>
      </w:r>
      <w:r>
        <w:rPr>
          <w:sz w:val="24"/>
          <w:color w:val="000000"/>
        </w:rPr>
        <w:t>/</w:t>
      </w:r>
      <w:r>
        <w:rPr>
          <w:sz w:val="24"/>
          <w:color w:val="000000"/>
        </w:rPr>
        <w:t>监测数据总量。</w:t>
      </w:r>
    </w:p>
    <w:p>
      <w:pPr>
        <w:pStyle w:val="null3"/>
        <w:ind w:left="1140"/>
        <w:jc w:val="both"/>
      </w:pPr>
      <w:r>
        <w:rPr>
          <w:sz w:val="24"/>
          <w:b/>
          <w:color w:val="000000"/>
        </w:rPr>
        <w:t xml:space="preserve">4.2.2.5.1.2.  </w:t>
      </w:r>
      <w:r>
        <w:rPr>
          <w:sz w:val="24"/>
          <w:b/>
          <w:color w:val="000000"/>
        </w:rPr>
        <w:t>数据标签体系运营服务</w:t>
      </w:r>
    </w:p>
    <w:p>
      <w:pPr>
        <w:pStyle w:val="null3"/>
        <w:ind w:left="1275"/>
        <w:jc w:val="both"/>
      </w:pPr>
      <w:r>
        <w:rPr>
          <w:sz w:val="24"/>
          <w:color w:val="000000"/>
        </w:rPr>
        <w:t xml:space="preserve">4.2.2.5.1.2.1.    </w:t>
      </w:r>
      <w:r>
        <w:rPr>
          <w:sz w:val="24"/>
          <w:color w:val="000000"/>
        </w:rPr>
        <w:t>标签生成和更新服务</w:t>
      </w:r>
    </w:p>
    <w:p>
      <w:pPr>
        <w:pStyle w:val="null3"/>
        <w:ind w:firstLine="480"/>
        <w:jc w:val="both"/>
      </w:pPr>
      <w:r>
        <w:rPr>
          <w:sz w:val="24"/>
          <w:color w:val="000000"/>
        </w:rPr>
        <w:t>梳理标签成果来源，且根据标签生成模式的不同，设计差异化的生成流程，并通过标签更新机制，保证标签的有效性。</w:t>
      </w:r>
    </w:p>
    <w:p>
      <w:pPr>
        <w:pStyle w:val="null3"/>
        <w:ind w:firstLine="480"/>
        <w:jc w:val="both"/>
      </w:pPr>
      <w:r>
        <w:rPr>
          <w:sz w:val="24"/>
          <w:color w:val="000000"/>
        </w:rPr>
        <w:t>1.</w:t>
      </w:r>
      <w:r>
        <w:rPr>
          <w:sz w:val="24"/>
          <w:color w:val="000000"/>
        </w:rPr>
        <w:t>标签成果梳理服务，对整个戒毒资源库进行属性标签的梳理；</w:t>
      </w:r>
    </w:p>
    <w:p>
      <w:pPr>
        <w:pStyle w:val="null3"/>
        <w:ind w:firstLine="480"/>
        <w:jc w:val="both"/>
      </w:pPr>
      <w:r>
        <w:rPr>
          <w:sz w:val="24"/>
          <w:color w:val="000000"/>
        </w:rPr>
        <w:t>2.</w:t>
      </w:r>
      <w:r>
        <w:rPr>
          <w:sz w:val="24"/>
          <w:color w:val="000000"/>
        </w:rPr>
        <w:t>模式管理服务，梳理标签成果来源、标签生成模式；</w:t>
      </w:r>
    </w:p>
    <w:p>
      <w:pPr>
        <w:pStyle w:val="null3"/>
        <w:ind w:firstLine="480"/>
        <w:jc w:val="both"/>
      </w:pPr>
      <w:r>
        <w:rPr>
          <w:sz w:val="24"/>
          <w:color w:val="000000"/>
        </w:rPr>
        <w:t>3.</w:t>
      </w:r>
      <w:r>
        <w:rPr>
          <w:sz w:val="24"/>
          <w:color w:val="000000"/>
        </w:rPr>
        <w:t>流程管理服务，设计差异化的标签生成流程；</w:t>
      </w:r>
    </w:p>
    <w:p>
      <w:pPr>
        <w:pStyle w:val="null3"/>
        <w:ind w:firstLine="480"/>
        <w:jc w:val="both"/>
      </w:pPr>
      <w:r>
        <w:rPr>
          <w:sz w:val="24"/>
          <w:color w:val="000000"/>
        </w:rPr>
        <w:t>4.</w:t>
      </w:r>
      <w:r>
        <w:rPr>
          <w:sz w:val="24"/>
          <w:color w:val="000000"/>
        </w:rPr>
        <w:t>更新机制管理服务，标签更新机制，保证标签的有效性；</w:t>
      </w:r>
    </w:p>
    <w:p>
      <w:pPr>
        <w:pStyle w:val="null3"/>
        <w:ind w:firstLine="480"/>
        <w:jc w:val="both"/>
      </w:pPr>
      <w:r>
        <w:rPr>
          <w:sz w:val="24"/>
          <w:color w:val="000000"/>
        </w:rPr>
        <w:t>5.</w:t>
      </w:r>
      <w:r>
        <w:rPr>
          <w:sz w:val="24"/>
          <w:color w:val="000000"/>
        </w:rPr>
        <w:t>标签管理服务，对标签的生成、更新、取消等一个全生命周期管控的服务。</w:t>
      </w:r>
    </w:p>
    <w:p>
      <w:pPr>
        <w:pStyle w:val="null3"/>
        <w:ind w:left="1275"/>
        <w:jc w:val="both"/>
      </w:pPr>
      <w:r>
        <w:rPr>
          <w:sz w:val="24"/>
          <w:color w:val="000000"/>
        </w:rPr>
        <w:t xml:space="preserve">4.2.2.5.1.2.2.    </w:t>
      </w:r>
      <w:r>
        <w:rPr>
          <w:sz w:val="24"/>
          <w:color w:val="000000"/>
        </w:rPr>
        <w:t>数据标签评估支撑服务</w:t>
      </w:r>
    </w:p>
    <w:p>
      <w:pPr>
        <w:pStyle w:val="null3"/>
        <w:ind w:firstLine="480"/>
        <w:jc w:val="both"/>
      </w:pPr>
      <w:r>
        <w:rPr>
          <w:sz w:val="24"/>
          <w:color w:val="000000"/>
        </w:rPr>
        <w:t>1.</w:t>
      </w:r>
      <w:r>
        <w:rPr>
          <w:sz w:val="24"/>
          <w:color w:val="000000"/>
        </w:rPr>
        <w:t>标签类别管理服务</w:t>
      </w:r>
    </w:p>
    <w:p>
      <w:pPr>
        <w:pStyle w:val="null3"/>
        <w:ind w:firstLine="480"/>
        <w:jc w:val="both"/>
      </w:pPr>
      <w:r>
        <w:rPr>
          <w:sz w:val="24"/>
          <w:color w:val="000000"/>
        </w:rPr>
        <w:t>以戒毒学员为标签对象，重点关注基本属性和业务属性。基于横向与纵向结合的标签体系，梳理现有属性、特征及模型成果，以优先建设覆盖大部分公认标签的原则，形成标签，并纳入统一的标签体系管理；以宽表形式创建标签信息表。将各大类标签信息集中展示，便于贴标签时统一调用。</w:t>
      </w:r>
    </w:p>
    <w:p>
      <w:pPr>
        <w:pStyle w:val="null3"/>
        <w:ind w:firstLine="480"/>
        <w:jc w:val="both"/>
      </w:pPr>
      <w:r>
        <w:rPr>
          <w:sz w:val="24"/>
          <w:color w:val="000000"/>
        </w:rPr>
        <w:t>2.</w:t>
      </w:r>
      <w:r>
        <w:rPr>
          <w:sz w:val="24"/>
          <w:color w:val="000000"/>
        </w:rPr>
        <w:t>应用指标梳理服务</w:t>
      </w:r>
    </w:p>
    <w:p>
      <w:pPr>
        <w:pStyle w:val="null3"/>
        <w:ind w:firstLine="480"/>
        <w:jc w:val="both"/>
      </w:pPr>
      <w:r>
        <w:rPr>
          <w:sz w:val="24"/>
          <w:color w:val="000000"/>
        </w:rPr>
        <w:t>根据标签的应用指标及标签是否已存在将标签生成分为</w:t>
      </w:r>
      <w:r>
        <w:rPr>
          <w:sz w:val="24"/>
          <w:color w:val="000000"/>
        </w:rPr>
        <w:t>2</w:t>
      </w:r>
      <w:r>
        <w:rPr>
          <w:sz w:val="24"/>
          <w:color w:val="000000"/>
        </w:rPr>
        <w:t>种：</w:t>
      </w:r>
    </w:p>
    <w:p>
      <w:pPr>
        <w:pStyle w:val="null3"/>
        <w:ind w:firstLine="480"/>
        <w:jc w:val="both"/>
      </w:pPr>
      <w:r>
        <w:rPr>
          <w:sz w:val="24"/>
          <w:color w:val="000000"/>
        </w:rPr>
        <w:t>新建标签：根据指标需求，需要建立的以前不存在标签，需要提交申请；</w:t>
      </w:r>
    </w:p>
    <w:p>
      <w:pPr>
        <w:pStyle w:val="null3"/>
        <w:ind w:firstLine="480"/>
        <w:jc w:val="both"/>
      </w:pPr>
      <w:r>
        <w:rPr>
          <w:sz w:val="24"/>
          <w:color w:val="000000"/>
        </w:rPr>
        <w:t>更新标签：根据标签应用指标效果等因素，综合判断标签是否还满足当前应用需求，对不满足需求的标签，可能进行优化，也可能直接下线。</w:t>
      </w:r>
    </w:p>
    <w:p>
      <w:pPr>
        <w:pStyle w:val="null3"/>
        <w:ind w:firstLine="480"/>
        <w:jc w:val="both"/>
      </w:pPr>
      <w:r>
        <w:rPr>
          <w:sz w:val="24"/>
          <w:color w:val="000000"/>
        </w:rPr>
        <w:t>3.</w:t>
      </w:r>
      <w:r>
        <w:rPr>
          <w:sz w:val="24"/>
          <w:color w:val="000000"/>
        </w:rPr>
        <w:t>标签评估体系服务</w:t>
      </w:r>
    </w:p>
    <w:p>
      <w:pPr>
        <w:pStyle w:val="null3"/>
        <w:ind w:firstLine="480"/>
        <w:jc w:val="both"/>
      </w:pPr>
      <w:r>
        <w:rPr>
          <w:sz w:val="24"/>
          <w:color w:val="000000"/>
        </w:rPr>
        <w:t>综合考虑标签类别及应用指标，建立标签评价体系；并依托评估结果，不断完善和提升标签规则、计算口径等标签体系，以持续提升标签的准确性和有效性。</w:t>
      </w:r>
    </w:p>
    <w:p>
      <w:pPr>
        <w:pStyle w:val="null3"/>
        <w:ind w:left="1275"/>
        <w:jc w:val="both"/>
      </w:pPr>
      <w:r>
        <w:rPr>
          <w:sz w:val="24"/>
          <w:color w:val="000000"/>
        </w:rPr>
        <w:t xml:space="preserve">4.2.2.5.1.2.3.    </w:t>
      </w:r>
      <w:r>
        <w:rPr>
          <w:sz w:val="24"/>
          <w:color w:val="000000"/>
        </w:rPr>
        <w:t>数据标签规范和运营服务</w:t>
      </w:r>
    </w:p>
    <w:p>
      <w:pPr>
        <w:pStyle w:val="null3"/>
        <w:ind w:firstLine="480"/>
        <w:jc w:val="both"/>
      </w:pPr>
      <w:r>
        <w:rPr>
          <w:sz w:val="24"/>
          <w:color w:val="000000"/>
        </w:rPr>
        <w:t>在系统中生成标签体系，在标签管理系统中叫做“新增”标签，除此以外，该系统还有修改、查询、删除等日常维护功能。所以标签管理系统就是对数据实现分类管理标准及依据的系统。</w:t>
      </w:r>
    </w:p>
    <w:p>
      <w:pPr>
        <w:pStyle w:val="null3"/>
        <w:ind w:firstLine="480"/>
        <w:jc w:val="both"/>
      </w:pPr>
      <w:r>
        <w:rPr>
          <w:sz w:val="24"/>
          <w:color w:val="000000"/>
        </w:rPr>
        <w:t>建立标签管理的目的在于：</w:t>
      </w:r>
    </w:p>
    <w:p>
      <w:pPr>
        <w:pStyle w:val="null3"/>
        <w:ind w:firstLine="480"/>
        <w:jc w:val="both"/>
      </w:pPr>
      <w:r>
        <w:rPr>
          <w:sz w:val="24"/>
          <w:color w:val="000000"/>
        </w:rPr>
        <w:t>1</w:t>
      </w:r>
      <w:r>
        <w:rPr>
          <w:sz w:val="24"/>
          <w:color w:val="000000"/>
        </w:rPr>
        <w:t>、对贴标签流程和规则进行规范化、系统化，以保证贴标签流程的科学合理性。</w:t>
      </w:r>
    </w:p>
    <w:p>
      <w:pPr>
        <w:pStyle w:val="null3"/>
        <w:ind w:firstLine="480"/>
        <w:jc w:val="both"/>
      </w:pPr>
      <w:r>
        <w:rPr>
          <w:sz w:val="24"/>
          <w:color w:val="000000"/>
        </w:rPr>
        <w:t>2</w:t>
      </w:r>
      <w:r>
        <w:rPr>
          <w:sz w:val="24"/>
          <w:color w:val="000000"/>
        </w:rPr>
        <w:t>、实现系统自动贴标签功能，以最大化提高贴标签效率和最小化贴标签出错率。</w:t>
      </w:r>
    </w:p>
    <w:p>
      <w:pPr>
        <w:pStyle w:val="null3"/>
        <w:ind w:firstLine="480"/>
        <w:jc w:val="both"/>
      </w:pPr>
      <w:r>
        <w:rPr>
          <w:sz w:val="24"/>
          <w:color w:val="000000"/>
        </w:rPr>
        <w:t>3</w:t>
      </w:r>
      <w:r>
        <w:rPr>
          <w:sz w:val="24"/>
          <w:color w:val="000000"/>
        </w:rPr>
        <w:t>、为实现动态化数据库的标签验证体系的建立打下基础。</w:t>
      </w:r>
    </w:p>
    <w:p>
      <w:pPr>
        <w:pStyle w:val="null3"/>
        <w:ind w:firstLine="480"/>
        <w:jc w:val="both"/>
      </w:pPr>
      <w:r>
        <w:rPr>
          <w:sz w:val="24"/>
          <w:color w:val="000000"/>
        </w:rPr>
        <w:t>包括标签体系大类管理，标签体系生命周期管理，标签规则规范管理，标签运营管理关键流程。</w:t>
      </w:r>
    </w:p>
    <w:p>
      <w:pPr>
        <w:pStyle w:val="null3"/>
        <w:ind w:firstLine="480"/>
        <w:jc w:val="both"/>
      </w:pPr>
      <w:r>
        <w:rPr>
          <w:sz w:val="24"/>
          <w:color w:val="000000"/>
        </w:rPr>
        <w:t>1.</w:t>
      </w:r>
      <w:r>
        <w:rPr>
          <w:sz w:val="24"/>
          <w:color w:val="000000"/>
        </w:rPr>
        <w:t>标签分类管理服务</w:t>
      </w:r>
    </w:p>
    <w:p>
      <w:pPr>
        <w:pStyle w:val="null3"/>
        <w:ind w:firstLine="480"/>
        <w:jc w:val="both"/>
      </w:pPr>
      <w:r>
        <w:rPr>
          <w:sz w:val="24"/>
          <w:color w:val="000000"/>
        </w:rPr>
        <w:t>针对不同的维度，建立横向与纵向结合的标签体系，通过对戒毒人员基本属性和行为属性、戒毒场所、戒治任务、戒治结果等业务数据做标签化处理，包括：学员基础标签（学员基本信息）、强戒标签（学员在公安的强戒历史数据）、健康标签（学员健康档案数据）、行为标签（学员戒毒过程中行为表现）、心理健康（学员心理认知）、社会关系（家庭</w:t>
      </w:r>
      <w:r>
        <w:rPr>
          <w:sz w:val="24"/>
          <w:color w:val="000000"/>
        </w:rPr>
        <w:t>/</w:t>
      </w:r>
      <w:r>
        <w:rPr>
          <w:sz w:val="24"/>
          <w:color w:val="000000"/>
        </w:rPr>
        <w:t>社会关系情况）、关系图谱（同案犯同寝室等戒治关系图谱）、安防预警（安防平台数据汇集）等。</w:t>
      </w:r>
    </w:p>
    <w:p>
      <w:pPr>
        <w:pStyle w:val="null3"/>
        <w:ind w:firstLine="480"/>
        <w:jc w:val="both"/>
      </w:pPr>
      <w:r>
        <w:rPr>
          <w:sz w:val="24"/>
          <w:color w:val="000000"/>
        </w:rPr>
        <w:t>2.</w:t>
      </w:r>
      <w:r>
        <w:rPr>
          <w:sz w:val="24"/>
          <w:color w:val="000000"/>
        </w:rPr>
        <w:t>标签生命周期管理服务</w:t>
      </w:r>
    </w:p>
    <w:p>
      <w:pPr>
        <w:pStyle w:val="null3"/>
        <w:ind w:firstLine="480"/>
        <w:jc w:val="both"/>
      </w:pPr>
      <w:r>
        <w:rPr>
          <w:sz w:val="24"/>
          <w:color w:val="000000"/>
        </w:rPr>
        <w:t>为了支撑快速配置标签、更新标签，做好标签库的基础管理工作，建立标签创建、编辑、审批、发布、执行、评估、下线的生命周期管理系统，实现标签的体系化管理。</w:t>
      </w:r>
    </w:p>
    <w:p>
      <w:pPr>
        <w:pStyle w:val="null3"/>
        <w:ind w:firstLine="480"/>
        <w:jc w:val="both"/>
      </w:pPr>
      <w:r>
        <w:rPr>
          <w:sz w:val="24"/>
          <w:color w:val="000000"/>
        </w:rPr>
        <w:t>3.</w:t>
      </w:r>
      <w:r>
        <w:rPr>
          <w:sz w:val="24"/>
          <w:color w:val="000000"/>
        </w:rPr>
        <w:t>标签规则规范管理服务</w:t>
      </w:r>
    </w:p>
    <w:p>
      <w:pPr>
        <w:pStyle w:val="null3"/>
        <w:ind w:firstLine="480"/>
        <w:jc w:val="both"/>
      </w:pPr>
      <w:r>
        <w:rPr>
          <w:sz w:val="24"/>
          <w:color w:val="000000"/>
        </w:rPr>
        <w:t>1</w:t>
      </w:r>
      <w:r>
        <w:rPr>
          <w:sz w:val="24"/>
          <w:color w:val="000000"/>
        </w:rPr>
        <w:t>）标签生成</w:t>
      </w:r>
    </w:p>
    <w:p>
      <w:pPr>
        <w:pStyle w:val="null3"/>
        <w:ind w:firstLine="480"/>
        <w:jc w:val="both"/>
      </w:pPr>
      <w:r>
        <w:rPr>
          <w:sz w:val="24"/>
          <w:color w:val="000000"/>
        </w:rPr>
        <w:t>梳理标签成果来源，且根据标签生成模式的不同，设计差异化的生成流程，并通过标签更新机制，保证标签的有效性。</w:t>
      </w:r>
    </w:p>
    <w:p>
      <w:pPr>
        <w:pStyle w:val="null3"/>
        <w:ind w:firstLine="480"/>
        <w:jc w:val="both"/>
      </w:pPr>
      <w:r>
        <w:rPr>
          <w:sz w:val="24"/>
          <w:color w:val="000000"/>
        </w:rPr>
        <w:t>①标签的初始化生成</w:t>
      </w:r>
    </w:p>
    <w:p>
      <w:pPr>
        <w:pStyle w:val="null3"/>
        <w:ind w:firstLine="480"/>
        <w:jc w:val="both"/>
      </w:pPr>
      <w:r>
        <w:rPr>
          <w:sz w:val="24"/>
          <w:color w:val="000000"/>
        </w:rPr>
        <w:t>基于横向与纵向结合的标签体系，梳理现有属性、特征及模型成果，以优先建设覆盖大部分公认标签的原则，形成标签，并纳入统一的标签体系管理；</w:t>
      </w:r>
    </w:p>
    <w:p>
      <w:pPr>
        <w:pStyle w:val="null3"/>
        <w:ind w:firstLine="480"/>
        <w:jc w:val="both"/>
      </w:pPr>
      <w:r>
        <w:rPr>
          <w:sz w:val="24"/>
          <w:color w:val="000000"/>
        </w:rPr>
        <w:t>以宽表形式创建标签信息表。将各大类标签信息集中展示，便于贴标签时统一调用。</w:t>
      </w:r>
    </w:p>
    <w:p>
      <w:pPr>
        <w:pStyle w:val="null3"/>
        <w:ind w:firstLine="480"/>
        <w:jc w:val="both"/>
      </w:pPr>
      <w:r>
        <w:rPr>
          <w:sz w:val="24"/>
          <w:color w:val="000000"/>
        </w:rPr>
        <w:t>②标签的常态化生成</w:t>
      </w:r>
    </w:p>
    <w:p>
      <w:pPr>
        <w:pStyle w:val="null3"/>
        <w:ind w:firstLine="480"/>
        <w:jc w:val="both"/>
      </w:pPr>
      <w:r>
        <w:rPr>
          <w:sz w:val="24"/>
          <w:color w:val="000000"/>
        </w:rPr>
        <w:t>根据标签是否已存在将标签生成分为</w:t>
      </w:r>
      <w:r>
        <w:rPr>
          <w:sz w:val="24"/>
          <w:color w:val="000000"/>
        </w:rPr>
        <w:t>2</w:t>
      </w:r>
      <w:r>
        <w:rPr>
          <w:sz w:val="24"/>
          <w:color w:val="000000"/>
        </w:rPr>
        <w:t>种：</w:t>
      </w:r>
    </w:p>
    <w:p>
      <w:pPr>
        <w:pStyle w:val="null3"/>
        <w:ind w:firstLine="480"/>
        <w:jc w:val="both"/>
      </w:pPr>
      <w:r>
        <w:rPr>
          <w:sz w:val="24"/>
          <w:color w:val="000000"/>
        </w:rPr>
        <w:t>新建标签：根据需求，需要建立的以前不存在标签，需要提交申请；</w:t>
      </w:r>
    </w:p>
    <w:p>
      <w:pPr>
        <w:pStyle w:val="null3"/>
        <w:ind w:firstLine="480"/>
        <w:jc w:val="both"/>
      </w:pPr>
      <w:r>
        <w:rPr>
          <w:sz w:val="24"/>
          <w:color w:val="000000"/>
        </w:rPr>
        <w:t>更新标签：根据标签应用效果等因素，综合判断标签是否还满足当前应用需求，对不满足需求的标签，可能进行优化，也可能直接下线。</w:t>
      </w:r>
    </w:p>
    <w:p>
      <w:pPr>
        <w:pStyle w:val="null3"/>
        <w:ind w:firstLine="480"/>
        <w:jc w:val="both"/>
      </w:pPr>
      <w:r>
        <w:rPr>
          <w:sz w:val="24"/>
          <w:color w:val="000000"/>
        </w:rPr>
        <w:t>2</w:t>
      </w:r>
      <w:r>
        <w:rPr>
          <w:sz w:val="24"/>
          <w:color w:val="000000"/>
        </w:rPr>
        <w:t>）标签评估</w:t>
      </w:r>
    </w:p>
    <w:p>
      <w:pPr>
        <w:pStyle w:val="null3"/>
        <w:ind w:firstLine="480"/>
        <w:jc w:val="both"/>
      </w:pPr>
      <w:r>
        <w:rPr>
          <w:sz w:val="24"/>
          <w:color w:val="000000"/>
        </w:rPr>
        <w:t>综合考虑标签类别及应用指标，建立标签评价体系；并依托评估结果，不断完善和提升标签规则、计算口径等标签体系，以持续提升标签的准确性和有效性。</w:t>
      </w:r>
    </w:p>
    <w:p>
      <w:pPr>
        <w:pStyle w:val="null3"/>
        <w:ind w:firstLine="480"/>
        <w:jc w:val="both"/>
      </w:pPr>
      <w:r>
        <w:rPr>
          <w:sz w:val="24"/>
          <w:color w:val="000000"/>
        </w:rPr>
        <w:t>4.</w:t>
      </w:r>
      <w:r>
        <w:rPr>
          <w:sz w:val="24"/>
          <w:color w:val="000000"/>
        </w:rPr>
        <w:t>标签运营管理服务</w:t>
      </w:r>
    </w:p>
    <w:p>
      <w:pPr>
        <w:pStyle w:val="null3"/>
        <w:ind w:firstLine="480"/>
        <w:jc w:val="both"/>
      </w:pPr>
      <w:r>
        <w:rPr>
          <w:sz w:val="24"/>
          <w:color w:val="000000"/>
        </w:rPr>
        <w:t>包括标签的初始化生成、标签的常态化生成及标签评估。</w:t>
      </w:r>
    </w:p>
    <w:p>
      <w:pPr>
        <w:pStyle w:val="null3"/>
        <w:ind w:left="1275"/>
        <w:jc w:val="both"/>
      </w:pPr>
      <w:r>
        <w:rPr>
          <w:sz w:val="24"/>
          <w:color w:val="000000"/>
        </w:rPr>
        <w:t xml:space="preserve">4.2.2.5.1.2.4.    </w:t>
      </w:r>
      <w:r>
        <w:rPr>
          <w:sz w:val="24"/>
          <w:color w:val="000000"/>
        </w:rPr>
        <w:t>数据标签库管理服务</w:t>
      </w:r>
    </w:p>
    <w:p>
      <w:pPr>
        <w:pStyle w:val="null3"/>
        <w:ind w:firstLine="480"/>
        <w:jc w:val="both"/>
      </w:pPr>
      <w:r>
        <w:rPr>
          <w:sz w:val="24"/>
          <w:color w:val="000000"/>
        </w:rPr>
        <w:t>数据标签库管理服务主要有三个方向：</w:t>
      </w:r>
    </w:p>
    <w:p>
      <w:pPr>
        <w:pStyle w:val="null3"/>
        <w:ind w:firstLine="480"/>
        <w:jc w:val="both"/>
      </w:pPr>
      <w:r>
        <w:rPr>
          <w:sz w:val="24"/>
          <w:color w:val="000000"/>
        </w:rPr>
        <w:t>1.</w:t>
      </w:r>
      <w:r>
        <w:rPr>
          <w:sz w:val="24"/>
          <w:color w:val="000000"/>
        </w:rPr>
        <w:t>管理员权限管理服务，标签的新增、修改、删除需要管理员权限进行；</w:t>
      </w:r>
    </w:p>
    <w:p>
      <w:pPr>
        <w:pStyle w:val="null3"/>
        <w:ind w:firstLine="480"/>
        <w:jc w:val="both"/>
      </w:pPr>
      <w:r>
        <w:rPr>
          <w:sz w:val="24"/>
          <w:color w:val="000000"/>
        </w:rPr>
        <w:t>2.</w:t>
      </w:r>
      <w:r>
        <w:rPr>
          <w:sz w:val="24"/>
          <w:color w:val="000000"/>
        </w:rPr>
        <w:t>标签管理服务，包括标签定义、新增标签、修改标签、删除标签、查询标签及标签导出；</w:t>
      </w:r>
    </w:p>
    <w:p>
      <w:pPr>
        <w:pStyle w:val="null3"/>
        <w:ind w:firstLine="480"/>
        <w:jc w:val="both"/>
      </w:pPr>
      <w:r>
        <w:rPr>
          <w:sz w:val="24"/>
          <w:color w:val="000000"/>
        </w:rPr>
        <w:t>3.</w:t>
      </w:r>
      <w:r>
        <w:rPr>
          <w:sz w:val="24"/>
          <w:color w:val="000000"/>
        </w:rPr>
        <w:t>标签树管理服务，标签树管理服务是管理标签树及子标签。</w:t>
      </w:r>
    </w:p>
    <w:p>
      <w:pPr>
        <w:pStyle w:val="null3"/>
        <w:ind w:firstLine="480"/>
        <w:jc w:val="both"/>
      </w:pPr>
      <w:r>
        <w:rPr>
          <w:sz w:val="24"/>
          <w:color w:val="000000"/>
        </w:rPr>
        <w:t>具体功能如下：</w:t>
      </w:r>
    </w:p>
    <w:p>
      <w:pPr>
        <w:pStyle w:val="null3"/>
        <w:ind w:firstLine="480"/>
        <w:jc w:val="both"/>
      </w:pPr>
      <w:r>
        <w:rPr>
          <w:sz w:val="24"/>
          <w:color w:val="000000"/>
        </w:rPr>
        <w:t>1.</w:t>
      </w:r>
      <w:r>
        <w:rPr>
          <w:sz w:val="24"/>
          <w:color w:val="000000"/>
        </w:rPr>
        <w:t>标签定义</w:t>
      </w:r>
    </w:p>
    <w:p>
      <w:pPr>
        <w:pStyle w:val="null3"/>
        <w:ind w:firstLine="480"/>
        <w:jc w:val="both"/>
      </w:pPr>
      <w:r>
        <w:rPr>
          <w:sz w:val="24"/>
          <w:color w:val="000000"/>
        </w:rPr>
        <w:t>对数据实现分类管理标准及依据的系统，包括贴标签和标签管理两大模块，以实现标签的新增、修改、删除、查询等功能。</w:t>
      </w:r>
    </w:p>
    <w:p>
      <w:pPr>
        <w:pStyle w:val="null3"/>
        <w:ind w:firstLine="480"/>
        <w:jc w:val="both"/>
      </w:pPr>
      <w:r>
        <w:rPr>
          <w:sz w:val="24"/>
          <w:color w:val="000000"/>
        </w:rPr>
        <w:t>2.</w:t>
      </w:r>
      <w:r>
        <w:rPr>
          <w:sz w:val="24"/>
          <w:color w:val="000000"/>
        </w:rPr>
        <w:t>新增标签</w:t>
      </w:r>
    </w:p>
    <w:p>
      <w:pPr>
        <w:pStyle w:val="null3"/>
        <w:ind w:firstLine="480"/>
        <w:jc w:val="both"/>
      </w:pPr>
      <w:r>
        <w:rPr>
          <w:sz w:val="24"/>
          <w:color w:val="000000"/>
        </w:rPr>
        <w:t>新增一个标签到标签树中指定的位置。新增标签需要管理员权限进行，能记录下新增人与新增时间。</w:t>
      </w:r>
    </w:p>
    <w:p>
      <w:pPr>
        <w:pStyle w:val="null3"/>
        <w:ind w:firstLine="480"/>
        <w:jc w:val="both"/>
      </w:pPr>
      <w:r>
        <w:rPr>
          <w:sz w:val="24"/>
          <w:color w:val="000000"/>
        </w:rPr>
        <w:t>3.</w:t>
      </w:r>
      <w:r>
        <w:rPr>
          <w:sz w:val="24"/>
          <w:color w:val="000000"/>
        </w:rPr>
        <w:t>修改标签</w:t>
      </w:r>
    </w:p>
    <w:p>
      <w:pPr>
        <w:pStyle w:val="null3"/>
        <w:ind w:firstLine="480"/>
        <w:jc w:val="both"/>
      </w:pPr>
      <w:r>
        <w:rPr>
          <w:sz w:val="24"/>
          <w:color w:val="000000"/>
        </w:rPr>
        <w:t>对指定标签的相关属性，包括：标签名、标签有效性和标签备注等相关属性进行修改。修改标签需要管理员权限进行，能记录下修改人与修改时间。</w:t>
      </w:r>
    </w:p>
    <w:p>
      <w:pPr>
        <w:pStyle w:val="null3"/>
        <w:ind w:firstLine="480"/>
        <w:jc w:val="both"/>
      </w:pPr>
      <w:r>
        <w:rPr>
          <w:sz w:val="24"/>
          <w:color w:val="000000"/>
        </w:rPr>
        <w:t>4.</w:t>
      </w:r>
      <w:r>
        <w:rPr>
          <w:sz w:val="24"/>
          <w:color w:val="000000"/>
        </w:rPr>
        <w:t>删除标签</w:t>
      </w:r>
    </w:p>
    <w:p>
      <w:pPr>
        <w:pStyle w:val="null3"/>
        <w:ind w:firstLine="480"/>
        <w:jc w:val="both"/>
      </w:pPr>
      <w:r>
        <w:rPr>
          <w:sz w:val="24"/>
          <w:color w:val="000000"/>
        </w:rPr>
        <w:t>对叶子标签进行删除，删除标签由系统管理员执行。</w:t>
      </w:r>
    </w:p>
    <w:p>
      <w:pPr>
        <w:pStyle w:val="null3"/>
        <w:ind w:firstLine="480"/>
        <w:jc w:val="both"/>
      </w:pPr>
      <w:r>
        <w:rPr>
          <w:sz w:val="24"/>
          <w:color w:val="000000"/>
        </w:rPr>
        <w:t>5.</w:t>
      </w:r>
      <w:r>
        <w:rPr>
          <w:sz w:val="24"/>
          <w:color w:val="000000"/>
        </w:rPr>
        <w:t>查询标签</w:t>
      </w:r>
    </w:p>
    <w:p>
      <w:pPr>
        <w:pStyle w:val="null3"/>
        <w:ind w:firstLine="480"/>
        <w:jc w:val="both"/>
      </w:pPr>
      <w:r>
        <w:rPr>
          <w:sz w:val="24"/>
          <w:color w:val="000000"/>
        </w:rPr>
        <w:t>对标签进行自定义（模糊）或条件查询。点击查询后，可以查看标签名、标签录入人、标签录入时间、标签的逻辑结构、备注（标签的解释说明）。</w:t>
      </w:r>
    </w:p>
    <w:p>
      <w:pPr>
        <w:pStyle w:val="null3"/>
        <w:ind w:firstLine="480"/>
        <w:jc w:val="both"/>
      </w:pPr>
      <w:r>
        <w:rPr>
          <w:sz w:val="24"/>
          <w:color w:val="000000"/>
        </w:rPr>
        <w:t>6.</w:t>
      </w:r>
      <w:r>
        <w:rPr>
          <w:sz w:val="24"/>
          <w:color w:val="000000"/>
        </w:rPr>
        <w:t>标签导出</w:t>
      </w:r>
    </w:p>
    <w:p>
      <w:pPr>
        <w:pStyle w:val="null3"/>
        <w:ind w:firstLine="480"/>
        <w:jc w:val="both"/>
      </w:pPr>
      <w:r>
        <w:rPr>
          <w:sz w:val="24"/>
          <w:color w:val="000000"/>
        </w:rPr>
        <w:t>支持查询的标签进行导出。以数据能力提取、整合与统一输出为目标。通过数据标签体系构建的搭建，形成戒毒基础数据能力并整合在系统中，并开放给应用进行调用。</w:t>
      </w:r>
    </w:p>
    <w:p>
      <w:pPr>
        <w:pStyle w:val="null3"/>
        <w:ind w:left="1140"/>
        <w:jc w:val="both"/>
      </w:pPr>
      <w:r>
        <w:rPr>
          <w:sz w:val="24"/>
          <w:b/>
          <w:color w:val="000000"/>
        </w:rPr>
        <w:t xml:space="preserve">4.2.2.5.1.3.  </w:t>
      </w:r>
      <w:r>
        <w:rPr>
          <w:sz w:val="24"/>
          <w:b/>
          <w:color w:val="000000"/>
        </w:rPr>
        <w:t>数据应用模型运营服务</w:t>
      </w:r>
    </w:p>
    <w:p>
      <w:pPr>
        <w:pStyle w:val="null3"/>
        <w:ind w:firstLine="480"/>
        <w:jc w:val="both"/>
      </w:pPr>
      <w:r>
        <w:rPr>
          <w:sz w:val="24"/>
          <w:color w:val="000000"/>
        </w:rPr>
        <w:t>对已建立的业务提醒类（提醒工作人员日常工作关注点）、预警类（戒毒人员、场所异常情况报警）、戒治建议类（指导工作人员日常戒治工作）、综合分析类（对戒毒人员和场所态势进行分析研判）模型提供持续运营维护服务，当业务需求或业务数据变化时，能够及时调整各类数据应用模型参数，保障数据应用模型的准确性。</w:t>
      </w:r>
    </w:p>
    <w:p>
      <w:pPr>
        <w:pStyle w:val="null3"/>
        <w:ind w:firstLine="482"/>
        <w:jc w:val="center"/>
      </w:pPr>
      <w:r>
        <w:rPr>
          <w:sz w:val="24"/>
          <w:b/>
          <w:color w:val="000000"/>
        </w:rPr>
        <w:t>表</w:t>
      </w:r>
      <w:r>
        <w:rPr>
          <w:sz w:val="24"/>
          <w:b/>
          <w:color w:val="000000"/>
        </w:rPr>
        <w:t xml:space="preserve"> 201</w:t>
      </w:r>
      <w:r>
        <w:rPr>
          <w:sz w:val="24"/>
          <w:b/>
          <w:color w:val="000000"/>
        </w:rPr>
        <w:t>数据应用模型运营服务</w:t>
      </w:r>
    </w:p>
    <w:tbl>
      <w:tblPr>
        <w:tblW w:w="0" w:type="auto"/>
        <w:tblInd w:type="dxa" w:w="90"/>
        <w:tblBorders>
          <w:top w:val="none" w:color="000000" w:sz="4"/>
          <w:left w:val="none" w:color="000000" w:sz="4"/>
          <w:bottom w:val="none" w:color="000000" w:sz="4"/>
          <w:right w:val="none" w:color="000000" w:sz="4"/>
          <w:insideH w:val="none"/>
          <w:insideV w:val="none"/>
        </w:tblBorders>
        <w:shd w:fill="FFFFFF"/>
      </w:tblPr>
      <w:tblGrid>
        <w:gridCol w:w="691"/>
        <w:gridCol w:w="2283"/>
        <w:gridCol w:w="5332"/>
      </w:tblGrid>
      <w:tr>
        <w:tc>
          <w:tcPr>
            <w:tcW w:type="dxa" w:w="6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b/>
                <w:color w:val="000000"/>
              </w:rPr>
              <w:t>序号</w:t>
            </w:r>
          </w:p>
        </w:tc>
        <w:tc>
          <w:tcPr>
            <w:tcW w:type="dxa" w:w="2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2"/>
              <w:jc w:val="both"/>
            </w:pPr>
            <w:r>
              <w:rPr>
                <w:sz w:val="24"/>
                <w:b/>
                <w:color w:val="000000"/>
              </w:rPr>
              <w:t>模型名称</w:t>
            </w:r>
          </w:p>
        </w:tc>
        <w:tc>
          <w:tcPr>
            <w:tcW w:type="dxa" w:w="53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模型描述</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2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干警应用模型</w:t>
            </w:r>
          </w:p>
        </w:tc>
        <w:tc>
          <w:tcPr>
            <w:tcW w:type="dxa" w:w="53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通过已采集的干警档案信息，从整体分析展示干警队伍情况，如性别、年龄分布、人员来源、文化程度等。直观展示当前戒毒工作队伍基本信息。</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2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所政管理应用模型</w:t>
            </w:r>
          </w:p>
        </w:tc>
        <w:tc>
          <w:tcPr>
            <w:tcW w:type="dxa" w:w="53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根据用户关注的业务点，结合系统数据，从戒毒人员总体概览、执法管理、日常管理展示所政管理基本信息。比如在册在所人员、戒毒人员籍贯分布、性别组成；当前单独管理人数、离所住院和离所外诊人数；探访情况、亲情电话拨打情况、寄收信件情况等。直观展示所政管理业务基本数据。</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2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教育矫治应用模型</w:t>
            </w:r>
          </w:p>
        </w:tc>
        <w:tc>
          <w:tcPr>
            <w:tcW w:type="dxa" w:w="53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围绕教育矫正、心理矫治、康复训练三个中心对教育、测评、康复训练情况进行分析，展示课程信息、课堂教学、考试结果、体质测试情况、职业技能培训信息以及出所衔接内容。</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2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生产管理应用模型</w:t>
            </w:r>
          </w:p>
        </w:tc>
        <w:tc>
          <w:tcPr>
            <w:tcW w:type="dxa" w:w="53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对劳动项目引入情况、生产过程管理情况、应急队伍情况以及预案信息进行展示。</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2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电子病历应用模型</w:t>
            </w:r>
          </w:p>
        </w:tc>
        <w:tc>
          <w:tcPr>
            <w:tcW w:type="dxa" w:w="53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对戒毒人员在场所内就诊产生的体检信息、疾病诊断信息进行分析总体展示，有利于掌握就诊总体情况。</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2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戒毒人员风险评估应用模型</w:t>
            </w:r>
          </w:p>
        </w:tc>
        <w:tc>
          <w:tcPr>
            <w:tcW w:type="dxa" w:w="53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综合戒毒人员的生理状况、心理健康、行为表现、奖惩考核、背景信息、社会关系信息中的风险指标进行评分，方便查找潜在风险人员。</w:t>
            </w:r>
          </w:p>
        </w:tc>
      </w:tr>
    </w:tbl>
    <w:p>
      <w:pPr>
        <w:pStyle w:val="null3"/>
        <w:ind w:left="1140"/>
        <w:jc w:val="both"/>
      </w:pPr>
      <w:r>
        <w:rPr>
          <w:sz w:val="24"/>
          <w:b/>
          <w:color w:val="000000"/>
        </w:rPr>
        <w:t xml:space="preserve">4.2.2.5.1.4.  </w:t>
      </w:r>
      <w:r>
        <w:rPr>
          <w:sz w:val="24"/>
          <w:b/>
          <w:color w:val="000000"/>
        </w:rPr>
        <w:t>数据服务运营服务</w:t>
      </w:r>
    </w:p>
    <w:p>
      <w:pPr>
        <w:pStyle w:val="null3"/>
        <w:ind w:firstLine="480"/>
        <w:jc w:val="both"/>
      </w:pPr>
      <w:r>
        <w:rPr>
          <w:sz w:val="24"/>
          <w:color w:val="000000"/>
        </w:rPr>
        <w:t>基于各省直单位新增用数需求，分析、开放新的数据服务，提供数据服务上架、联调。</w:t>
      </w:r>
    </w:p>
    <w:p>
      <w:pPr>
        <w:pStyle w:val="null3"/>
        <w:ind w:firstLine="480"/>
        <w:jc w:val="both"/>
      </w:pPr>
      <w:r>
        <w:rPr>
          <w:sz w:val="24"/>
          <w:color w:val="000000"/>
        </w:rPr>
        <w:t>基于数据服务平台已开放共享的数据服务持续运营，监测、处理数据服务故障问题</w:t>
      </w:r>
    </w:p>
    <w:p>
      <w:pPr>
        <w:pStyle w:val="null3"/>
        <w:ind w:left="990"/>
        <w:jc w:val="both"/>
      </w:pPr>
      <w:r>
        <w:rPr>
          <w:sz w:val="24"/>
          <w:b/>
          <w:color w:val="000000"/>
        </w:rPr>
        <w:t xml:space="preserve">4.2.2.5.2. </w:t>
      </w:r>
      <w:r>
        <w:rPr>
          <w:sz w:val="24"/>
          <w:b/>
          <w:color w:val="000000"/>
        </w:rPr>
        <w:t>交付成果</w:t>
      </w:r>
    </w:p>
    <w:p>
      <w:pPr>
        <w:pStyle w:val="null3"/>
        <w:ind w:firstLine="480"/>
        <w:jc w:val="both"/>
      </w:pPr>
      <w:r>
        <w:rPr>
          <w:sz w:val="24"/>
          <w:color w:val="000000"/>
        </w:rPr>
        <w:t>数据治理运营服务交付成果如下表所示：</w:t>
      </w:r>
    </w:p>
    <w:p>
      <w:pPr>
        <w:pStyle w:val="null3"/>
        <w:ind w:firstLine="482"/>
        <w:jc w:val="center"/>
      </w:pPr>
      <w:r>
        <w:rPr>
          <w:sz w:val="24"/>
          <w:b/>
          <w:color w:val="000000"/>
        </w:rPr>
        <w:t>表</w:t>
      </w:r>
      <w:r>
        <w:rPr>
          <w:sz w:val="24"/>
          <w:b/>
          <w:color w:val="000000"/>
        </w:rPr>
        <w:t xml:space="preserve"> 202</w:t>
      </w:r>
      <w:r>
        <w:rPr>
          <w:sz w:val="24"/>
          <w:b/>
          <w:color w:val="000000"/>
        </w:rPr>
        <w:t>数据治理运营服务交付成果表</w:t>
      </w:r>
    </w:p>
    <w:tbl>
      <w:tblPr>
        <w:tblW w:w="0" w:type="auto"/>
        <w:tblBorders>
          <w:top w:val="none" w:color="000000" w:sz="4"/>
          <w:left w:val="none" w:color="000000" w:sz="4"/>
          <w:bottom w:val="none" w:color="000000" w:sz="4"/>
          <w:right w:val="none" w:color="000000" w:sz="4"/>
          <w:insideH w:val="none"/>
          <w:insideV w:val="none"/>
        </w:tblBorders>
      </w:tblPr>
      <w:tblGrid>
        <w:gridCol w:w="586"/>
        <w:gridCol w:w="1427"/>
        <w:gridCol w:w="1757"/>
        <w:gridCol w:w="4536"/>
      </w:tblGrid>
      <w:tr>
        <w:tc>
          <w:tcPr>
            <w:tcW w:type="dxa" w:w="5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3184"/>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服务内容</w:t>
            </w:r>
          </w:p>
        </w:tc>
        <w:tc>
          <w:tcPr>
            <w:tcW w:type="dxa" w:w="45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交付成果</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42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w:t>
            </w:r>
          </w:p>
        </w:tc>
        <w:tc>
          <w:tcPr>
            <w:tcW w:type="dxa" w:w="17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数据治理运营服务</w:t>
            </w:r>
            <w:r>
              <w:rPr>
                <w:sz w:val="24"/>
                <w:color w:val="000000"/>
              </w:rPr>
              <w:t>-</w:t>
            </w:r>
            <w:r>
              <w:rPr>
                <w:sz w:val="24"/>
                <w:color w:val="000000"/>
              </w:rPr>
              <w:t>增量数据汇聚运营</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数据治理运营服务</w:t>
            </w:r>
            <w:r>
              <w:rPr>
                <w:sz w:val="24"/>
                <w:color w:val="000000"/>
              </w:rPr>
              <w:t>-</w:t>
            </w:r>
            <w:r>
              <w:rPr>
                <w:sz w:val="24"/>
                <w:color w:val="000000"/>
              </w:rPr>
              <w:t>增量数据汇聚运营报告；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427"/>
            <w:vMerge/>
            <w:tcBorders>
              <w:top w:val="none" w:color="000000" w:sz="4"/>
              <w:left w:val="none" w:color="000000" w:sz="4"/>
              <w:bottom w:val="single" w:color="000000" w:sz="4"/>
              <w:right w:val="single" w:color="000000" w:sz="4"/>
            </w:tcBorders>
          </w:tcPr>
          <w:p/>
        </w:tc>
        <w:tc>
          <w:tcPr>
            <w:tcW w:type="dxa" w:w="17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数据治理运营服务</w:t>
            </w:r>
            <w:r>
              <w:rPr>
                <w:sz w:val="24"/>
                <w:color w:val="000000"/>
              </w:rPr>
              <w:t>-</w:t>
            </w:r>
            <w:r>
              <w:rPr>
                <w:sz w:val="24"/>
                <w:color w:val="000000"/>
              </w:rPr>
              <w:t>数据适配接入运营</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数据治理运营服务</w:t>
            </w:r>
            <w:r>
              <w:rPr>
                <w:sz w:val="24"/>
                <w:color w:val="000000"/>
              </w:rPr>
              <w:t>-</w:t>
            </w:r>
            <w:r>
              <w:rPr>
                <w:sz w:val="24"/>
                <w:color w:val="000000"/>
              </w:rPr>
              <w:t>数据适配接入运营报告；</w:t>
            </w:r>
          </w:p>
          <w:p>
            <w:pPr>
              <w:pStyle w:val="null3"/>
            </w:pPr>
            <w:r>
              <w:rPr>
                <w:sz w:val="24"/>
                <w:color w:val="000000"/>
              </w:rPr>
              <w:t>含所政管理、生卫管理、医疗管理、诊断评估、人事管理、教育矫治、生产劳动、康复管理</w:t>
            </w:r>
            <w:r>
              <w:rPr>
                <w:sz w:val="24"/>
                <w:color w:val="000000"/>
              </w:rPr>
              <w:t>8</w:t>
            </w:r>
            <w:r>
              <w:rPr>
                <w:sz w:val="24"/>
                <w:color w:val="000000"/>
              </w:rPr>
              <w:t>大业务的核心数据表探查、数据接入、数据对标。</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427"/>
            <w:vMerge/>
            <w:tcBorders>
              <w:top w:val="none" w:color="000000" w:sz="4"/>
              <w:left w:val="none" w:color="000000" w:sz="4"/>
              <w:bottom w:val="single" w:color="000000" w:sz="4"/>
              <w:right w:val="single" w:color="000000" w:sz="4"/>
            </w:tcBorders>
          </w:tcPr>
          <w:p/>
        </w:tc>
        <w:tc>
          <w:tcPr>
            <w:tcW w:type="dxa" w:w="17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数据治理运营服务</w:t>
            </w:r>
            <w:r>
              <w:rPr>
                <w:sz w:val="24"/>
                <w:color w:val="000000"/>
              </w:rPr>
              <w:t>-</w:t>
            </w:r>
            <w:r>
              <w:rPr>
                <w:sz w:val="24"/>
                <w:color w:val="000000"/>
              </w:rPr>
              <w:t>数据检查校验运营</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数据治理运营服务</w:t>
            </w:r>
            <w:r>
              <w:rPr>
                <w:sz w:val="24"/>
                <w:color w:val="000000"/>
              </w:rPr>
              <w:t>-</w:t>
            </w:r>
            <w:r>
              <w:rPr>
                <w:sz w:val="24"/>
                <w:color w:val="000000"/>
              </w:rPr>
              <w:t>数据检查校验运营报告；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427"/>
            <w:vMerge/>
            <w:tcBorders>
              <w:top w:val="none" w:color="000000" w:sz="4"/>
              <w:left w:val="none" w:color="000000" w:sz="4"/>
              <w:bottom w:val="single" w:color="000000" w:sz="4"/>
              <w:right w:val="single" w:color="000000" w:sz="4"/>
            </w:tcBorders>
          </w:tcPr>
          <w:p/>
        </w:tc>
        <w:tc>
          <w:tcPr>
            <w:tcW w:type="dxa" w:w="17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数据治理运营服务</w:t>
            </w:r>
            <w:r>
              <w:rPr>
                <w:sz w:val="24"/>
                <w:color w:val="000000"/>
              </w:rPr>
              <w:t>-</w:t>
            </w:r>
            <w:r>
              <w:rPr>
                <w:sz w:val="24"/>
                <w:color w:val="000000"/>
              </w:rPr>
              <w:t>数据融合转换运营</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数据治理运营服务</w:t>
            </w:r>
            <w:r>
              <w:rPr>
                <w:sz w:val="24"/>
                <w:color w:val="000000"/>
              </w:rPr>
              <w:t>-</w:t>
            </w:r>
            <w:r>
              <w:rPr>
                <w:sz w:val="24"/>
                <w:color w:val="000000"/>
              </w:rPr>
              <w:t>数据融合转换运营报告；</w:t>
            </w:r>
          </w:p>
          <w:p>
            <w:pPr>
              <w:pStyle w:val="null3"/>
            </w:pPr>
            <w:r>
              <w:rPr>
                <w:sz w:val="24"/>
                <w:color w:val="000000"/>
              </w:rPr>
              <w:t>包含所政管理、生卫管理、医疗管理、诊断评估、人事管理、教育矫治、生产劳动、康复管理核心业务数据标准库表、标准表数据抽取。</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427"/>
            <w:vMerge/>
            <w:tcBorders>
              <w:top w:val="none" w:color="000000" w:sz="4"/>
              <w:left w:val="none" w:color="000000" w:sz="4"/>
              <w:bottom w:val="single" w:color="000000" w:sz="4"/>
              <w:right w:val="single" w:color="000000" w:sz="4"/>
            </w:tcBorders>
          </w:tcPr>
          <w:p/>
        </w:tc>
        <w:tc>
          <w:tcPr>
            <w:tcW w:type="dxa" w:w="17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数据治理运营服务</w:t>
            </w:r>
            <w:r>
              <w:rPr>
                <w:sz w:val="24"/>
                <w:color w:val="000000"/>
              </w:rPr>
              <w:t>-</w:t>
            </w:r>
            <w:r>
              <w:rPr>
                <w:sz w:val="24"/>
                <w:color w:val="000000"/>
              </w:rPr>
              <w:t>数据质量校验运营</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数据治理运营服务</w:t>
            </w:r>
            <w:r>
              <w:rPr>
                <w:sz w:val="24"/>
                <w:color w:val="000000"/>
              </w:rPr>
              <w:t>-</w:t>
            </w:r>
            <w:r>
              <w:rPr>
                <w:sz w:val="24"/>
                <w:color w:val="000000"/>
              </w:rPr>
              <w:t>融合数据质量校验运营报告；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427"/>
            <w:vMerge/>
            <w:tcBorders>
              <w:top w:val="none" w:color="000000" w:sz="4"/>
              <w:left w:val="none" w:color="000000" w:sz="4"/>
              <w:bottom w:val="single" w:color="000000" w:sz="4"/>
              <w:right w:val="single" w:color="000000" w:sz="4"/>
            </w:tcBorders>
          </w:tcPr>
          <w:p/>
        </w:tc>
        <w:tc>
          <w:tcPr>
            <w:tcW w:type="dxa" w:w="17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数据标签体系运营服务</w:t>
            </w:r>
            <w:r>
              <w:rPr>
                <w:sz w:val="24"/>
                <w:color w:val="000000"/>
              </w:rPr>
              <w:t>-</w:t>
            </w:r>
            <w:r>
              <w:rPr>
                <w:sz w:val="24"/>
                <w:color w:val="000000"/>
              </w:rPr>
              <w:t>标签生成和更新服务</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数据标签体系运营服务</w:t>
            </w:r>
            <w:r>
              <w:rPr>
                <w:sz w:val="24"/>
                <w:color w:val="000000"/>
              </w:rPr>
              <w:t>-</w:t>
            </w:r>
            <w:r>
              <w:rPr>
                <w:sz w:val="24"/>
                <w:color w:val="000000"/>
              </w:rPr>
              <w:t>标签生成和更新服务运营报告；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427"/>
            <w:vMerge/>
            <w:tcBorders>
              <w:top w:val="none" w:color="000000" w:sz="4"/>
              <w:left w:val="none" w:color="000000" w:sz="4"/>
              <w:bottom w:val="single" w:color="000000" w:sz="4"/>
              <w:right w:val="single" w:color="000000" w:sz="4"/>
            </w:tcBorders>
          </w:tcPr>
          <w:p/>
        </w:tc>
        <w:tc>
          <w:tcPr>
            <w:tcW w:type="dxa" w:w="17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数据标签体系运营服务</w:t>
            </w:r>
            <w:r>
              <w:rPr>
                <w:sz w:val="24"/>
                <w:color w:val="000000"/>
              </w:rPr>
              <w:t>-</w:t>
            </w:r>
            <w:r>
              <w:rPr>
                <w:sz w:val="24"/>
                <w:color w:val="000000"/>
              </w:rPr>
              <w:t>数据标签评估支撑服务</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数据标签体系运营服务</w:t>
            </w:r>
            <w:r>
              <w:rPr>
                <w:sz w:val="24"/>
                <w:color w:val="000000"/>
              </w:rPr>
              <w:t>-</w:t>
            </w:r>
            <w:r>
              <w:rPr>
                <w:sz w:val="24"/>
                <w:color w:val="000000"/>
              </w:rPr>
              <w:t>数据标签评估支撑服务运营报告；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427"/>
            <w:vMerge/>
            <w:tcBorders>
              <w:top w:val="none" w:color="000000" w:sz="4"/>
              <w:left w:val="none" w:color="000000" w:sz="4"/>
              <w:bottom w:val="single" w:color="000000" w:sz="4"/>
              <w:right w:val="single" w:color="000000" w:sz="4"/>
            </w:tcBorders>
          </w:tcPr>
          <w:p/>
        </w:tc>
        <w:tc>
          <w:tcPr>
            <w:tcW w:type="dxa" w:w="17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数据标签体系运营服务</w:t>
            </w:r>
            <w:r>
              <w:rPr>
                <w:sz w:val="24"/>
                <w:color w:val="000000"/>
              </w:rPr>
              <w:t>-</w:t>
            </w:r>
            <w:r>
              <w:rPr>
                <w:sz w:val="24"/>
                <w:color w:val="000000"/>
              </w:rPr>
              <w:t>数据标签规范和运营服务</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数据标签体系运营服务</w:t>
            </w:r>
            <w:r>
              <w:rPr>
                <w:sz w:val="24"/>
                <w:color w:val="000000"/>
              </w:rPr>
              <w:t>-</w:t>
            </w:r>
            <w:r>
              <w:rPr>
                <w:sz w:val="24"/>
                <w:color w:val="000000"/>
              </w:rPr>
              <w:t>数据标签规范和运营服务运营报告；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427"/>
            <w:vMerge/>
            <w:tcBorders>
              <w:top w:val="none" w:color="000000" w:sz="4"/>
              <w:left w:val="none" w:color="000000" w:sz="4"/>
              <w:bottom w:val="single" w:color="000000" w:sz="4"/>
              <w:right w:val="single" w:color="000000" w:sz="4"/>
            </w:tcBorders>
          </w:tcPr>
          <w:p/>
        </w:tc>
        <w:tc>
          <w:tcPr>
            <w:tcW w:type="dxa" w:w="17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数据标签体系运营服务</w:t>
            </w:r>
            <w:r>
              <w:rPr>
                <w:sz w:val="24"/>
                <w:color w:val="000000"/>
              </w:rPr>
              <w:t>-</w:t>
            </w:r>
            <w:r>
              <w:rPr>
                <w:sz w:val="24"/>
                <w:color w:val="000000"/>
              </w:rPr>
              <w:t>数据标签库管理服务</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数据标签体系运营服务</w:t>
            </w:r>
            <w:r>
              <w:rPr>
                <w:sz w:val="24"/>
                <w:color w:val="000000"/>
              </w:rPr>
              <w:t>-</w:t>
            </w:r>
            <w:r>
              <w:rPr>
                <w:sz w:val="24"/>
                <w:color w:val="000000"/>
              </w:rPr>
              <w:t>数据标签库管理服务运营报告；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427"/>
            <w:vMerge/>
            <w:tcBorders>
              <w:top w:val="none" w:color="000000" w:sz="4"/>
              <w:left w:val="none" w:color="000000" w:sz="4"/>
              <w:bottom w:val="single" w:color="000000" w:sz="4"/>
              <w:right w:val="single" w:color="000000" w:sz="4"/>
            </w:tcBorders>
          </w:tcPr>
          <w:p/>
        </w:tc>
        <w:tc>
          <w:tcPr>
            <w:tcW w:type="dxa" w:w="175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数据应用模型运营服务</w:t>
            </w:r>
            <w:r>
              <w:rPr>
                <w:sz w:val="24"/>
                <w:color w:val="000000"/>
              </w:rPr>
              <w:t>-</w:t>
            </w:r>
            <w:r>
              <w:rPr>
                <w:sz w:val="24"/>
                <w:color w:val="000000"/>
              </w:rPr>
              <w:t>干警应用模型</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干警数据应用模型调研分析报告；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干警数据应用模块开发、运行；</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干警数据应用模型运营结果展示功能页面；</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1427"/>
            <w:vMerge/>
            <w:tcBorders>
              <w:top w:val="none" w:color="000000" w:sz="4"/>
              <w:left w:val="none" w:color="000000" w:sz="4"/>
              <w:bottom w:val="single" w:color="000000" w:sz="4"/>
              <w:right w:val="single" w:color="000000" w:sz="4"/>
            </w:tcBorders>
          </w:tcPr>
          <w:p/>
        </w:tc>
        <w:tc>
          <w:tcPr>
            <w:tcW w:type="dxa" w:w="175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数据应用模型运营服务</w:t>
            </w:r>
            <w:r>
              <w:rPr>
                <w:sz w:val="24"/>
                <w:color w:val="000000"/>
              </w:rPr>
              <w:t>-</w:t>
            </w:r>
            <w:r>
              <w:rPr>
                <w:sz w:val="24"/>
                <w:color w:val="000000"/>
              </w:rPr>
              <w:t>所政管理应用模型</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所政管理数据应用模型调研分析报告；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所政管理数据应用模块开发、运行；</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所政管理数据应用模型运营结果展示功能页面；</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1427"/>
            <w:vMerge/>
            <w:tcBorders>
              <w:top w:val="none" w:color="000000" w:sz="4"/>
              <w:left w:val="none" w:color="000000" w:sz="4"/>
              <w:bottom w:val="single" w:color="000000" w:sz="4"/>
              <w:right w:val="single" w:color="000000" w:sz="4"/>
            </w:tcBorders>
          </w:tcPr>
          <w:p/>
        </w:tc>
        <w:tc>
          <w:tcPr>
            <w:tcW w:type="dxa" w:w="175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数据应用模型运营服务</w:t>
            </w:r>
            <w:r>
              <w:rPr>
                <w:sz w:val="24"/>
                <w:color w:val="000000"/>
              </w:rPr>
              <w:t>-</w:t>
            </w:r>
            <w:r>
              <w:rPr>
                <w:sz w:val="24"/>
                <w:color w:val="000000"/>
              </w:rPr>
              <w:t>教育矫治应用模型</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教育矫治数据应用模型调研分析报告；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教育矫治数据应用模块开发、运行；</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教育矫治数据应用模型运营结果展示功能页面；</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1427"/>
            <w:vMerge/>
            <w:tcBorders>
              <w:top w:val="none" w:color="000000" w:sz="4"/>
              <w:left w:val="none" w:color="000000" w:sz="4"/>
              <w:bottom w:val="single" w:color="000000" w:sz="4"/>
              <w:right w:val="single" w:color="000000" w:sz="4"/>
            </w:tcBorders>
          </w:tcPr>
          <w:p/>
        </w:tc>
        <w:tc>
          <w:tcPr>
            <w:tcW w:type="dxa" w:w="175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数据应用模型运营服务</w:t>
            </w:r>
            <w:r>
              <w:rPr>
                <w:sz w:val="24"/>
                <w:color w:val="000000"/>
              </w:rPr>
              <w:t>-</w:t>
            </w:r>
            <w:r>
              <w:rPr>
                <w:sz w:val="24"/>
                <w:color w:val="000000"/>
              </w:rPr>
              <w:t>生产管理应用模型</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生产管理数据应用模型调研分析报告；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生产管理数据应用模块开发、运行；</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生产管理数据应用模型运营结果展示功能页面；</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22</w:t>
            </w:r>
          </w:p>
        </w:tc>
        <w:tc>
          <w:tcPr>
            <w:tcW w:type="dxa" w:w="1427"/>
            <w:vMerge/>
            <w:tcBorders>
              <w:top w:val="none" w:color="000000" w:sz="4"/>
              <w:left w:val="none" w:color="000000" w:sz="4"/>
              <w:bottom w:val="single" w:color="000000" w:sz="4"/>
              <w:right w:val="single" w:color="000000" w:sz="4"/>
            </w:tcBorders>
          </w:tcPr>
          <w:p/>
        </w:tc>
        <w:tc>
          <w:tcPr>
            <w:tcW w:type="dxa" w:w="175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数据应用模型运营服务</w:t>
            </w:r>
            <w:r>
              <w:rPr>
                <w:sz w:val="24"/>
                <w:color w:val="000000"/>
              </w:rPr>
              <w:t>-</w:t>
            </w:r>
            <w:r>
              <w:rPr>
                <w:sz w:val="24"/>
                <w:color w:val="000000"/>
              </w:rPr>
              <w:t>电子病历应用模型</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电子病历数据应用模型调研分析报告；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23</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电子病历数据应用模块开发、运行；</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24</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电子病历数据应用模型运营结果展示功能页面；</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25</w:t>
            </w:r>
          </w:p>
        </w:tc>
        <w:tc>
          <w:tcPr>
            <w:tcW w:type="dxa" w:w="1427"/>
            <w:vMerge/>
            <w:tcBorders>
              <w:top w:val="none" w:color="000000" w:sz="4"/>
              <w:left w:val="none" w:color="000000" w:sz="4"/>
              <w:bottom w:val="single" w:color="000000" w:sz="4"/>
              <w:right w:val="single" w:color="000000" w:sz="4"/>
            </w:tcBorders>
          </w:tcPr>
          <w:p/>
        </w:tc>
        <w:tc>
          <w:tcPr>
            <w:tcW w:type="dxa" w:w="175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数据应用模型运营服务</w:t>
            </w:r>
            <w:r>
              <w:rPr>
                <w:sz w:val="24"/>
                <w:color w:val="000000"/>
              </w:rPr>
              <w:t>-</w:t>
            </w:r>
            <w:r>
              <w:rPr>
                <w:sz w:val="24"/>
                <w:color w:val="000000"/>
              </w:rPr>
              <w:t>戒毒人员风险评估应用模型</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戒毒人员风险评估应用模型调研分析报告；</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26</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戒毒人员风险评估应用模块开发、运行；</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27</w:t>
            </w:r>
          </w:p>
        </w:tc>
        <w:tc>
          <w:tcPr>
            <w:tcW w:type="dxa" w:w="1427"/>
            <w:vMerge/>
            <w:tcBorders>
              <w:top w:val="none" w:color="000000" w:sz="4"/>
              <w:left w:val="none" w:color="000000" w:sz="4"/>
              <w:bottom w:val="single" w:color="000000" w:sz="4"/>
              <w:right w:val="single" w:color="000000" w:sz="4"/>
            </w:tcBorders>
          </w:tcPr>
          <w:p/>
        </w:tc>
        <w:tc>
          <w:tcPr>
            <w:tcW w:type="dxa" w:w="1757"/>
            <w:vMerge/>
            <w:tcBorders>
              <w:top w:val="none" w:color="000000" w:sz="4"/>
              <w:left w:val="none" w:color="000000" w:sz="4"/>
              <w:bottom w:val="single" w:color="000000" w:sz="4"/>
              <w:right w:val="single" w:color="000000" w:sz="4"/>
            </w:tcBorders>
          </w:tcP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戒毒人员风险评估应用模型运营结果展示功能页面；</w:t>
            </w:r>
          </w:p>
        </w:tc>
      </w:tr>
      <w:tr>
        <w:tc>
          <w:tcPr>
            <w:tcW w:type="dxa" w:w="5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28</w:t>
            </w:r>
          </w:p>
        </w:tc>
        <w:tc>
          <w:tcPr>
            <w:tcW w:type="dxa" w:w="1427"/>
            <w:vMerge/>
            <w:tcBorders>
              <w:top w:val="none" w:color="000000" w:sz="4"/>
              <w:left w:val="none" w:color="000000" w:sz="4"/>
              <w:bottom w:val="single" w:color="000000" w:sz="4"/>
              <w:right w:val="single" w:color="000000" w:sz="4"/>
            </w:tcBorders>
          </w:tcPr>
          <w:p/>
        </w:tc>
        <w:tc>
          <w:tcPr>
            <w:tcW w:type="dxa" w:w="17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数据服务运营服务</w:t>
            </w:r>
          </w:p>
        </w:tc>
        <w:tc>
          <w:tcPr>
            <w:tcW w:type="dxa" w:w="45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数据服务运营服务报告；</w:t>
            </w:r>
          </w:p>
          <w:p>
            <w:pPr>
              <w:pStyle w:val="null3"/>
            </w:pPr>
            <w:r>
              <w:rPr>
                <w:sz w:val="24"/>
                <w:color w:val="000000"/>
              </w:rPr>
              <w:t>（包含新增用户需求分析，开放新的数据服务，已有数据服务监测、故障处理等工作）</w:t>
            </w:r>
          </w:p>
        </w:tc>
      </w:tr>
    </w:tbl>
    <w:p>
      <w:pPr>
        <w:pStyle w:val="null3"/>
        <w:jc w:val="both"/>
      </w:pPr>
      <w:r>
        <w:rPr>
          <w:sz w:val="24"/>
          <w:color w:val="000000"/>
        </w:rPr>
        <w:t xml:space="preserve">4.2.3. </w:t>
      </w:r>
      <w:r>
        <w:rPr>
          <w:sz w:val="24"/>
          <w:color w:val="000000"/>
        </w:rPr>
        <w:t>配备熟悉戒毒业务管理及系统操作的中级工程师，提供数据治理运营服务其他业务运营服务</w:t>
      </w:r>
    </w:p>
    <w:p>
      <w:pPr>
        <w:pStyle w:val="null3"/>
        <w:ind w:left="855"/>
        <w:jc w:val="both"/>
      </w:pPr>
      <w:r>
        <w:rPr>
          <w:sz w:val="24"/>
          <w:b/>
          <w:color w:val="000000"/>
        </w:rPr>
        <w:t xml:space="preserve">4.2.3.1.   </w:t>
      </w:r>
      <w:r>
        <w:rPr>
          <w:sz w:val="24"/>
          <w:b/>
          <w:color w:val="000000"/>
        </w:rPr>
        <w:t>档案系统迁移上云</w:t>
      </w:r>
    </w:p>
    <w:p>
      <w:pPr>
        <w:pStyle w:val="null3"/>
        <w:ind w:firstLine="480"/>
        <w:jc w:val="both"/>
      </w:pPr>
      <w:r>
        <w:rPr>
          <w:sz w:val="24"/>
          <w:color w:val="000000"/>
        </w:rPr>
        <w:t>省戒毒局档案管理系统迁移上云工作需达到如下目标：</w:t>
      </w:r>
    </w:p>
    <w:p>
      <w:pPr>
        <w:pStyle w:val="null3"/>
        <w:ind w:firstLine="560"/>
        <w:jc w:val="both"/>
      </w:pPr>
      <w:r>
        <w:rPr>
          <w:sz w:val="24"/>
          <w:color w:val="000000"/>
        </w:rPr>
        <w:t xml:space="preserve">1. </w:t>
      </w:r>
      <w:r>
        <w:rPr>
          <w:sz w:val="24"/>
          <w:color w:val="000000"/>
        </w:rPr>
        <w:t>“数字政府”政务云平台要满足档案管理系统的资源需求，为系统提供稳定、高可用、高性能的运行环境。</w:t>
      </w:r>
    </w:p>
    <w:p>
      <w:pPr>
        <w:pStyle w:val="null3"/>
        <w:ind w:firstLine="560"/>
        <w:jc w:val="both"/>
      </w:pPr>
      <w:r>
        <w:rPr>
          <w:sz w:val="24"/>
          <w:color w:val="000000"/>
        </w:rPr>
        <w:t xml:space="preserve">2. </w:t>
      </w:r>
      <w:r>
        <w:rPr>
          <w:sz w:val="24"/>
          <w:color w:val="000000"/>
        </w:rPr>
        <w:t>业务系统迁移的工作内容，需要完成的工作内容，预算。</w:t>
      </w:r>
    </w:p>
    <w:p>
      <w:pPr>
        <w:pStyle w:val="null3"/>
        <w:ind w:firstLine="560"/>
        <w:jc w:val="both"/>
      </w:pPr>
      <w:r>
        <w:rPr>
          <w:sz w:val="24"/>
          <w:color w:val="000000"/>
        </w:rPr>
        <w:t xml:space="preserve">3. </w:t>
      </w:r>
      <w:r>
        <w:rPr>
          <w:sz w:val="24"/>
          <w:color w:val="000000"/>
        </w:rPr>
        <w:t>需确保新政务云部署环境满足业务系统运行性能要求，在迁移上云之后需提供完整的业务配置数据，为后续业务系统交维提供良好的数据基础。</w:t>
      </w:r>
    </w:p>
    <w:p>
      <w:pPr>
        <w:pStyle w:val="null3"/>
        <w:ind w:left="990"/>
        <w:jc w:val="both"/>
      </w:pPr>
      <w:r>
        <w:rPr>
          <w:sz w:val="24"/>
          <w:b/>
          <w:color w:val="000000"/>
        </w:rPr>
        <w:t xml:space="preserve">4.2.3.1.1. </w:t>
      </w:r>
      <w:r>
        <w:rPr>
          <w:sz w:val="24"/>
          <w:b/>
          <w:color w:val="000000"/>
        </w:rPr>
        <w:t>服务内容</w:t>
      </w:r>
    </w:p>
    <w:p>
      <w:pPr>
        <w:pStyle w:val="null3"/>
        <w:ind w:firstLine="560"/>
        <w:jc w:val="both"/>
      </w:pPr>
      <w:r>
        <w:rPr>
          <w:sz w:val="24"/>
          <w:color w:val="000000"/>
        </w:rPr>
        <w:t xml:space="preserve">1. </w:t>
      </w:r>
      <w:r>
        <w:rPr>
          <w:sz w:val="24"/>
          <w:color w:val="000000"/>
        </w:rPr>
        <w:t>评估和规划：首先，对当前的应用系统进行全面评估，了解其硬件和软件环境、数据结构、业务需求等，以便制定迁移计划。</w:t>
      </w:r>
    </w:p>
    <w:p>
      <w:pPr>
        <w:pStyle w:val="null3"/>
        <w:ind w:firstLine="560"/>
        <w:jc w:val="both"/>
      </w:pPr>
      <w:r>
        <w:rPr>
          <w:sz w:val="24"/>
          <w:color w:val="000000"/>
        </w:rPr>
        <w:t xml:space="preserve">2. </w:t>
      </w:r>
      <w:r>
        <w:rPr>
          <w:sz w:val="24"/>
          <w:color w:val="000000"/>
        </w:rPr>
        <w:t>数据迁移：确保数据从现有系统安全迁移到政务云。这可能包括数据库迁移、文件迁移等。同时，要确保数据的完整性和一致性，并进行数据验证。</w:t>
      </w:r>
    </w:p>
    <w:p>
      <w:pPr>
        <w:pStyle w:val="null3"/>
        <w:ind w:firstLine="560"/>
        <w:jc w:val="both"/>
      </w:pPr>
      <w:r>
        <w:rPr>
          <w:sz w:val="24"/>
          <w:color w:val="000000"/>
        </w:rPr>
        <w:t xml:space="preserve">3. </w:t>
      </w:r>
      <w:r>
        <w:rPr>
          <w:sz w:val="24"/>
          <w:color w:val="000000"/>
        </w:rPr>
        <w:t>系统配置和部署：在政务云平台上配置新的应用系统，包括虚拟化环境、网络设置、存储配置等。同时，安装和配置必要的软件，如操作系统、中间件、应用程序等。</w:t>
      </w:r>
    </w:p>
    <w:p>
      <w:pPr>
        <w:pStyle w:val="null3"/>
        <w:ind w:firstLine="560"/>
        <w:jc w:val="both"/>
      </w:pPr>
      <w:r>
        <w:rPr>
          <w:sz w:val="24"/>
          <w:color w:val="000000"/>
        </w:rPr>
        <w:t xml:space="preserve">4. </w:t>
      </w:r>
      <w:r>
        <w:rPr>
          <w:sz w:val="24"/>
          <w:color w:val="000000"/>
        </w:rPr>
        <w:t>测试和验证：对迁移后的应用系统进行全面的测试，包括功能测试、性能测试、安全测试等，以确保系统的正常运行和满足业务需求。</w:t>
      </w:r>
    </w:p>
    <w:p>
      <w:pPr>
        <w:pStyle w:val="null3"/>
        <w:ind w:firstLine="560"/>
        <w:jc w:val="both"/>
      </w:pPr>
      <w:r>
        <w:rPr>
          <w:sz w:val="24"/>
          <w:color w:val="000000"/>
        </w:rPr>
        <w:t xml:space="preserve">5. </w:t>
      </w:r>
      <w:r>
        <w:rPr>
          <w:sz w:val="24"/>
          <w:color w:val="000000"/>
        </w:rPr>
        <w:t>安全测评和整改：在完成第三方安全测评后，进行相应的整改和升级工作。</w:t>
      </w:r>
    </w:p>
    <w:p>
      <w:pPr>
        <w:pStyle w:val="null3"/>
        <w:ind w:firstLine="560"/>
        <w:jc w:val="both"/>
      </w:pPr>
      <w:r>
        <w:rPr>
          <w:sz w:val="24"/>
          <w:color w:val="000000"/>
        </w:rPr>
        <w:t xml:space="preserve">6. </w:t>
      </w:r>
      <w:r>
        <w:rPr>
          <w:sz w:val="24"/>
          <w:color w:val="000000"/>
        </w:rPr>
        <w:t>切换和上线：在完成测试和验证后，将应用系统从现有系统切换到政务云平台，并进行上线前的最后准备，如发布通知、培训用户等。</w:t>
      </w:r>
    </w:p>
    <w:p>
      <w:pPr>
        <w:pStyle w:val="null3"/>
        <w:ind w:firstLine="560"/>
        <w:jc w:val="both"/>
      </w:pPr>
      <w:r>
        <w:rPr>
          <w:sz w:val="24"/>
          <w:color w:val="000000"/>
        </w:rPr>
        <w:t xml:space="preserve">7. </w:t>
      </w:r>
      <w:r>
        <w:rPr>
          <w:sz w:val="24"/>
          <w:color w:val="000000"/>
        </w:rPr>
        <w:t>持续支持和维护：迁移后，需要对应用系统进行持续的支持和维护，包括监控运行状态、处理故障、升级软件等，以确保系统的稳定性和安全性。</w:t>
      </w:r>
    </w:p>
    <w:p>
      <w:pPr>
        <w:pStyle w:val="null3"/>
        <w:ind w:left="990"/>
        <w:jc w:val="both"/>
      </w:pPr>
      <w:r>
        <w:rPr>
          <w:sz w:val="24"/>
          <w:b/>
          <w:color w:val="000000"/>
        </w:rPr>
        <w:t xml:space="preserve">4.2.3.1.2. </w:t>
      </w:r>
      <w:r>
        <w:rPr>
          <w:sz w:val="24"/>
          <w:b/>
          <w:color w:val="000000"/>
        </w:rPr>
        <w:t>交付成果</w:t>
      </w:r>
    </w:p>
    <w:p>
      <w:pPr>
        <w:pStyle w:val="null3"/>
        <w:ind w:firstLine="480"/>
        <w:jc w:val="both"/>
      </w:pPr>
      <w:r>
        <w:rPr>
          <w:sz w:val="24"/>
          <w:color w:val="000000"/>
        </w:rPr>
        <w:t>在应用系统迁移到政务云的过程中，可能会产生以下交付成果：</w:t>
      </w:r>
    </w:p>
    <w:p>
      <w:pPr>
        <w:pStyle w:val="null3"/>
        <w:ind w:firstLine="560"/>
        <w:jc w:val="both"/>
      </w:pPr>
      <w:r>
        <w:rPr>
          <w:sz w:val="24"/>
          <w:color w:val="000000"/>
        </w:rPr>
        <w:t xml:space="preserve">1. </w:t>
      </w:r>
      <w:r>
        <w:rPr>
          <w:sz w:val="24"/>
          <w:color w:val="000000"/>
        </w:rPr>
        <w:t>迁移后的应用系统：完成迁移后，提供部署完成的应用系统。</w:t>
      </w:r>
    </w:p>
    <w:p>
      <w:pPr>
        <w:pStyle w:val="null3"/>
        <w:ind w:firstLine="560"/>
        <w:jc w:val="both"/>
      </w:pPr>
      <w:r>
        <w:rPr>
          <w:sz w:val="24"/>
          <w:color w:val="000000"/>
        </w:rPr>
        <w:t xml:space="preserve">2. </w:t>
      </w:r>
      <w:r>
        <w:rPr>
          <w:sz w:val="24"/>
          <w:color w:val="000000"/>
        </w:rPr>
        <w:t>迁移文档：一份详细记录迁移过程和步骤的文档，包括每个步骤的执行人、执行时间、执行结果等，以供未来参考和审计。</w:t>
      </w:r>
    </w:p>
    <w:p>
      <w:pPr>
        <w:pStyle w:val="null3"/>
        <w:ind w:firstLine="560"/>
        <w:jc w:val="both"/>
      </w:pPr>
      <w:r>
        <w:rPr>
          <w:sz w:val="24"/>
          <w:color w:val="000000"/>
        </w:rPr>
        <w:t xml:space="preserve">3. </w:t>
      </w:r>
      <w:r>
        <w:rPr>
          <w:sz w:val="24"/>
          <w:color w:val="000000"/>
        </w:rPr>
        <w:t>测试报告：包含测试结果和测试通过</w:t>
      </w:r>
      <w:r>
        <w:rPr>
          <w:sz w:val="24"/>
          <w:color w:val="000000"/>
        </w:rPr>
        <w:t>/</w:t>
      </w:r>
      <w:r>
        <w:rPr>
          <w:sz w:val="24"/>
          <w:color w:val="000000"/>
        </w:rPr>
        <w:t>失败的详细信息的测试报告，以证明迁移后的应用系统符合预期的业务需求。</w:t>
      </w:r>
    </w:p>
    <w:p>
      <w:pPr>
        <w:pStyle w:val="null3"/>
        <w:ind w:firstLine="560"/>
        <w:jc w:val="both"/>
      </w:pPr>
      <w:r>
        <w:rPr>
          <w:sz w:val="24"/>
          <w:color w:val="000000"/>
        </w:rPr>
        <w:t xml:space="preserve">4. </w:t>
      </w:r>
      <w:r>
        <w:rPr>
          <w:sz w:val="24"/>
          <w:color w:val="000000"/>
        </w:rPr>
        <w:t>系统配置文档：详细记录应用系统在政务云平台上的配置和设置的文档，包括硬件配置、软件版本、网络设置等，以供未来维护和故障排除使用。</w:t>
      </w:r>
    </w:p>
    <w:p>
      <w:pPr>
        <w:pStyle w:val="null3"/>
        <w:ind w:firstLine="560"/>
        <w:jc w:val="both"/>
      </w:pPr>
      <w:r>
        <w:rPr>
          <w:sz w:val="24"/>
          <w:color w:val="000000"/>
        </w:rPr>
        <w:t xml:space="preserve">5. </w:t>
      </w:r>
      <w:r>
        <w:rPr>
          <w:sz w:val="24"/>
          <w:color w:val="000000"/>
        </w:rPr>
        <w:t>数据验证报告：一份详细记录数据迁移结果和数据验证结果的报告，以证明数据迁移的完整性和准确性。</w:t>
      </w:r>
    </w:p>
    <w:p>
      <w:pPr>
        <w:pStyle w:val="null3"/>
        <w:ind w:firstLine="560"/>
        <w:jc w:val="both"/>
      </w:pPr>
      <w:r>
        <w:rPr>
          <w:sz w:val="24"/>
          <w:color w:val="000000"/>
        </w:rPr>
        <w:t xml:space="preserve">6. </w:t>
      </w:r>
      <w:r>
        <w:rPr>
          <w:sz w:val="24"/>
          <w:color w:val="000000"/>
        </w:rPr>
        <w:t>上线报告：详细记录迁移过程和上线结果的报告，包括成功上线的模块、功能、数据等，以及上线过程中遇到的问题和解决方案，以供未来参考和审计。</w:t>
      </w:r>
    </w:p>
    <w:p>
      <w:pPr>
        <w:pStyle w:val="null3"/>
        <w:ind w:left="855"/>
        <w:jc w:val="both"/>
      </w:pPr>
      <w:r>
        <w:rPr>
          <w:sz w:val="24"/>
          <w:b/>
          <w:color w:val="000000"/>
        </w:rPr>
        <w:t>4.2.3.2.   OA</w:t>
      </w:r>
      <w:r>
        <w:rPr>
          <w:sz w:val="24"/>
          <w:b/>
          <w:color w:val="000000"/>
        </w:rPr>
        <w:t>系统迁移上云</w:t>
      </w:r>
    </w:p>
    <w:p>
      <w:pPr>
        <w:pStyle w:val="null3"/>
        <w:ind w:firstLine="480"/>
        <w:jc w:val="both"/>
      </w:pPr>
      <w:r>
        <w:rPr>
          <w:sz w:val="24"/>
          <w:color w:val="000000"/>
        </w:rPr>
        <w:t>OA</w:t>
      </w:r>
      <w:r>
        <w:rPr>
          <w:sz w:val="24"/>
          <w:color w:val="000000"/>
        </w:rPr>
        <w:t>系统迁移上云工作需达到如下目标：</w:t>
      </w:r>
    </w:p>
    <w:p>
      <w:pPr>
        <w:pStyle w:val="null3"/>
        <w:ind w:firstLine="480"/>
        <w:jc w:val="both"/>
      </w:pPr>
      <w:r>
        <w:rPr>
          <w:sz w:val="24"/>
          <w:color w:val="000000"/>
        </w:rPr>
        <w:t xml:space="preserve">1. </w:t>
      </w:r>
      <w:r>
        <w:rPr>
          <w:sz w:val="24"/>
          <w:color w:val="000000"/>
        </w:rPr>
        <w:t>“数字政府”政务云平台要满足</w:t>
      </w:r>
      <w:r>
        <w:rPr>
          <w:sz w:val="24"/>
          <w:color w:val="000000"/>
        </w:rPr>
        <w:t>OA</w:t>
      </w:r>
      <w:r>
        <w:rPr>
          <w:sz w:val="24"/>
          <w:color w:val="000000"/>
        </w:rPr>
        <w:t>系统的资源需求，为系统提供稳定、高可用、高性能的运行环境。</w:t>
      </w:r>
    </w:p>
    <w:p>
      <w:pPr>
        <w:pStyle w:val="null3"/>
        <w:ind w:firstLine="480"/>
        <w:jc w:val="both"/>
      </w:pPr>
      <w:r>
        <w:rPr>
          <w:sz w:val="24"/>
          <w:color w:val="000000"/>
        </w:rPr>
        <w:t xml:space="preserve">2. </w:t>
      </w:r>
      <w:r>
        <w:rPr>
          <w:sz w:val="24"/>
          <w:color w:val="000000"/>
        </w:rPr>
        <w:t>业务系统迁移的工作内容，需要完成的工作内容，预算。</w:t>
      </w:r>
    </w:p>
    <w:p>
      <w:pPr>
        <w:pStyle w:val="null3"/>
        <w:ind w:firstLine="480"/>
        <w:jc w:val="both"/>
      </w:pPr>
      <w:r>
        <w:rPr>
          <w:sz w:val="24"/>
          <w:color w:val="000000"/>
        </w:rPr>
        <w:t xml:space="preserve">3. </w:t>
      </w:r>
      <w:r>
        <w:rPr>
          <w:sz w:val="24"/>
          <w:color w:val="000000"/>
        </w:rPr>
        <w:t>需确保新政务云部署环境满足业务系统运行性能要求，在迁移上云之后需提供完整的业务配置数据，为后续业务系统交维提供良好的数据基础。</w:t>
      </w:r>
    </w:p>
    <w:p>
      <w:pPr>
        <w:pStyle w:val="null3"/>
        <w:ind w:left="990"/>
        <w:jc w:val="both"/>
      </w:pPr>
      <w:r>
        <w:rPr>
          <w:sz w:val="24"/>
          <w:b/>
          <w:color w:val="000000"/>
        </w:rPr>
        <w:t xml:space="preserve">4.2.3.2.1. </w:t>
      </w:r>
      <w:r>
        <w:rPr>
          <w:sz w:val="24"/>
          <w:b/>
          <w:color w:val="000000"/>
        </w:rPr>
        <w:t>服务内容</w:t>
      </w:r>
    </w:p>
    <w:p>
      <w:pPr>
        <w:pStyle w:val="null3"/>
        <w:ind w:firstLine="480"/>
        <w:jc w:val="both"/>
      </w:pPr>
      <w:r>
        <w:rPr>
          <w:sz w:val="24"/>
          <w:color w:val="000000"/>
        </w:rPr>
        <w:t>由于此次迁移的文件和数据库记录均比较大，同时由于系统是属于目前在用的系统，只能利用节假日有限的时间停机处理，所以进行迁移的时间有限，所以在迁移时，需要采用分步迁移的方式，对于没有变化的数据和附件可以先期进行迁移，做好测试；待正式迁移时，再迁移期间增加或修改过的文件；数据库在进行正式迁移时全库重新拷贝。迁移大致过程如下：</w:t>
      </w:r>
    </w:p>
    <w:p>
      <w:pPr>
        <w:pStyle w:val="null3"/>
        <w:ind w:firstLine="560"/>
        <w:jc w:val="both"/>
      </w:pPr>
      <w:r>
        <w:rPr>
          <w:sz w:val="24"/>
          <w:color w:val="000000"/>
        </w:rPr>
        <w:t xml:space="preserve">1. </w:t>
      </w:r>
      <w:r>
        <w:rPr>
          <w:sz w:val="24"/>
          <w:color w:val="000000"/>
        </w:rPr>
        <w:t>迁移准备</w:t>
      </w:r>
    </w:p>
    <w:p>
      <w:pPr>
        <w:pStyle w:val="null3"/>
        <w:ind w:firstLine="480"/>
        <w:jc w:val="both"/>
      </w:pPr>
      <w:r>
        <w:rPr>
          <w:sz w:val="24"/>
          <w:color w:val="000000"/>
        </w:rPr>
        <w:t>进行迁移前，需要做的准备工作有：</w:t>
      </w:r>
    </w:p>
    <w:p>
      <w:pPr>
        <w:pStyle w:val="null3"/>
        <w:ind w:left="840"/>
        <w:jc w:val="both"/>
      </w:pPr>
      <w:r>
        <w:rPr>
          <w:sz w:val="24"/>
          <w:color w:val="000000"/>
        </w:rPr>
        <w:t xml:space="preserve">1)  </w:t>
      </w:r>
      <w:r>
        <w:rPr>
          <w:sz w:val="24"/>
          <w:color w:val="000000"/>
        </w:rPr>
        <w:t>制定系统迁移计划；</w:t>
      </w:r>
    </w:p>
    <w:p>
      <w:pPr>
        <w:pStyle w:val="null3"/>
        <w:ind w:left="840"/>
        <w:jc w:val="both"/>
      </w:pPr>
      <w:r>
        <w:rPr>
          <w:sz w:val="24"/>
          <w:color w:val="000000"/>
        </w:rPr>
        <w:t xml:space="preserve">2)  </w:t>
      </w:r>
      <w:r>
        <w:rPr>
          <w:sz w:val="24"/>
          <w:color w:val="000000"/>
        </w:rPr>
        <w:t>进行数据库测试迁移，确定数据库各表的迁移情况，以确定数据表迁移的方式；</w:t>
      </w:r>
    </w:p>
    <w:p>
      <w:pPr>
        <w:pStyle w:val="null3"/>
        <w:ind w:left="840"/>
        <w:jc w:val="both"/>
      </w:pPr>
      <w:r>
        <w:rPr>
          <w:sz w:val="24"/>
          <w:color w:val="000000"/>
        </w:rPr>
        <w:t xml:space="preserve">3)  </w:t>
      </w:r>
      <w:r>
        <w:rPr>
          <w:sz w:val="24"/>
          <w:color w:val="000000"/>
        </w:rPr>
        <w:t>编写数据的迁移程序或数据库</w:t>
      </w:r>
      <w:r>
        <w:rPr>
          <w:sz w:val="24"/>
          <w:color w:val="000000"/>
        </w:rPr>
        <w:t>SQL</w:t>
      </w:r>
      <w:r>
        <w:rPr>
          <w:sz w:val="24"/>
          <w:color w:val="000000"/>
        </w:rPr>
        <w:t>语句。</w:t>
      </w:r>
    </w:p>
    <w:p>
      <w:pPr>
        <w:pStyle w:val="null3"/>
        <w:ind w:firstLine="560"/>
        <w:jc w:val="both"/>
      </w:pPr>
      <w:r>
        <w:rPr>
          <w:sz w:val="24"/>
          <w:color w:val="000000"/>
        </w:rPr>
        <w:t xml:space="preserve">2. </w:t>
      </w:r>
      <w:r>
        <w:rPr>
          <w:sz w:val="24"/>
          <w:color w:val="000000"/>
        </w:rPr>
        <w:t>系统部署</w:t>
      </w:r>
    </w:p>
    <w:p>
      <w:pPr>
        <w:pStyle w:val="null3"/>
        <w:ind w:firstLine="480"/>
        <w:jc w:val="both"/>
      </w:pPr>
      <w:r>
        <w:rPr>
          <w:sz w:val="24"/>
          <w:color w:val="000000"/>
        </w:rPr>
        <w:t>在新服务器部署系统，导入原数据库，测试系统稳定性。在测试时由于省戒毒管理局协同办公平台不仅仅是在本部使用，下属单位也会使用，在以往的系统部署中，常出现的问题是下属使用单位连接打不开或使用不稳定，所以要求下属单位也参与进来进行测试。</w:t>
      </w:r>
    </w:p>
    <w:p>
      <w:pPr>
        <w:pStyle w:val="null3"/>
        <w:ind w:firstLine="480"/>
        <w:jc w:val="both"/>
      </w:pPr>
      <w:r>
        <w:rPr>
          <w:sz w:val="24"/>
          <w:color w:val="000000"/>
        </w:rPr>
        <w:t>在进行系统部署时，建议也将文件附件也一并拷贝过来。</w:t>
      </w:r>
    </w:p>
    <w:p>
      <w:pPr>
        <w:pStyle w:val="null3"/>
        <w:ind w:firstLine="560"/>
        <w:jc w:val="both"/>
      </w:pPr>
      <w:r>
        <w:rPr>
          <w:sz w:val="24"/>
          <w:color w:val="000000"/>
        </w:rPr>
        <w:t xml:space="preserve">3. </w:t>
      </w:r>
      <w:r>
        <w:rPr>
          <w:sz w:val="24"/>
          <w:color w:val="000000"/>
        </w:rPr>
        <w:t>数据库试迁移</w:t>
      </w:r>
    </w:p>
    <w:p>
      <w:pPr>
        <w:pStyle w:val="null3"/>
        <w:ind w:firstLine="480"/>
        <w:jc w:val="both"/>
      </w:pPr>
      <w:r>
        <w:rPr>
          <w:sz w:val="24"/>
          <w:color w:val="000000"/>
        </w:rPr>
        <w:t>在新服务器上部署数据库系统，采用数据迁移工具数据库由现有系统迁移到新系统，并做好主从系统的配置，迁移时记录各数据表的大致迁移时间，有问题的记录问题解决方案。</w:t>
      </w:r>
    </w:p>
    <w:p>
      <w:pPr>
        <w:pStyle w:val="null3"/>
        <w:ind w:firstLine="480"/>
        <w:jc w:val="both"/>
      </w:pPr>
      <w:r>
        <w:rPr>
          <w:sz w:val="24"/>
          <w:color w:val="000000"/>
        </w:rPr>
        <w:t>完成迁移后，再进行系统的功能和稳定性测试。</w:t>
      </w:r>
    </w:p>
    <w:p>
      <w:pPr>
        <w:pStyle w:val="null3"/>
        <w:ind w:firstLine="560"/>
        <w:jc w:val="both"/>
      </w:pPr>
      <w:r>
        <w:rPr>
          <w:sz w:val="24"/>
          <w:color w:val="000000"/>
        </w:rPr>
        <w:t xml:space="preserve">4. </w:t>
      </w:r>
      <w:r>
        <w:rPr>
          <w:sz w:val="24"/>
          <w:color w:val="000000"/>
        </w:rPr>
        <w:t>网络访问策略配置</w:t>
      </w:r>
    </w:p>
    <w:p>
      <w:pPr>
        <w:pStyle w:val="null3"/>
        <w:ind w:firstLine="480"/>
        <w:jc w:val="both"/>
      </w:pPr>
      <w:r>
        <w:rPr>
          <w:sz w:val="24"/>
          <w:color w:val="000000"/>
        </w:rPr>
        <w:t>根据局和下属单位、及与现有系统的网络情况申请网络访问策略。</w:t>
      </w:r>
    </w:p>
    <w:p>
      <w:pPr>
        <w:pStyle w:val="null3"/>
        <w:ind w:firstLine="560"/>
        <w:jc w:val="both"/>
      </w:pPr>
      <w:r>
        <w:rPr>
          <w:sz w:val="24"/>
          <w:color w:val="000000"/>
        </w:rPr>
        <w:t xml:space="preserve">5. </w:t>
      </w:r>
      <w:r>
        <w:rPr>
          <w:sz w:val="24"/>
          <w:color w:val="000000"/>
        </w:rPr>
        <w:t>系统安全加固及等保</w:t>
      </w:r>
    </w:p>
    <w:p>
      <w:pPr>
        <w:pStyle w:val="null3"/>
        <w:ind w:firstLine="480"/>
        <w:jc w:val="both"/>
      </w:pPr>
      <w:r>
        <w:rPr>
          <w:sz w:val="24"/>
          <w:color w:val="000000"/>
        </w:rPr>
        <w:t>系统部署完成后，将根据漏洞扫描的情况及时完成系统的加固处理。同时由于集协和的统一安排，系统等保测评将在系统迁移后进行，所以待系统迁移后等保测评时，将配合第三方测评公司进行系统等保测评，及时完成系统安全加固处理。</w:t>
      </w:r>
    </w:p>
    <w:p>
      <w:pPr>
        <w:pStyle w:val="null3"/>
        <w:ind w:firstLine="560"/>
        <w:jc w:val="both"/>
      </w:pPr>
      <w:r>
        <w:rPr>
          <w:sz w:val="24"/>
          <w:color w:val="000000"/>
        </w:rPr>
        <w:t xml:space="preserve">6. </w:t>
      </w:r>
      <w:r>
        <w:rPr>
          <w:sz w:val="24"/>
          <w:color w:val="000000"/>
        </w:rPr>
        <w:t>系统测试</w:t>
      </w:r>
    </w:p>
    <w:p>
      <w:pPr>
        <w:pStyle w:val="null3"/>
        <w:ind w:firstLine="480"/>
        <w:jc w:val="both"/>
      </w:pPr>
      <w:r>
        <w:rPr>
          <w:sz w:val="24"/>
          <w:color w:val="000000"/>
        </w:rPr>
        <w:t>系统测试包括系统功能测试和系统性能测试及与下属各单位的测试，测试前编写测试计划、测试用例，测试后出具测试报告。</w:t>
      </w:r>
    </w:p>
    <w:p>
      <w:pPr>
        <w:pStyle w:val="null3"/>
        <w:ind w:left="840"/>
        <w:jc w:val="both"/>
      </w:pPr>
      <w:r>
        <w:rPr>
          <w:sz w:val="24"/>
          <w:color w:val="000000"/>
        </w:rPr>
        <w:t xml:space="preserve">1)  </w:t>
      </w:r>
      <w:r>
        <w:rPr>
          <w:sz w:val="24"/>
          <w:color w:val="000000"/>
        </w:rPr>
        <w:t>系统功能测试</w:t>
      </w:r>
    </w:p>
    <w:p>
      <w:pPr>
        <w:pStyle w:val="null3"/>
        <w:ind w:firstLine="480"/>
        <w:jc w:val="both"/>
      </w:pPr>
      <w:r>
        <w:rPr>
          <w:sz w:val="24"/>
          <w:color w:val="000000"/>
        </w:rPr>
        <w:t>在系统试迁移过程中，对迁移后的系统功能按照测试用例进行一次系统的功能检查及测试。</w:t>
      </w:r>
    </w:p>
    <w:p>
      <w:pPr>
        <w:pStyle w:val="null3"/>
        <w:ind w:left="840"/>
        <w:jc w:val="both"/>
      </w:pPr>
      <w:r>
        <w:rPr>
          <w:sz w:val="24"/>
          <w:color w:val="000000"/>
        </w:rPr>
        <w:t xml:space="preserve">2)  </w:t>
      </w:r>
      <w:r>
        <w:rPr>
          <w:sz w:val="24"/>
          <w:color w:val="000000"/>
        </w:rPr>
        <w:t>系统压力测试</w:t>
      </w:r>
    </w:p>
    <w:p>
      <w:pPr>
        <w:pStyle w:val="null3"/>
        <w:ind w:firstLine="480"/>
        <w:jc w:val="both"/>
      </w:pPr>
      <w:r>
        <w:rPr>
          <w:sz w:val="24"/>
          <w:color w:val="000000"/>
        </w:rPr>
        <w:t>对迁移后系统进行一次系统压力测试，确保系统访问性能。</w:t>
      </w:r>
    </w:p>
    <w:p>
      <w:pPr>
        <w:pStyle w:val="null3"/>
        <w:ind w:left="840"/>
        <w:jc w:val="both"/>
      </w:pPr>
      <w:r>
        <w:rPr>
          <w:sz w:val="24"/>
          <w:color w:val="000000"/>
        </w:rPr>
        <w:t xml:space="preserve">3)  </w:t>
      </w:r>
      <w:r>
        <w:rPr>
          <w:sz w:val="24"/>
          <w:color w:val="000000"/>
        </w:rPr>
        <w:t>配合下属各单位测试</w:t>
      </w:r>
    </w:p>
    <w:p>
      <w:pPr>
        <w:pStyle w:val="null3"/>
        <w:ind w:firstLine="480"/>
        <w:jc w:val="both"/>
      </w:pPr>
      <w:r>
        <w:rPr>
          <w:sz w:val="24"/>
          <w:color w:val="000000"/>
        </w:rPr>
        <w:t>在部署好环境后，由于此次下属单位与服务器所在机房网络访问连接也属于新部署，所以有必要与下属各单位之间配合一起测试系统的使用和网络访问速度，保障迁移后各下属单位对系统的访问可以平稳过渡。</w:t>
      </w:r>
    </w:p>
    <w:p>
      <w:pPr>
        <w:pStyle w:val="null3"/>
        <w:ind w:firstLine="560"/>
        <w:jc w:val="both"/>
      </w:pPr>
      <w:r>
        <w:rPr>
          <w:sz w:val="24"/>
          <w:color w:val="000000"/>
        </w:rPr>
        <w:t xml:space="preserve">7. </w:t>
      </w:r>
      <w:r>
        <w:rPr>
          <w:sz w:val="24"/>
          <w:color w:val="000000"/>
        </w:rPr>
        <w:t>迁移演练和历史数据迁移</w:t>
      </w:r>
    </w:p>
    <w:p>
      <w:pPr>
        <w:pStyle w:val="null3"/>
        <w:ind w:firstLine="480"/>
        <w:jc w:val="both"/>
      </w:pPr>
      <w:r>
        <w:rPr>
          <w:sz w:val="24"/>
          <w:color w:val="000000"/>
        </w:rPr>
        <w:t>在进行完数据库试迁移后，编写详细的迁移脚本，定义每一步的动作，安排进行一次试迁移，按照迁移脚本进行操作，试迁移是正式迁移的演练，有必要可多演练一两次。</w:t>
      </w:r>
    </w:p>
    <w:p>
      <w:pPr>
        <w:pStyle w:val="null3"/>
        <w:ind w:firstLine="480"/>
        <w:jc w:val="both"/>
      </w:pPr>
      <w:r>
        <w:rPr>
          <w:sz w:val="24"/>
          <w:color w:val="000000"/>
        </w:rPr>
        <w:t>同时在此期间对历史数据进行迁移拷贝，新增和修改过的文件在正式迁移时再重新拷贝。</w:t>
      </w:r>
    </w:p>
    <w:p>
      <w:pPr>
        <w:pStyle w:val="null3"/>
        <w:ind w:firstLine="560"/>
        <w:jc w:val="both"/>
      </w:pPr>
      <w:r>
        <w:rPr>
          <w:sz w:val="24"/>
          <w:color w:val="000000"/>
        </w:rPr>
        <w:t xml:space="preserve">8. </w:t>
      </w:r>
      <w:r>
        <w:rPr>
          <w:sz w:val="24"/>
          <w:color w:val="000000"/>
        </w:rPr>
        <w:t>数据正式迁移</w:t>
      </w:r>
    </w:p>
    <w:p>
      <w:pPr>
        <w:pStyle w:val="null3"/>
        <w:ind w:firstLine="480"/>
        <w:jc w:val="both"/>
      </w:pPr>
      <w:r>
        <w:rPr>
          <w:sz w:val="24"/>
          <w:color w:val="000000"/>
        </w:rPr>
        <w:t>在试迁移测试通过后，即可组织进行正式迁移，在正式迁移时需按以下步骤进行：</w:t>
      </w:r>
    </w:p>
    <w:p>
      <w:pPr>
        <w:pStyle w:val="null3"/>
        <w:ind w:left="840"/>
        <w:jc w:val="both"/>
      </w:pPr>
      <w:r>
        <w:rPr>
          <w:sz w:val="24"/>
          <w:color w:val="000000"/>
        </w:rPr>
        <w:t xml:space="preserve">1)  </w:t>
      </w:r>
      <w:r>
        <w:rPr>
          <w:sz w:val="24"/>
          <w:color w:val="000000"/>
        </w:rPr>
        <w:t>与业务部门确定正式迁移时间，发布正式迁移通知。</w:t>
      </w:r>
    </w:p>
    <w:p>
      <w:pPr>
        <w:pStyle w:val="null3"/>
        <w:ind w:left="840"/>
        <w:jc w:val="both"/>
      </w:pPr>
      <w:r>
        <w:rPr>
          <w:sz w:val="24"/>
          <w:color w:val="000000"/>
        </w:rPr>
        <w:t xml:space="preserve">2)  </w:t>
      </w:r>
      <w:r>
        <w:rPr>
          <w:sz w:val="24"/>
          <w:color w:val="000000"/>
        </w:rPr>
        <w:t>正式迁移时，关闭原有系统；</w:t>
      </w:r>
    </w:p>
    <w:p>
      <w:pPr>
        <w:pStyle w:val="null3"/>
        <w:ind w:left="840"/>
        <w:jc w:val="both"/>
      </w:pPr>
      <w:r>
        <w:rPr>
          <w:sz w:val="24"/>
          <w:color w:val="000000"/>
        </w:rPr>
        <w:t xml:space="preserve">3)  </w:t>
      </w:r>
      <w:r>
        <w:rPr>
          <w:sz w:val="24"/>
          <w:color w:val="000000"/>
        </w:rPr>
        <w:t>拷贝原有系统中新增及新修改的附件，及导出原有数据库；</w:t>
      </w:r>
    </w:p>
    <w:p>
      <w:pPr>
        <w:pStyle w:val="null3"/>
        <w:ind w:left="840"/>
        <w:jc w:val="both"/>
      </w:pPr>
      <w:r>
        <w:rPr>
          <w:sz w:val="24"/>
          <w:color w:val="000000"/>
        </w:rPr>
        <w:t xml:space="preserve">4)  </w:t>
      </w:r>
      <w:r>
        <w:rPr>
          <w:sz w:val="24"/>
          <w:color w:val="000000"/>
        </w:rPr>
        <w:t>向新服务器拷贝入附件；</w:t>
      </w:r>
    </w:p>
    <w:p>
      <w:pPr>
        <w:pStyle w:val="null3"/>
        <w:ind w:left="840"/>
        <w:jc w:val="both"/>
      </w:pPr>
      <w:r>
        <w:rPr>
          <w:sz w:val="24"/>
          <w:color w:val="000000"/>
        </w:rPr>
        <w:t xml:space="preserve">5)  </w:t>
      </w:r>
      <w:r>
        <w:rPr>
          <w:sz w:val="24"/>
          <w:color w:val="000000"/>
        </w:rPr>
        <w:t>向新服务器导入数据库；</w:t>
      </w:r>
    </w:p>
    <w:p>
      <w:pPr>
        <w:pStyle w:val="null3"/>
        <w:ind w:left="840"/>
        <w:jc w:val="both"/>
      </w:pPr>
      <w:r>
        <w:rPr>
          <w:sz w:val="24"/>
          <w:color w:val="000000"/>
        </w:rPr>
        <w:t xml:space="preserve">6)  </w:t>
      </w:r>
      <w:r>
        <w:rPr>
          <w:sz w:val="24"/>
          <w:color w:val="000000"/>
        </w:rPr>
        <w:t>检查数据的完整性；</w:t>
      </w:r>
    </w:p>
    <w:p>
      <w:pPr>
        <w:pStyle w:val="null3"/>
        <w:ind w:left="840"/>
        <w:jc w:val="both"/>
      </w:pPr>
      <w:r>
        <w:rPr>
          <w:sz w:val="24"/>
          <w:color w:val="000000"/>
        </w:rPr>
        <w:t xml:space="preserve">7)  </w:t>
      </w:r>
      <w:r>
        <w:rPr>
          <w:sz w:val="24"/>
          <w:color w:val="000000"/>
        </w:rPr>
        <w:t>测试迁移后的系统；</w:t>
      </w:r>
    </w:p>
    <w:p>
      <w:pPr>
        <w:pStyle w:val="null3"/>
        <w:ind w:left="840"/>
        <w:jc w:val="both"/>
      </w:pPr>
      <w:r>
        <w:rPr>
          <w:sz w:val="24"/>
          <w:color w:val="000000"/>
        </w:rPr>
        <w:t xml:space="preserve">8)  </w:t>
      </w:r>
      <w:r>
        <w:rPr>
          <w:sz w:val="24"/>
          <w:color w:val="000000"/>
        </w:rPr>
        <w:t>发迁移完成通知，修改原系统上的登录页，将系统导向至新系统中。</w:t>
      </w:r>
    </w:p>
    <w:p>
      <w:pPr>
        <w:pStyle w:val="null3"/>
        <w:ind w:firstLine="480"/>
        <w:jc w:val="both"/>
      </w:pPr>
      <w:r>
        <w:rPr>
          <w:sz w:val="24"/>
          <w:color w:val="000000"/>
        </w:rPr>
        <w:t>说明：在迁移成后，为了防止系统迁移出现数据丢失或系统不稳定的情况，原有系统需保留</w:t>
      </w:r>
      <w:r>
        <w:rPr>
          <w:sz w:val="24"/>
          <w:color w:val="000000"/>
        </w:rPr>
        <w:t>1</w:t>
      </w:r>
      <w:r>
        <w:rPr>
          <w:sz w:val="24"/>
          <w:color w:val="000000"/>
        </w:rPr>
        <w:t>个月时间。</w:t>
      </w:r>
    </w:p>
    <w:p>
      <w:pPr>
        <w:pStyle w:val="null3"/>
        <w:ind w:firstLine="560"/>
        <w:jc w:val="both"/>
      </w:pPr>
      <w:r>
        <w:rPr>
          <w:sz w:val="24"/>
          <w:color w:val="000000"/>
        </w:rPr>
        <w:t xml:space="preserve">9. </w:t>
      </w:r>
      <w:r>
        <w:rPr>
          <w:sz w:val="24"/>
          <w:color w:val="000000"/>
        </w:rPr>
        <w:t>迁移后校验</w:t>
      </w:r>
    </w:p>
    <w:p>
      <w:pPr>
        <w:pStyle w:val="null3"/>
        <w:ind w:firstLine="480"/>
        <w:jc w:val="both"/>
      </w:pPr>
      <w:r>
        <w:rPr>
          <w:sz w:val="24"/>
          <w:color w:val="000000"/>
        </w:rPr>
        <w:t>在数据迁移完成以后，进行数据的检验是必不可少的步骤，只有通过充分的测试，才能保证迁移工作是正常的。</w:t>
      </w:r>
    </w:p>
    <w:p>
      <w:pPr>
        <w:pStyle w:val="null3"/>
        <w:ind w:firstLine="480"/>
        <w:jc w:val="both"/>
      </w:pPr>
      <w:r>
        <w:rPr>
          <w:sz w:val="24"/>
          <w:color w:val="000000"/>
        </w:rPr>
        <w:t>我们必须制定相应的数据迁移检验方式：</w:t>
      </w:r>
    </w:p>
    <w:p>
      <w:pPr>
        <w:pStyle w:val="null3"/>
        <w:ind w:firstLine="480"/>
        <w:jc w:val="both"/>
      </w:pPr>
      <w:r>
        <w:rPr>
          <w:sz w:val="24"/>
          <w:color w:val="000000"/>
        </w:rPr>
        <w:t>新旧系统查询数据对比检查，通过数据库的应用程序，对相同指标的数据进行查询，并比较最终的查询结果；</w:t>
      </w:r>
    </w:p>
    <w:p>
      <w:pPr>
        <w:pStyle w:val="null3"/>
        <w:ind w:firstLine="480"/>
        <w:jc w:val="both"/>
      </w:pPr>
      <w:r>
        <w:rPr>
          <w:sz w:val="24"/>
          <w:color w:val="000000"/>
        </w:rPr>
        <w:t>挑选几个有代表性的数据表，将新服务器系统数据库表结构和旧服务器系统数据表结构进行空值、默认值的配置对比；</w:t>
      </w:r>
    </w:p>
    <w:p>
      <w:pPr>
        <w:pStyle w:val="null3"/>
        <w:ind w:firstLine="480"/>
        <w:jc w:val="both"/>
      </w:pPr>
      <w:r>
        <w:rPr>
          <w:sz w:val="24"/>
          <w:color w:val="000000"/>
        </w:rPr>
        <w:t>挑选几个有代表性的数据表，将新服务器系统的数据库表结构和旧服务器系统的数据表结构进行完整性检查（主键、外键）选择几个有代表性的数据表，通过命令检查表的一致性，确认没有出现数据表断链等现象。</w:t>
      </w:r>
    </w:p>
    <w:p>
      <w:pPr>
        <w:pStyle w:val="null3"/>
        <w:ind w:firstLine="560"/>
        <w:jc w:val="both"/>
      </w:pPr>
      <w:r>
        <w:rPr>
          <w:sz w:val="24"/>
          <w:color w:val="000000"/>
        </w:rPr>
        <w:t xml:space="preserve">10.   </w:t>
      </w:r>
      <w:r>
        <w:rPr>
          <w:sz w:val="24"/>
          <w:color w:val="000000"/>
        </w:rPr>
        <w:t>割接风险及应对措施</w:t>
      </w:r>
    </w:p>
    <w:tbl>
      <w:tblPr>
        <w:tblW w:w="0" w:type="auto"/>
        <w:tblBorders>
          <w:top w:val="none" w:color="000000" w:sz="4"/>
          <w:left w:val="none" w:color="000000" w:sz="4"/>
          <w:bottom w:val="none" w:color="000000" w:sz="4"/>
          <w:right w:val="none" w:color="000000" w:sz="4"/>
          <w:insideH w:val="none"/>
          <w:insideV w:val="none"/>
        </w:tblBorders>
        <w:shd w:fill="FFFFFF"/>
      </w:tblPr>
      <w:tblGrid>
        <w:gridCol w:w="691"/>
        <w:gridCol w:w="1712"/>
        <w:gridCol w:w="1367"/>
        <w:gridCol w:w="1111"/>
        <w:gridCol w:w="3425"/>
      </w:tblGrid>
      <w:tr>
        <w:tc>
          <w:tcPr>
            <w:tcW w:type="dxa" w:w="6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序号</w:t>
            </w:r>
          </w:p>
        </w:tc>
        <w:tc>
          <w:tcPr>
            <w:tcW w:type="dxa" w:w="17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风险描述</w:t>
            </w:r>
          </w:p>
        </w:tc>
        <w:tc>
          <w:tcPr>
            <w:tcW w:type="dxa" w:w="13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发生可能性</w:t>
            </w:r>
          </w:p>
        </w:tc>
        <w:tc>
          <w:tcPr>
            <w:tcW w:type="dxa" w:w="11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影响程度</w:t>
            </w:r>
          </w:p>
        </w:tc>
        <w:tc>
          <w:tcPr>
            <w:tcW w:type="dxa" w:w="3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应对措施</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1</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数据无法拷贝</w:t>
            </w:r>
            <w:r>
              <w:rPr>
                <w:sz w:val="24"/>
                <w:color w:val="000000"/>
              </w:rPr>
              <w:t>/</w:t>
            </w:r>
            <w:r>
              <w:rPr>
                <w:sz w:val="24"/>
                <w:color w:val="000000"/>
              </w:rPr>
              <w:t>拷贝遗漏</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低</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低</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及时检查数据拷贝进度；</w:t>
            </w:r>
          </w:p>
          <w:p>
            <w:pPr>
              <w:pStyle w:val="null3"/>
              <w:jc w:val="both"/>
            </w:pPr>
            <w:r>
              <w:rPr>
                <w:sz w:val="24"/>
                <w:color w:val="000000"/>
              </w:rPr>
              <w:t>对拷贝前和拷贝后文件数量和大小都统一登记对比。</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2</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数据无法导入</w:t>
            </w:r>
            <w:r>
              <w:rPr>
                <w:sz w:val="24"/>
                <w:color w:val="000000"/>
              </w:rPr>
              <w:t>/</w:t>
            </w:r>
            <w:r>
              <w:rPr>
                <w:sz w:val="24"/>
                <w:color w:val="000000"/>
              </w:rPr>
              <w:t>导入遗漏</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低</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低</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两个方面的措施：</w:t>
            </w:r>
          </w:p>
          <w:p>
            <w:pPr>
              <w:pStyle w:val="null3"/>
              <w:jc w:val="both"/>
            </w:pPr>
            <w:r>
              <w:rPr>
                <w:sz w:val="24"/>
                <w:color w:val="000000"/>
              </w:rPr>
              <w:t>提前进行多次迁移演练；</w:t>
            </w:r>
          </w:p>
          <w:p>
            <w:pPr>
              <w:pStyle w:val="null3"/>
              <w:jc w:val="both"/>
            </w:pPr>
            <w:r>
              <w:rPr>
                <w:sz w:val="24"/>
                <w:color w:val="000000"/>
              </w:rPr>
              <w:t>对数据采用分批导入的方式：对不再修改的历史数据，在交割前先迁移；对现在正在用的数据采用差异拷贝的方式按周更新。</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3</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业务切换失败</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中</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中</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提前进行迁移演练，所有的迁移过程写成迁移脚本，迁移时按照脚本顺序执行。</w:t>
            </w:r>
          </w:p>
          <w:p>
            <w:pPr>
              <w:pStyle w:val="null3"/>
              <w:jc w:val="both"/>
            </w:pPr>
            <w:r>
              <w:rPr>
                <w:sz w:val="24"/>
                <w:color w:val="000000"/>
              </w:rPr>
              <w:t>迁移后加强测试，及时发现问题。</w:t>
            </w:r>
          </w:p>
          <w:p>
            <w:pPr>
              <w:pStyle w:val="null3"/>
              <w:jc w:val="both"/>
            </w:pPr>
            <w:r>
              <w:rPr>
                <w:sz w:val="24"/>
                <w:color w:val="000000"/>
              </w:rPr>
              <w:t>迁移后维护人力保障，发现问题及时解决。</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4</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网络切换失败</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低</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低</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如果某单位节点无法访问相关业务，排查网络连接，路由设置，防火墙相关策略等</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5</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测试应用业务出现故障</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低</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低</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提前进行迁移演练，所有的迁移过程写成迁移脚本，迁移时按照脚本顺序执行。</w:t>
            </w:r>
          </w:p>
          <w:p>
            <w:pPr>
              <w:pStyle w:val="null3"/>
              <w:jc w:val="both"/>
            </w:pPr>
            <w:r>
              <w:rPr>
                <w:sz w:val="24"/>
                <w:color w:val="000000"/>
              </w:rPr>
              <w:t>迁移后加强测试，及时发现问题。</w:t>
            </w:r>
          </w:p>
          <w:p>
            <w:pPr>
              <w:pStyle w:val="null3"/>
              <w:jc w:val="both"/>
            </w:pPr>
            <w:r>
              <w:rPr>
                <w:sz w:val="24"/>
                <w:color w:val="000000"/>
              </w:rPr>
              <w:t>迁移后维护人力保障，发现问题及时解决。</w:t>
            </w:r>
          </w:p>
        </w:tc>
      </w:tr>
      <w:tr>
        <w:tc>
          <w:tcPr>
            <w:tcW w:type="dxa" w:w="6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6</w:t>
            </w:r>
          </w:p>
        </w:tc>
        <w:tc>
          <w:tcPr>
            <w:tcW w:type="dxa" w:w="17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割接时长风险</w:t>
            </w:r>
          </w:p>
        </w:tc>
        <w:tc>
          <w:tcPr>
            <w:tcW w:type="dxa" w:w="13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中</w:t>
            </w:r>
          </w:p>
        </w:tc>
        <w:tc>
          <w:tcPr>
            <w:tcW w:type="dxa" w:w="11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中</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如果在计划完迁移前</w:t>
            </w:r>
            <w:r>
              <w:rPr>
                <w:sz w:val="24"/>
                <w:color w:val="000000"/>
              </w:rPr>
              <w:t>3</w:t>
            </w:r>
            <w:r>
              <w:rPr>
                <w:sz w:val="24"/>
                <w:color w:val="000000"/>
              </w:rPr>
              <w:t>小时之前无法割接完毕，对业务有影响，将进行割接倒回。</w:t>
            </w:r>
          </w:p>
        </w:tc>
      </w:tr>
    </w:tbl>
    <w:p>
      <w:pPr>
        <w:pStyle w:val="null3"/>
        <w:ind w:firstLine="480"/>
        <w:jc w:val="both"/>
      </w:pPr>
      <w:r>
        <w:rPr>
          <w:sz w:val="24"/>
          <w:color w:val="000000"/>
        </w:rPr>
        <w:t xml:space="preserve">11.   </w:t>
      </w:r>
      <w:r>
        <w:rPr>
          <w:sz w:val="24"/>
          <w:color w:val="000000"/>
        </w:rPr>
        <w:t>系统回退</w:t>
      </w:r>
    </w:p>
    <w:p>
      <w:pPr>
        <w:pStyle w:val="null3"/>
        <w:ind w:firstLine="560"/>
        <w:jc w:val="both"/>
      </w:pPr>
      <w:r>
        <w:rPr>
          <w:sz w:val="24"/>
          <w:color w:val="000000"/>
        </w:rPr>
        <w:t xml:space="preserve">1. </w:t>
      </w:r>
      <w:r>
        <w:rPr>
          <w:sz w:val="24"/>
          <w:color w:val="000000"/>
        </w:rPr>
        <w:t>网络回退</w:t>
      </w:r>
    </w:p>
    <w:p>
      <w:pPr>
        <w:pStyle w:val="null3"/>
        <w:ind w:firstLine="480"/>
        <w:jc w:val="both"/>
      </w:pPr>
      <w:r>
        <w:rPr>
          <w:sz w:val="24"/>
          <w:color w:val="000000"/>
        </w:rPr>
        <w:t>此次迁移对原网络连接将不做调整，将不需要网络回退。</w:t>
      </w:r>
    </w:p>
    <w:p>
      <w:pPr>
        <w:pStyle w:val="null3"/>
        <w:ind w:firstLine="560"/>
        <w:jc w:val="both"/>
      </w:pPr>
      <w:r>
        <w:rPr>
          <w:sz w:val="24"/>
          <w:color w:val="000000"/>
        </w:rPr>
        <w:t xml:space="preserve">2. </w:t>
      </w:r>
      <w:r>
        <w:rPr>
          <w:sz w:val="24"/>
          <w:color w:val="000000"/>
        </w:rPr>
        <w:t>系统回退</w:t>
      </w:r>
    </w:p>
    <w:p>
      <w:pPr>
        <w:pStyle w:val="null3"/>
        <w:ind w:firstLine="480"/>
        <w:jc w:val="both"/>
      </w:pPr>
      <w:r>
        <w:rPr>
          <w:sz w:val="24"/>
          <w:color w:val="000000"/>
        </w:rPr>
        <w:t>系统回退分为两种情况，一种是系统未使用的情况，另一种是系统使用过一段时间。</w:t>
      </w:r>
    </w:p>
    <w:p>
      <w:pPr>
        <w:pStyle w:val="null3"/>
        <w:ind w:firstLine="480"/>
        <w:jc w:val="both"/>
      </w:pPr>
      <w:r>
        <w:rPr>
          <w:sz w:val="24"/>
          <w:color w:val="000000"/>
        </w:rPr>
        <w:t>如果系统未使用则按以下方式进行回退：</w:t>
      </w:r>
    </w:p>
    <w:p>
      <w:pPr>
        <w:pStyle w:val="null3"/>
        <w:ind w:firstLine="560"/>
        <w:jc w:val="both"/>
      </w:pPr>
      <w:r>
        <w:rPr>
          <w:sz w:val="24"/>
          <w:color w:val="000000"/>
        </w:rPr>
        <w:t xml:space="preserve">1) </w:t>
      </w:r>
      <w:r>
        <w:rPr>
          <w:sz w:val="24"/>
          <w:color w:val="000000"/>
        </w:rPr>
        <w:t>将原系统登录页修改回原来页面，并开启原系统。</w:t>
      </w:r>
    </w:p>
    <w:p>
      <w:pPr>
        <w:pStyle w:val="null3"/>
        <w:ind w:firstLine="560"/>
        <w:jc w:val="both"/>
      </w:pPr>
      <w:r>
        <w:rPr>
          <w:sz w:val="24"/>
          <w:color w:val="000000"/>
        </w:rPr>
        <w:t xml:space="preserve">2) </w:t>
      </w:r>
      <w:r>
        <w:rPr>
          <w:sz w:val="24"/>
          <w:color w:val="000000"/>
        </w:rPr>
        <w:t>修改新系统的登录页，提示用户后跳转回原系统的登录页。</w:t>
      </w:r>
    </w:p>
    <w:p>
      <w:pPr>
        <w:pStyle w:val="null3"/>
        <w:ind w:firstLine="480"/>
        <w:jc w:val="both"/>
      </w:pPr>
      <w:r>
        <w:rPr>
          <w:sz w:val="24"/>
          <w:color w:val="000000"/>
        </w:rPr>
        <w:t>系统使用过一段时间再回退则按以下方式进行回退：</w:t>
      </w:r>
    </w:p>
    <w:p>
      <w:pPr>
        <w:pStyle w:val="null3"/>
        <w:ind w:firstLine="560"/>
        <w:jc w:val="both"/>
      </w:pPr>
      <w:r>
        <w:rPr>
          <w:sz w:val="24"/>
          <w:color w:val="000000"/>
        </w:rPr>
        <w:t xml:space="preserve">1) </w:t>
      </w:r>
      <w:r>
        <w:rPr>
          <w:sz w:val="24"/>
          <w:color w:val="000000"/>
        </w:rPr>
        <w:t>将新系统的数据库重新导出后导回旧系统；</w:t>
      </w:r>
    </w:p>
    <w:p>
      <w:pPr>
        <w:pStyle w:val="null3"/>
        <w:ind w:firstLine="560"/>
        <w:jc w:val="both"/>
      </w:pPr>
      <w:r>
        <w:rPr>
          <w:sz w:val="24"/>
          <w:color w:val="000000"/>
        </w:rPr>
        <w:t xml:space="preserve">2) </w:t>
      </w:r>
      <w:r>
        <w:rPr>
          <w:sz w:val="24"/>
          <w:color w:val="000000"/>
        </w:rPr>
        <w:t>将采用差异拷贝的方式将新系统中修改过的文件筛选出来拷贝至旧系统附件目录。</w:t>
      </w:r>
    </w:p>
    <w:p>
      <w:pPr>
        <w:pStyle w:val="null3"/>
        <w:ind w:firstLine="560"/>
        <w:jc w:val="both"/>
      </w:pPr>
      <w:r>
        <w:rPr>
          <w:sz w:val="24"/>
          <w:color w:val="000000"/>
        </w:rPr>
        <w:t xml:space="preserve">3) </w:t>
      </w:r>
      <w:r>
        <w:rPr>
          <w:sz w:val="24"/>
          <w:color w:val="000000"/>
        </w:rPr>
        <w:t>将原系统登录页修改回原来页面，并开启原系统。</w:t>
      </w:r>
    </w:p>
    <w:p>
      <w:pPr>
        <w:pStyle w:val="null3"/>
        <w:ind w:firstLine="560"/>
        <w:jc w:val="both"/>
      </w:pPr>
      <w:r>
        <w:rPr>
          <w:sz w:val="24"/>
          <w:color w:val="000000"/>
        </w:rPr>
        <w:t xml:space="preserve">4) </w:t>
      </w:r>
      <w:r>
        <w:rPr>
          <w:sz w:val="24"/>
          <w:color w:val="000000"/>
        </w:rPr>
        <w:t>修改新系统的登录页，提示用户后跳转回原系统的登录页。</w:t>
      </w:r>
    </w:p>
    <w:p>
      <w:pPr>
        <w:pStyle w:val="null3"/>
        <w:ind w:firstLine="480"/>
        <w:jc w:val="both"/>
      </w:pPr>
      <w:r>
        <w:rPr>
          <w:sz w:val="24"/>
          <w:color w:val="000000"/>
        </w:rPr>
        <w:t>此次系统迁移只是系统的平移，不涉及系统数据的转换，所以暂不需要使用第三方的迁移工具。</w:t>
      </w:r>
    </w:p>
    <w:p>
      <w:pPr>
        <w:pStyle w:val="null3"/>
        <w:ind w:firstLine="480"/>
        <w:jc w:val="both"/>
      </w:pPr>
      <w:r>
        <w:rPr>
          <w:sz w:val="24"/>
          <w:color w:val="000000"/>
        </w:rPr>
        <w:t>迁移工作计划：以下为迁移整体工作的初步计划（以</w:t>
      </w:r>
      <w:r>
        <w:rPr>
          <w:sz w:val="24"/>
          <w:color w:val="000000"/>
        </w:rPr>
        <w:t>T0</w:t>
      </w:r>
      <w:r>
        <w:rPr>
          <w:sz w:val="24"/>
          <w:color w:val="000000"/>
        </w:rPr>
        <w:t>为开始时间）：</w:t>
      </w:r>
    </w:p>
    <w:tbl>
      <w:tblPr>
        <w:tblW w:w="0" w:type="auto"/>
        <w:tblBorders>
          <w:top w:val="none" w:color="000000" w:sz="4"/>
          <w:left w:val="none" w:color="000000" w:sz="4"/>
          <w:bottom w:val="none" w:color="000000" w:sz="4"/>
          <w:right w:val="none" w:color="000000" w:sz="4"/>
          <w:insideH w:val="none"/>
          <w:insideV w:val="none"/>
        </w:tblBorders>
        <w:shd w:fill="FFFFFF"/>
      </w:tblPr>
      <w:tblGrid>
        <w:gridCol w:w="675"/>
        <w:gridCol w:w="1529"/>
        <w:gridCol w:w="4153"/>
        <w:gridCol w:w="1949"/>
      </w:tblGrid>
      <w:tr>
        <w:tc>
          <w:tcPr>
            <w:tcW w:type="dxa" w:w="6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b/>
                <w:color w:val="000000"/>
              </w:rPr>
              <w:t>序号</w:t>
            </w:r>
          </w:p>
        </w:tc>
        <w:tc>
          <w:tcPr>
            <w:tcW w:type="dxa" w:w="15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b/>
                <w:color w:val="000000"/>
              </w:rPr>
              <w:t>工作阶段</w:t>
            </w:r>
          </w:p>
        </w:tc>
        <w:tc>
          <w:tcPr>
            <w:tcW w:type="dxa" w:w="4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b/>
                <w:color w:val="000000"/>
              </w:rPr>
              <w:t>工作内容</w:t>
            </w:r>
          </w:p>
        </w:tc>
        <w:tc>
          <w:tcPr>
            <w:tcW w:type="dxa" w:w="19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b/>
                <w:color w:val="000000"/>
              </w:rPr>
              <w:t>时间安排</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数据迁移准备及测试</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制定迁移策略及计划</w:t>
            </w:r>
          </w:p>
        </w:tc>
        <w:tc>
          <w:tcPr>
            <w:tcW w:type="dxa" w:w="19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T0</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52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系统部署</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数据库系统部署</w:t>
            </w:r>
          </w:p>
        </w:tc>
        <w:tc>
          <w:tcPr>
            <w:tcW w:type="dxa" w:w="19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T1</w:t>
            </w:r>
            <w:r>
              <w:rPr>
                <w:sz w:val="24"/>
                <w:color w:val="000000"/>
              </w:rPr>
              <w:t>至</w:t>
            </w:r>
            <w:r>
              <w:rPr>
                <w:sz w:val="24"/>
                <w:color w:val="000000"/>
              </w:rPr>
              <w:t>T5</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529"/>
            <w:vMerge/>
            <w:tcBorders>
              <w:top w:val="none" w:color="000000" w:sz="4"/>
              <w:left w:val="none" w:color="000000" w:sz="4"/>
              <w:bottom w:val="single" w:color="000000" w:sz="4"/>
              <w:right w:val="single" w:color="000000" w:sz="4"/>
            </w:tcBorders>
          </w:tcP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OA</w:t>
            </w:r>
            <w:r>
              <w:rPr>
                <w:sz w:val="24"/>
                <w:color w:val="000000"/>
              </w:rPr>
              <w:t>应用服务部署</w:t>
            </w:r>
          </w:p>
        </w:tc>
        <w:tc>
          <w:tcPr>
            <w:tcW w:type="dxa" w:w="19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T1</w:t>
            </w:r>
            <w:r>
              <w:rPr>
                <w:sz w:val="24"/>
                <w:color w:val="000000"/>
              </w:rPr>
              <w:t>至</w:t>
            </w:r>
            <w:r>
              <w:rPr>
                <w:sz w:val="24"/>
                <w:color w:val="000000"/>
              </w:rPr>
              <w:t>T5</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529"/>
            <w:vMerge/>
            <w:tcBorders>
              <w:top w:val="none" w:color="000000" w:sz="4"/>
              <w:left w:val="none" w:color="000000" w:sz="4"/>
              <w:bottom w:val="single" w:color="000000" w:sz="4"/>
              <w:right w:val="single" w:color="000000" w:sz="4"/>
            </w:tcBorders>
          </w:tcP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OA</w:t>
            </w:r>
            <w:r>
              <w:rPr>
                <w:sz w:val="24"/>
                <w:color w:val="000000"/>
              </w:rPr>
              <w:t>系统部署后初测试</w:t>
            </w:r>
          </w:p>
        </w:tc>
        <w:tc>
          <w:tcPr>
            <w:tcW w:type="dxa" w:w="19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T6</w:t>
            </w:r>
            <w:r>
              <w:rPr>
                <w:sz w:val="24"/>
                <w:color w:val="000000"/>
              </w:rPr>
              <w:t>至</w:t>
            </w:r>
            <w:r>
              <w:rPr>
                <w:sz w:val="24"/>
                <w:color w:val="000000"/>
              </w:rPr>
              <w:t>T7</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529"/>
            <w:vMerge/>
            <w:tcBorders>
              <w:top w:val="none" w:color="000000" w:sz="4"/>
              <w:left w:val="none" w:color="000000" w:sz="4"/>
              <w:bottom w:val="single" w:color="000000" w:sz="4"/>
              <w:right w:val="single" w:color="000000" w:sz="4"/>
            </w:tcBorders>
          </w:tcP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历史附件拷贝</w:t>
            </w:r>
          </w:p>
        </w:tc>
        <w:tc>
          <w:tcPr>
            <w:tcW w:type="dxa" w:w="19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T8</w:t>
            </w:r>
            <w:r>
              <w:rPr>
                <w:sz w:val="24"/>
                <w:color w:val="000000"/>
              </w:rPr>
              <w:t>至</w:t>
            </w:r>
            <w:r>
              <w:rPr>
                <w:sz w:val="24"/>
                <w:color w:val="000000"/>
              </w:rPr>
              <w:t>T47</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529"/>
            <w:vMerge/>
            <w:tcBorders>
              <w:top w:val="none" w:color="000000" w:sz="4"/>
              <w:left w:val="none" w:color="000000" w:sz="4"/>
              <w:bottom w:val="single" w:color="000000" w:sz="4"/>
              <w:right w:val="single" w:color="000000" w:sz="4"/>
            </w:tcBorders>
          </w:tcP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内部漏洞测试及安全加固调整</w:t>
            </w:r>
          </w:p>
        </w:tc>
        <w:tc>
          <w:tcPr>
            <w:tcW w:type="dxa" w:w="19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T8</w:t>
            </w:r>
            <w:r>
              <w:rPr>
                <w:sz w:val="24"/>
                <w:color w:val="000000"/>
              </w:rPr>
              <w:t>至</w:t>
            </w:r>
            <w:r>
              <w:rPr>
                <w:sz w:val="24"/>
                <w:color w:val="000000"/>
              </w:rPr>
              <w:t>T27</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52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系统测试</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编写测试用例</w:t>
            </w:r>
          </w:p>
        </w:tc>
        <w:tc>
          <w:tcPr>
            <w:tcW w:type="dxa" w:w="19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T8</w:t>
            </w:r>
            <w:r>
              <w:rPr>
                <w:sz w:val="24"/>
                <w:color w:val="000000"/>
              </w:rPr>
              <w:t>至</w:t>
            </w:r>
            <w:r>
              <w:rPr>
                <w:sz w:val="24"/>
                <w:color w:val="000000"/>
              </w:rPr>
              <w:t>T15</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529"/>
            <w:vMerge/>
            <w:tcBorders>
              <w:top w:val="none" w:color="000000" w:sz="4"/>
              <w:left w:val="none" w:color="000000" w:sz="4"/>
              <w:bottom w:val="single" w:color="000000" w:sz="4"/>
              <w:right w:val="single" w:color="000000" w:sz="4"/>
            </w:tcBorders>
          </w:tcP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OA</w:t>
            </w:r>
            <w:r>
              <w:rPr>
                <w:sz w:val="24"/>
                <w:color w:val="000000"/>
              </w:rPr>
              <w:t>系统按测试用例进行测试</w:t>
            </w:r>
          </w:p>
        </w:tc>
        <w:tc>
          <w:tcPr>
            <w:tcW w:type="dxa" w:w="19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T16</w:t>
            </w:r>
            <w:r>
              <w:rPr>
                <w:sz w:val="24"/>
                <w:color w:val="000000"/>
              </w:rPr>
              <w:t>至</w:t>
            </w:r>
            <w:r>
              <w:rPr>
                <w:sz w:val="24"/>
                <w:color w:val="000000"/>
              </w:rPr>
              <w:t>T22</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529"/>
            <w:vMerge/>
            <w:tcBorders>
              <w:top w:val="none" w:color="000000" w:sz="4"/>
              <w:left w:val="none" w:color="000000" w:sz="4"/>
              <w:bottom w:val="single" w:color="000000" w:sz="4"/>
              <w:right w:val="single" w:color="000000" w:sz="4"/>
            </w:tcBorders>
          </w:tcP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与下属各单位一起进行系统测试（待网络调整完成）</w:t>
            </w:r>
          </w:p>
        </w:tc>
        <w:tc>
          <w:tcPr>
            <w:tcW w:type="dxa" w:w="19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T23</w:t>
            </w:r>
            <w:r>
              <w:rPr>
                <w:sz w:val="24"/>
                <w:color w:val="000000"/>
              </w:rPr>
              <w:t>至</w:t>
            </w:r>
            <w:r>
              <w:rPr>
                <w:sz w:val="24"/>
                <w:color w:val="000000"/>
              </w:rPr>
              <w:t>T32</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52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系统正式迁移</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正式迁移演练</w:t>
            </w:r>
          </w:p>
        </w:tc>
        <w:tc>
          <w:tcPr>
            <w:tcW w:type="dxa" w:w="19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T32</w:t>
            </w:r>
            <w:r>
              <w:rPr>
                <w:sz w:val="24"/>
                <w:color w:val="000000"/>
              </w:rPr>
              <w:t>至</w:t>
            </w:r>
            <w:r>
              <w:rPr>
                <w:sz w:val="24"/>
                <w:color w:val="000000"/>
              </w:rPr>
              <w:t>T41</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1529"/>
            <w:vMerge/>
            <w:tcBorders>
              <w:top w:val="none" w:color="000000" w:sz="4"/>
              <w:left w:val="none" w:color="000000" w:sz="4"/>
              <w:bottom w:val="single" w:color="000000" w:sz="4"/>
              <w:right w:val="single" w:color="000000" w:sz="4"/>
            </w:tcBorders>
          </w:tcP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系统数据库正式迁移及测试</w:t>
            </w:r>
          </w:p>
        </w:tc>
        <w:tc>
          <w:tcPr>
            <w:tcW w:type="dxa" w:w="194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待定</w:t>
            </w:r>
            <w:r>
              <w:rPr>
                <w:sz w:val="24"/>
                <w:color w:val="000000"/>
              </w:rPr>
              <w:t>,</w:t>
            </w:r>
            <w:r>
              <w:rPr>
                <w:sz w:val="24"/>
                <w:color w:val="000000"/>
              </w:rPr>
              <w:t>建议预留</w:t>
            </w:r>
            <w:r>
              <w:rPr>
                <w:sz w:val="24"/>
                <w:color w:val="000000"/>
              </w:rPr>
              <w:t>48</w:t>
            </w:r>
            <w:r>
              <w:rPr>
                <w:sz w:val="24"/>
                <w:color w:val="000000"/>
              </w:rPr>
              <w:t>小时以上时间。</w:t>
            </w: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1529"/>
            <w:vMerge/>
            <w:tcBorders>
              <w:top w:val="none" w:color="000000" w:sz="4"/>
              <w:left w:val="none" w:color="000000" w:sz="4"/>
              <w:bottom w:val="single" w:color="000000" w:sz="4"/>
              <w:right w:val="single" w:color="000000" w:sz="4"/>
            </w:tcBorders>
          </w:tcP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最新附件拷贝及检查</w:t>
            </w:r>
          </w:p>
        </w:tc>
        <w:tc>
          <w:tcPr>
            <w:tcW w:type="dxa" w:w="1949"/>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1529"/>
            <w:vMerge/>
            <w:tcBorders>
              <w:top w:val="none" w:color="000000" w:sz="4"/>
              <w:left w:val="none" w:color="000000" w:sz="4"/>
              <w:bottom w:val="single" w:color="000000" w:sz="4"/>
              <w:right w:val="single" w:color="000000" w:sz="4"/>
            </w:tcBorders>
          </w:tcP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color w:val="000000"/>
              </w:rPr>
              <w:t>移迁后系统功能及数据完整性测试</w:t>
            </w:r>
          </w:p>
        </w:tc>
        <w:tc>
          <w:tcPr>
            <w:tcW w:type="dxa" w:w="1949"/>
            <w:vMerge/>
            <w:tcBorders>
              <w:top w:val="none" w:color="000000" w:sz="4"/>
              <w:left w:val="none" w:color="000000" w:sz="4"/>
              <w:bottom w:val="single" w:color="000000" w:sz="4"/>
              <w:right w:val="single" w:color="000000" w:sz="4"/>
            </w:tcBorders>
          </w:tcPr>
          <w:p/>
        </w:tc>
      </w:tr>
    </w:tbl>
    <w:p>
      <w:pPr>
        <w:pStyle w:val="null3"/>
        <w:ind w:firstLine="480"/>
        <w:jc w:val="both"/>
      </w:pPr>
      <w:r>
        <w:rPr>
          <w:sz w:val="24"/>
          <w:b/>
          <w:color w:val="000000"/>
        </w:rPr>
        <w:t xml:space="preserve">4.2.3.2.2. </w:t>
      </w:r>
      <w:r>
        <w:rPr>
          <w:sz w:val="24"/>
          <w:b/>
          <w:color w:val="000000"/>
        </w:rPr>
        <w:t>交付成果</w:t>
      </w:r>
    </w:p>
    <w:p>
      <w:pPr>
        <w:pStyle w:val="null3"/>
        <w:ind w:firstLine="480"/>
        <w:jc w:val="both"/>
      </w:pPr>
      <w:r>
        <w:rPr>
          <w:sz w:val="24"/>
          <w:color w:val="000000"/>
        </w:rPr>
        <w:t>在应用系统迁移到政务云的过程中，可能会产生以下交付成果：</w:t>
      </w:r>
    </w:p>
    <w:p>
      <w:pPr>
        <w:pStyle w:val="null3"/>
        <w:ind w:firstLine="560"/>
        <w:jc w:val="both"/>
      </w:pPr>
      <w:r>
        <w:rPr>
          <w:sz w:val="24"/>
          <w:color w:val="000000"/>
        </w:rPr>
        <w:t xml:space="preserve">1. </w:t>
      </w:r>
      <w:r>
        <w:rPr>
          <w:sz w:val="24"/>
          <w:color w:val="000000"/>
        </w:rPr>
        <w:t>迁移后的应用系统：完成迁移后提供部署完成的应用系统。</w:t>
      </w:r>
    </w:p>
    <w:p>
      <w:pPr>
        <w:pStyle w:val="null3"/>
        <w:ind w:firstLine="560"/>
        <w:jc w:val="both"/>
      </w:pPr>
      <w:r>
        <w:rPr>
          <w:sz w:val="24"/>
          <w:color w:val="000000"/>
        </w:rPr>
        <w:t xml:space="preserve">2. </w:t>
      </w:r>
      <w:r>
        <w:rPr>
          <w:sz w:val="24"/>
          <w:color w:val="000000"/>
        </w:rPr>
        <w:t>迁移文档：详细记录迁移过程和步骤的文档，包括每个步骤执行人、执行时间、执行结果等，以供未来参考和审计。</w:t>
      </w:r>
    </w:p>
    <w:p>
      <w:pPr>
        <w:pStyle w:val="null3"/>
        <w:ind w:firstLine="560"/>
        <w:jc w:val="both"/>
      </w:pPr>
      <w:r>
        <w:rPr>
          <w:sz w:val="24"/>
          <w:color w:val="000000"/>
        </w:rPr>
        <w:t xml:space="preserve">3. </w:t>
      </w:r>
      <w:r>
        <w:rPr>
          <w:sz w:val="24"/>
          <w:color w:val="000000"/>
        </w:rPr>
        <w:t>测试报告：包含测试结果和测试通过</w:t>
      </w:r>
      <w:r>
        <w:rPr>
          <w:sz w:val="24"/>
          <w:color w:val="000000"/>
        </w:rPr>
        <w:t>/</w:t>
      </w:r>
      <w:r>
        <w:rPr>
          <w:sz w:val="24"/>
          <w:color w:val="000000"/>
        </w:rPr>
        <w:t>失败的详细信息的测试报告，以证明迁移后的应用系统符合预期的业务需求。</w:t>
      </w:r>
    </w:p>
    <w:p>
      <w:pPr>
        <w:pStyle w:val="null3"/>
        <w:ind w:firstLine="560"/>
        <w:jc w:val="both"/>
      </w:pPr>
      <w:r>
        <w:rPr>
          <w:sz w:val="24"/>
          <w:color w:val="000000"/>
        </w:rPr>
        <w:t xml:space="preserve">4. </w:t>
      </w:r>
      <w:r>
        <w:rPr>
          <w:sz w:val="24"/>
          <w:color w:val="000000"/>
        </w:rPr>
        <w:t>系统配置文档：详细记录应用系统在政务云平台上的配置和设置的文档，包括硬件配置、软件版本、网络设置等，以供未来维护和故障排除使用。</w:t>
      </w:r>
    </w:p>
    <w:p>
      <w:pPr>
        <w:pStyle w:val="null3"/>
        <w:ind w:firstLine="560"/>
        <w:jc w:val="both"/>
      </w:pPr>
      <w:r>
        <w:rPr>
          <w:sz w:val="24"/>
          <w:color w:val="000000"/>
        </w:rPr>
        <w:t xml:space="preserve">5. </w:t>
      </w:r>
      <w:r>
        <w:rPr>
          <w:sz w:val="24"/>
          <w:color w:val="000000"/>
        </w:rPr>
        <w:t>数据验证报告：一份详细记录数据迁移结果和数据验证结果的报告，以证明数据迁移的完整性和准确性。</w:t>
      </w:r>
    </w:p>
    <w:p>
      <w:pPr>
        <w:pStyle w:val="null3"/>
        <w:ind w:firstLine="560"/>
        <w:jc w:val="both"/>
      </w:pPr>
      <w:r>
        <w:rPr>
          <w:sz w:val="24"/>
          <w:color w:val="000000"/>
        </w:rPr>
        <w:t xml:space="preserve">6. </w:t>
      </w:r>
      <w:r>
        <w:rPr>
          <w:sz w:val="24"/>
          <w:color w:val="000000"/>
        </w:rPr>
        <w:t>上线报告：详细记录迁移过程和上线结果的报告，包括成功上线的模块、功能、数据等，以及上线过程中遇到的问题和解决方案，以供未来参考和审计。</w:t>
      </w:r>
    </w:p>
    <w:p>
      <w:pPr>
        <w:pStyle w:val="null3"/>
        <w:ind w:firstLine="480"/>
        <w:jc w:val="both"/>
      </w:pPr>
      <w:r>
        <w:rPr>
          <w:sz w:val="24"/>
          <w:color w:val="000000"/>
        </w:rPr>
        <w:t xml:space="preserve">4.2.4. </w:t>
      </w:r>
      <w:r>
        <w:rPr>
          <w:sz w:val="24"/>
          <w:color w:val="000000"/>
        </w:rPr>
        <w:t>技术实施路线设计</w:t>
      </w:r>
    </w:p>
    <w:p>
      <w:pPr>
        <w:pStyle w:val="null3"/>
        <w:ind w:firstLine="480"/>
        <w:jc w:val="both"/>
      </w:pPr>
      <w:r>
        <w:rPr>
          <w:sz w:val="24"/>
          <w:color w:val="000000"/>
        </w:rPr>
        <w:t>1.</w:t>
      </w:r>
      <w:r>
        <w:rPr>
          <w:sz w:val="24"/>
          <w:color w:val="000000"/>
        </w:rPr>
        <w:t>应用场景为司法行政戒毒执法业务，司法戒毒收治公安转送、直送的戒毒人员，办理戒毒人员收治手续。对戒毒人员在所戒治期间进行日常行为、生活卫生、戒治转区、出所等管理，实现业务在线办理。预计注册使用人数为</w:t>
      </w:r>
      <w:r>
        <w:rPr>
          <w:sz w:val="24"/>
          <w:color w:val="000000"/>
        </w:rPr>
        <w:t>5000</w:t>
      </w:r>
      <w:r>
        <w:rPr>
          <w:sz w:val="24"/>
          <w:color w:val="000000"/>
        </w:rPr>
        <w:t>左右。</w:t>
      </w:r>
    </w:p>
    <w:p>
      <w:pPr>
        <w:pStyle w:val="null3"/>
        <w:ind w:firstLine="480"/>
        <w:jc w:val="both"/>
      </w:pPr>
      <w:r>
        <w:rPr>
          <w:sz w:val="24"/>
          <w:color w:val="000000"/>
        </w:rPr>
        <w:t>2.</w:t>
      </w:r>
      <w:r>
        <w:rPr>
          <w:sz w:val="24"/>
          <w:color w:val="000000"/>
        </w:rPr>
        <w:t>基于政务云提供的操作系统和数据库，使用</w:t>
      </w:r>
      <w:r>
        <w:rPr>
          <w:sz w:val="24"/>
          <w:color w:val="000000"/>
        </w:rPr>
        <w:t xml:space="preserve"> BS</w:t>
      </w:r>
      <w:r>
        <w:rPr>
          <w:sz w:val="24"/>
          <w:color w:val="000000"/>
        </w:rPr>
        <w:t>架构、</w:t>
      </w:r>
      <w:r>
        <w:rPr>
          <w:sz w:val="24"/>
          <w:color w:val="000000"/>
        </w:rPr>
        <w:t>JAVA</w:t>
      </w:r>
      <w:r>
        <w:rPr>
          <w:sz w:val="24"/>
          <w:color w:val="000000"/>
        </w:rPr>
        <w:t>语言开发。使用政务云平台提供的服务。</w:t>
      </w:r>
    </w:p>
    <w:p>
      <w:pPr>
        <w:pStyle w:val="null3"/>
        <w:ind w:firstLine="480"/>
        <w:jc w:val="both"/>
      </w:pPr>
      <w:r>
        <w:rPr>
          <w:sz w:val="24"/>
          <w:color w:val="000000"/>
        </w:rPr>
        <w:t>3.</w:t>
      </w:r>
      <w:r>
        <w:rPr>
          <w:sz w:val="24"/>
          <w:color w:val="000000"/>
        </w:rPr>
        <w:t>基于安全可靠路线统筹建设戒毒执法管理平台所需、省级政务云尚未提供的中间件、通用软件组件。</w:t>
      </w:r>
    </w:p>
    <w:p>
      <w:pPr>
        <w:pStyle w:val="null3"/>
        <w:ind w:firstLine="480"/>
        <w:jc w:val="both"/>
      </w:pPr>
      <w:r>
        <w:rPr>
          <w:sz w:val="24"/>
          <w:color w:val="000000"/>
        </w:rPr>
        <w:t>4.</w:t>
      </w:r>
      <w:r>
        <w:rPr>
          <w:sz w:val="24"/>
          <w:color w:val="000000"/>
        </w:rPr>
        <w:t>通过安全可靠的基础开发环境，实现统一的项目、需求、代码、测试、运维监测管理，在开发环节即开始解决适配、知识产权的问题，实现知识资产全过程管理。</w:t>
      </w:r>
    </w:p>
    <w:p>
      <w:pPr>
        <w:pStyle w:val="null3"/>
        <w:ind w:firstLine="480"/>
        <w:jc w:val="both"/>
      </w:pPr>
      <w:r>
        <w:rPr>
          <w:sz w:val="24"/>
          <w:color w:val="000000"/>
        </w:rPr>
        <w:t>5.</w:t>
      </w:r>
      <w:r>
        <w:rPr>
          <w:sz w:val="24"/>
          <w:color w:val="000000"/>
        </w:rPr>
        <w:t>构建安全可靠的数据安全防护体系，做好人员、技术和管理制度的有机结合，有效防范数据风险。</w:t>
      </w:r>
    </w:p>
    <w:p>
      <w:pPr>
        <w:pStyle w:val="null3"/>
        <w:ind w:firstLine="480"/>
        <w:jc w:val="both"/>
      </w:pPr>
      <w:r>
        <w:rPr>
          <w:sz w:val="24"/>
          <w:color w:val="000000"/>
        </w:rPr>
        <w:t>基于以上论证，系统适配政务云产品，并在政务云各种保障机制下良好、安全运行，具有可行性。</w:t>
      </w:r>
    </w:p>
    <w:p>
      <w:pPr>
        <w:pStyle w:val="null3"/>
        <w:ind w:left="570"/>
        <w:jc w:val="both"/>
      </w:pPr>
      <w:r>
        <w:rPr>
          <w:sz w:val="24"/>
          <w:b/>
          <w:color w:val="000000"/>
        </w:rPr>
        <w:t xml:space="preserve">4.3. </w:t>
      </w:r>
      <w:r>
        <w:rPr>
          <w:sz w:val="24"/>
          <w:b/>
          <w:color w:val="000000"/>
        </w:rPr>
        <w:t>数据资源方案</w:t>
      </w:r>
    </w:p>
    <w:p>
      <w:pPr>
        <w:pStyle w:val="null3"/>
        <w:ind w:firstLine="560"/>
        <w:jc w:val="both"/>
      </w:pPr>
      <w:r>
        <w:rPr>
          <w:sz w:val="24"/>
          <w:color w:val="000000"/>
        </w:rPr>
        <w:t xml:space="preserve">4.3.1. </w:t>
      </w:r>
      <w:r>
        <w:rPr>
          <w:sz w:val="24"/>
          <w:color w:val="000000"/>
        </w:rPr>
        <w:t>数据需求</w:t>
      </w:r>
    </w:p>
    <w:p>
      <w:pPr>
        <w:pStyle w:val="null3"/>
        <w:ind w:firstLine="480"/>
        <w:jc w:val="both"/>
      </w:pPr>
      <w:r>
        <w:rPr>
          <w:sz w:val="24"/>
          <w:color w:val="000000"/>
        </w:rPr>
        <w:t>本项目建设戒毒执法管理平台数据需求如下表所示：</w:t>
      </w:r>
    </w:p>
    <w:p>
      <w:pPr>
        <w:pStyle w:val="null3"/>
        <w:ind w:firstLine="480"/>
        <w:jc w:val="both"/>
      </w:pPr>
      <w:r>
        <w:rPr>
          <w:sz w:val="24"/>
          <w:color w:val="000000"/>
        </w:rPr>
        <w:t>获取数据主要用于支撑强戒业务跨部门网上办理。通过获取公安强制隔离戒毒所、戒毒人员信息、戒治信息，方便司法戒毒部门及时了解未来戒毒人员收治趋势，优化司法戒毒资源配置。通过戒毒人员在公安戒毒所戒治期间的生理脱毒情况、日常表现情况等信息，减少司法戒毒部门在收治戒毒人员时的录入工作，最终实现跨部门信息流转，提升业务协同办理的效率。</w:t>
      </w:r>
    </w:p>
    <w:p>
      <w:pPr>
        <w:pStyle w:val="null3"/>
        <w:ind w:firstLine="560"/>
        <w:jc w:val="both"/>
      </w:pPr>
      <w:r>
        <w:rPr>
          <w:sz w:val="24"/>
          <w:color w:val="000000"/>
        </w:rPr>
        <w:t xml:space="preserve">4.3.2. </w:t>
      </w:r>
      <w:r>
        <w:rPr>
          <w:sz w:val="24"/>
          <w:color w:val="000000"/>
        </w:rPr>
        <w:t>数据安全</w:t>
      </w:r>
    </w:p>
    <w:p>
      <w:pPr>
        <w:pStyle w:val="null3"/>
        <w:ind w:firstLine="480"/>
        <w:jc w:val="both"/>
      </w:pPr>
      <w:r>
        <w:rPr>
          <w:sz w:val="24"/>
          <w:color w:val="000000"/>
        </w:rPr>
        <w:t>为确保本项目的存储、传输、使用和管理安全需求，分析数据安全存在的风险隐患，制定相应的数据安全策略，本项目的数据安全解决方案。</w:t>
      </w:r>
    </w:p>
    <w:p>
      <w:pPr>
        <w:pStyle w:val="null3"/>
        <w:ind w:left="855"/>
        <w:jc w:val="both"/>
      </w:pPr>
      <w:r>
        <w:rPr>
          <w:sz w:val="24"/>
          <w:b/>
          <w:color w:val="000000"/>
        </w:rPr>
        <w:t xml:space="preserve">4.3.2.1.   </w:t>
      </w:r>
      <w:r>
        <w:rPr>
          <w:sz w:val="24"/>
          <w:b/>
          <w:color w:val="000000"/>
        </w:rPr>
        <w:t>数据安全总体设计</w:t>
      </w:r>
    </w:p>
    <w:p>
      <w:pPr>
        <w:pStyle w:val="null3"/>
        <w:ind w:firstLine="480"/>
        <w:jc w:val="both"/>
      </w:pPr>
      <w:r>
        <w:rPr>
          <w:sz w:val="24"/>
          <w:color w:val="000000"/>
        </w:rPr>
        <w:t>1</w:t>
      </w:r>
      <w:r>
        <w:rPr>
          <w:sz w:val="24"/>
          <w:color w:val="000000"/>
        </w:rPr>
        <w:t>、数据完整性</w:t>
      </w:r>
    </w:p>
    <w:p>
      <w:pPr>
        <w:pStyle w:val="null3"/>
        <w:ind w:firstLine="480"/>
        <w:jc w:val="both"/>
      </w:pPr>
      <w:r>
        <w:rPr>
          <w:sz w:val="24"/>
          <w:color w:val="000000"/>
        </w:rPr>
        <w:t>系统在数据的传输、存储、处理过程过程中，使用事务传输机制对数据完整性进行保证。</w:t>
      </w:r>
    </w:p>
    <w:p>
      <w:pPr>
        <w:pStyle w:val="null3"/>
        <w:ind w:firstLine="480"/>
        <w:jc w:val="both"/>
      </w:pPr>
      <w:r>
        <w:rPr>
          <w:sz w:val="24"/>
          <w:color w:val="000000"/>
        </w:rPr>
        <w:t>2</w:t>
      </w:r>
      <w:r>
        <w:rPr>
          <w:sz w:val="24"/>
          <w:color w:val="000000"/>
        </w:rPr>
        <w:t>、数据备份与恢复</w:t>
      </w:r>
    </w:p>
    <w:p>
      <w:pPr>
        <w:pStyle w:val="null3"/>
        <w:ind w:firstLine="480"/>
        <w:jc w:val="both"/>
      </w:pPr>
      <w:r>
        <w:rPr>
          <w:sz w:val="24"/>
          <w:color w:val="000000"/>
        </w:rPr>
        <w:t>数据库采用双机热备模式部署，避免单节点异常导致数据丢失。</w:t>
      </w:r>
    </w:p>
    <w:p>
      <w:pPr>
        <w:pStyle w:val="null3"/>
        <w:ind w:firstLine="480"/>
        <w:jc w:val="both"/>
      </w:pPr>
      <w:r>
        <w:rPr>
          <w:sz w:val="24"/>
          <w:color w:val="000000"/>
        </w:rPr>
        <w:t>3</w:t>
      </w:r>
      <w:r>
        <w:rPr>
          <w:sz w:val="24"/>
          <w:color w:val="000000"/>
        </w:rPr>
        <w:t>、应用数据分离</w:t>
      </w:r>
    </w:p>
    <w:p>
      <w:pPr>
        <w:pStyle w:val="null3"/>
        <w:ind w:firstLine="480"/>
        <w:jc w:val="both"/>
      </w:pPr>
      <w:r>
        <w:rPr>
          <w:sz w:val="24"/>
          <w:color w:val="000000"/>
        </w:rPr>
        <w:t>通过数据服务接口形式对外输出服务。在此过程中需要对信息的安全存储、安全访问两方面进行管理。以确保数据和数据服务的安全性。</w:t>
      </w:r>
    </w:p>
    <w:p>
      <w:pPr>
        <w:pStyle w:val="null3"/>
        <w:ind w:left="855"/>
        <w:jc w:val="both"/>
      </w:pPr>
      <w:r>
        <w:rPr>
          <w:sz w:val="24"/>
          <w:b/>
          <w:color w:val="000000"/>
        </w:rPr>
        <w:t xml:space="preserve">4.3.2.2.   </w:t>
      </w:r>
      <w:r>
        <w:rPr>
          <w:sz w:val="24"/>
          <w:b/>
          <w:color w:val="000000"/>
        </w:rPr>
        <w:t>数据管理安全</w:t>
      </w:r>
    </w:p>
    <w:p>
      <w:pPr>
        <w:pStyle w:val="null3"/>
        <w:ind w:left="990"/>
        <w:jc w:val="both"/>
      </w:pPr>
      <w:r>
        <w:rPr>
          <w:sz w:val="24"/>
          <w:b/>
          <w:color w:val="000000"/>
        </w:rPr>
        <w:t xml:space="preserve">4.3.2.2.1. </w:t>
      </w:r>
      <w:r>
        <w:rPr>
          <w:sz w:val="24"/>
          <w:b/>
          <w:color w:val="000000"/>
        </w:rPr>
        <w:t>数据分级</w:t>
      </w:r>
    </w:p>
    <w:p>
      <w:pPr>
        <w:pStyle w:val="null3"/>
        <w:ind w:firstLine="480"/>
        <w:jc w:val="both"/>
      </w:pPr>
      <w:r>
        <w:rPr>
          <w:sz w:val="24"/>
          <w:color w:val="000000"/>
        </w:rPr>
        <w:t>实现不同保密等级数据进行申请访问的权限控制、数据安全级别控制。如对公民个人隐私数据、依法执行文件等数据属于密级较高数据，对于对外公开发布的数据为密级相对较低数据。</w:t>
      </w:r>
    </w:p>
    <w:p>
      <w:pPr>
        <w:pStyle w:val="null3"/>
        <w:ind w:firstLine="480"/>
        <w:jc w:val="both"/>
      </w:pPr>
      <w:r>
        <w:rPr>
          <w:sz w:val="24"/>
          <w:color w:val="000000"/>
        </w:rPr>
        <w:t>数据资源中的某些字段本身不具有敏感级，但其内容可能包含敏感信息，通过动态条件实现对这些敏感信息访问权限的控制，各条件可进行组合设置规则。</w:t>
      </w:r>
    </w:p>
    <w:p>
      <w:pPr>
        <w:pStyle w:val="null3"/>
        <w:ind w:firstLine="480"/>
        <w:jc w:val="both"/>
      </w:pPr>
      <w:r>
        <w:rPr>
          <w:sz w:val="24"/>
          <w:color w:val="000000"/>
        </w:rPr>
        <w:t>在数据</w:t>
      </w:r>
      <w:r>
        <w:rPr>
          <w:sz w:val="24"/>
          <w:color w:val="000000"/>
        </w:rPr>
        <w:t>/</w:t>
      </w:r>
      <w:r>
        <w:rPr>
          <w:sz w:val="24"/>
          <w:color w:val="000000"/>
        </w:rPr>
        <w:t>数据接口接入时，通过规则将记录的级别标记在对应的记录上（注：所有的数据资源池中的数据都应该增加一个敏感级别的字段作为数据分级标记），当一条记录与不同级别的规则匹配时，该记录按较高的级别进行标记。</w:t>
      </w:r>
    </w:p>
    <w:p>
      <w:pPr>
        <w:pStyle w:val="null3"/>
        <w:ind w:firstLine="480"/>
        <w:jc w:val="both"/>
      </w:pPr>
      <w:r>
        <w:rPr>
          <w:sz w:val="24"/>
          <w:color w:val="000000"/>
        </w:rPr>
        <w:t>数据级别的权限应按访问用户（或访问系统）进行分配。拥有某一级别数据访问权限的用户（或系统），可访问数据级不能低于该级别（含）的数据记录。</w:t>
      </w:r>
    </w:p>
    <w:p>
      <w:pPr>
        <w:pStyle w:val="null3"/>
        <w:ind w:left="990"/>
        <w:jc w:val="both"/>
      </w:pPr>
      <w:r>
        <w:rPr>
          <w:sz w:val="24"/>
          <w:b/>
          <w:color w:val="000000"/>
        </w:rPr>
        <w:t xml:space="preserve">4.3.2.2.2. </w:t>
      </w:r>
      <w:r>
        <w:rPr>
          <w:sz w:val="24"/>
          <w:b/>
          <w:color w:val="000000"/>
        </w:rPr>
        <w:t>数据加密</w:t>
      </w:r>
    </w:p>
    <w:p>
      <w:pPr>
        <w:pStyle w:val="null3"/>
        <w:ind w:firstLine="480"/>
        <w:jc w:val="both"/>
      </w:pPr>
      <w:r>
        <w:rPr>
          <w:sz w:val="24"/>
          <w:color w:val="000000"/>
        </w:rPr>
        <w:t>由于业务数据存有公民隐私数据、部门间内部执行文件等数据，且建设在政务外网，存储“戒毒人员”戒治数据。故数据加密功能应严格按照政务外网数据分级分类标准规范，对相关数据进行加密</w:t>
      </w:r>
      <w:r>
        <w:rPr>
          <w:sz w:val="24"/>
          <w:color w:val="000000"/>
        </w:rPr>
        <w:t>/</w:t>
      </w:r>
      <w:r>
        <w:rPr>
          <w:sz w:val="24"/>
          <w:color w:val="000000"/>
        </w:rPr>
        <w:t>解密管理，防止重要数据被泄露。</w:t>
      </w:r>
    </w:p>
    <w:p>
      <w:pPr>
        <w:pStyle w:val="null3"/>
        <w:ind w:firstLine="480"/>
        <w:jc w:val="both"/>
      </w:pPr>
      <w:r>
        <w:rPr>
          <w:sz w:val="24"/>
          <w:color w:val="000000"/>
        </w:rPr>
        <w:t>数据加密实现下列关键功能：</w:t>
      </w:r>
    </w:p>
    <w:p>
      <w:pPr>
        <w:pStyle w:val="null3"/>
        <w:ind w:firstLine="480"/>
        <w:jc w:val="both"/>
      </w:pPr>
      <w:r>
        <w:rPr>
          <w:sz w:val="24"/>
          <w:color w:val="000000"/>
        </w:rPr>
        <w:t>对存储在数据库中的数据进行精细到列级的加密</w:t>
      </w:r>
      <w:r>
        <w:rPr>
          <w:sz w:val="24"/>
          <w:color w:val="000000"/>
        </w:rPr>
        <w:t>/</w:t>
      </w:r>
      <w:r>
        <w:rPr>
          <w:sz w:val="24"/>
          <w:color w:val="000000"/>
        </w:rPr>
        <w:t>解密处理；</w:t>
      </w:r>
    </w:p>
    <w:p>
      <w:pPr>
        <w:pStyle w:val="null3"/>
        <w:ind w:firstLine="480"/>
        <w:jc w:val="both"/>
      </w:pPr>
      <w:r>
        <w:rPr>
          <w:sz w:val="24"/>
          <w:color w:val="000000"/>
        </w:rPr>
        <w:t>对服务器中的文件、图片、视频等数据进行加密</w:t>
      </w:r>
      <w:r>
        <w:rPr>
          <w:sz w:val="24"/>
          <w:color w:val="000000"/>
        </w:rPr>
        <w:t>/</w:t>
      </w:r>
      <w:r>
        <w:rPr>
          <w:sz w:val="24"/>
          <w:color w:val="000000"/>
        </w:rPr>
        <w:t>解密处理；</w:t>
      </w:r>
    </w:p>
    <w:p>
      <w:pPr>
        <w:pStyle w:val="null3"/>
        <w:ind w:firstLine="480"/>
        <w:jc w:val="both"/>
      </w:pPr>
      <w:r>
        <w:rPr>
          <w:sz w:val="24"/>
          <w:color w:val="000000"/>
        </w:rPr>
        <w:t>使用的密码和算法应符合可信计算及国家密码管理政策、安全政策；</w:t>
      </w:r>
    </w:p>
    <w:p>
      <w:pPr>
        <w:pStyle w:val="null3"/>
        <w:ind w:firstLine="480"/>
        <w:jc w:val="both"/>
      </w:pPr>
      <w:r>
        <w:rPr>
          <w:sz w:val="24"/>
          <w:color w:val="000000"/>
        </w:rPr>
        <w:t>对多种操作系统平台、多类型数据库系统的数据进行集中式管理；</w:t>
      </w:r>
    </w:p>
    <w:p>
      <w:pPr>
        <w:pStyle w:val="null3"/>
        <w:ind w:firstLine="480"/>
        <w:jc w:val="both"/>
      </w:pPr>
      <w:r>
        <w:rPr>
          <w:sz w:val="24"/>
          <w:color w:val="000000"/>
        </w:rPr>
        <w:t>实现加密数据的完整性保护，防止对密文的篡改，校验出密文的合法性；</w:t>
      </w:r>
    </w:p>
    <w:p>
      <w:pPr>
        <w:pStyle w:val="null3"/>
        <w:ind w:left="1020"/>
        <w:jc w:val="both"/>
      </w:pPr>
      <w:r>
        <w:rPr>
          <w:sz w:val="24"/>
          <w:color w:val="000000"/>
        </w:rPr>
        <w:t>具备策略和审计功能。</w:t>
      </w:r>
    </w:p>
    <w:p>
      <w:pPr>
        <w:pStyle w:val="null3"/>
        <w:ind w:left="855"/>
        <w:jc w:val="both"/>
      </w:pPr>
      <w:r>
        <w:rPr>
          <w:sz w:val="24"/>
          <w:b/>
          <w:color w:val="000000"/>
        </w:rPr>
        <w:t xml:space="preserve">4.3.2.3.   </w:t>
      </w:r>
      <w:r>
        <w:rPr>
          <w:sz w:val="24"/>
          <w:b/>
          <w:color w:val="000000"/>
        </w:rPr>
        <w:t>数据访问安全</w:t>
      </w:r>
    </w:p>
    <w:p>
      <w:pPr>
        <w:pStyle w:val="null3"/>
        <w:ind w:left="990"/>
        <w:jc w:val="both"/>
      </w:pPr>
      <w:r>
        <w:rPr>
          <w:sz w:val="24"/>
          <w:b/>
          <w:color w:val="000000"/>
        </w:rPr>
        <w:t xml:space="preserve">4.3.2.3.1. </w:t>
      </w:r>
      <w:r>
        <w:rPr>
          <w:sz w:val="24"/>
          <w:b/>
          <w:color w:val="000000"/>
        </w:rPr>
        <w:t>访问控制</w:t>
      </w:r>
    </w:p>
    <w:p>
      <w:pPr>
        <w:pStyle w:val="null3"/>
        <w:ind w:firstLine="480"/>
        <w:jc w:val="both"/>
      </w:pPr>
      <w:r>
        <w:rPr>
          <w:sz w:val="24"/>
          <w:color w:val="000000"/>
        </w:rPr>
        <w:t>访问控制是对用户是否能访问分析系统，在系统中，需要维护一张用户表，用户在登录访问时，根据该用户表需要进行身份验证。</w:t>
      </w:r>
    </w:p>
    <w:p>
      <w:pPr>
        <w:pStyle w:val="null3"/>
        <w:ind w:left="990"/>
        <w:jc w:val="both"/>
      </w:pPr>
      <w:r>
        <w:rPr>
          <w:sz w:val="24"/>
          <w:b/>
          <w:color w:val="000000"/>
        </w:rPr>
        <w:t xml:space="preserve">4.3.2.3.2. </w:t>
      </w:r>
      <w:r>
        <w:rPr>
          <w:sz w:val="24"/>
          <w:b/>
          <w:color w:val="000000"/>
        </w:rPr>
        <w:t>权限管理</w:t>
      </w:r>
    </w:p>
    <w:p>
      <w:pPr>
        <w:pStyle w:val="null3"/>
        <w:ind w:firstLine="480"/>
        <w:jc w:val="both"/>
      </w:pPr>
      <w:r>
        <w:rPr>
          <w:sz w:val="24"/>
          <w:color w:val="000000"/>
        </w:rPr>
        <w:t>权限控制是赋予和管理用户访问数据服务接口的各项权限，包括用户是否具有访问，使用，管理等权限。这一层级的权限主要依托于数据网关、数据服务目录功能实现。建议根据用户的权限级别，我们把用户分为普通用户，高级用户和管理员用户三类：</w:t>
      </w:r>
    </w:p>
    <w:p>
      <w:pPr>
        <w:pStyle w:val="null3"/>
        <w:ind w:firstLine="480"/>
        <w:jc w:val="both"/>
      </w:pPr>
      <w:r>
        <w:rPr>
          <w:sz w:val="24"/>
          <w:color w:val="000000"/>
        </w:rPr>
        <w:t>普通用户只能进行普通密级数据接口的数据访问；</w:t>
      </w:r>
    </w:p>
    <w:p>
      <w:pPr>
        <w:pStyle w:val="null3"/>
        <w:ind w:firstLine="480"/>
        <w:jc w:val="both"/>
      </w:pPr>
      <w:r>
        <w:rPr>
          <w:sz w:val="24"/>
          <w:color w:val="000000"/>
        </w:rPr>
        <w:t>高级用户不仅能访问普通密级数据接口，同时可获取高密级数据接口数据；</w:t>
      </w:r>
    </w:p>
    <w:p>
      <w:pPr>
        <w:pStyle w:val="null3"/>
        <w:ind w:firstLine="480"/>
        <w:jc w:val="both"/>
      </w:pPr>
      <w:r>
        <w:rPr>
          <w:sz w:val="24"/>
          <w:color w:val="000000"/>
        </w:rPr>
        <w:t>管理员用户具有最高权限，能对各数据接口进行修改、发布，并监控各个数据服务接口的运行状态。</w:t>
      </w:r>
    </w:p>
    <w:p>
      <w:pPr>
        <w:pStyle w:val="null3"/>
        <w:ind w:left="990"/>
        <w:jc w:val="both"/>
      </w:pPr>
      <w:r>
        <w:rPr>
          <w:sz w:val="24"/>
          <w:b/>
          <w:color w:val="000000"/>
        </w:rPr>
        <w:t xml:space="preserve">4.3.2.3.3. </w:t>
      </w:r>
      <w:r>
        <w:rPr>
          <w:sz w:val="24"/>
          <w:b/>
          <w:color w:val="000000"/>
        </w:rPr>
        <w:t>数据脱敏</w:t>
      </w:r>
    </w:p>
    <w:p>
      <w:pPr>
        <w:pStyle w:val="null3"/>
        <w:ind w:firstLine="480"/>
        <w:jc w:val="both"/>
      </w:pPr>
      <w:r>
        <w:rPr>
          <w:sz w:val="24"/>
          <w:color w:val="000000"/>
        </w:rPr>
        <w:t>数据脱敏，是指对某些敏感信息通过脱敏规则进行数据的变形，实现对敏感数据的可靠保护，实现在不泄露用户隐私的前提下保障业务系统的正常运行。数据脱敏工作不仅要确保敏感信息被去除，还需要尽可能的平衡脱敏所花费的代价、使用方的业务需求等多个因素；因此，需要遵循技术和管理两方面的原则，技术原则包括数据可用性、数据有效性、数据真实性、高效性、稳定性、可配置性以及防止数据还原性，管理原则包括敏感信息识别、安全可控、安全审计、代码安全等。</w:t>
      </w:r>
    </w:p>
    <w:p>
      <w:pPr>
        <w:pStyle w:val="null3"/>
        <w:ind w:firstLine="480"/>
        <w:jc w:val="both"/>
      </w:pPr>
      <w:r>
        <w:rPr>
          <w:sz w:val="24"/>
          <w:color w:val="000000"/>
        </w:rPr>
        <w:t>数据脱敏可以使数据本身的安全等级降级，这样就可以在开发、测试和其它非生产环境以及外包或其它计算环境中安全地使用脱敏后的数据集。借助数据脱敏技术，屏蔽敏感信息，并使屏蔽的信息保留其原始数据格式和属性，以确保应用程序可在使用脱敏数据的开发与测试过程中正常运行。</w:t>
      </w:r>
    </w:p>
    <w:p>
      <w:pPr>
        <w:pStyle w:val="null3"/>
        <w:ind w:firstLine="480"/>
        <w:jc w:val="both"/>
      </w:pPr>
      <w:r>
        <w:rPr>
          <w:sz w:val="24"/>
          <w:color w:val="000000"/>
        </w:rPr>
        <w:t>数据脱敏工作不仅要确保敏感信息被去除，还需要尽可能的平衡脱敏所花费的代价、使用方的业务需求等多个因素。因此，为了确保数据脱敏的过程、代价可控，得到的结果正确且满足业务需要，在实施数据脱敏时，应从技术和管理两方面出发。脱敏方法可采用替代、混洗、数值变换、加密、遮挡、空值插入、删除等。应满足如下要求：</w:t>
      </w:r>
    </w:p>
    <w:p>
      <w:pPr>
        <w:pStyle w:val="null3"/>
        <w:ind w:firstLine="480"/>
        <w:jc w:val="both"/>
      </w:pPr>
      <w:r>
        <w:rPr>
          <w:sz w:val="24"/>
          <w:color w:val="000000"/>
        </w:rPr>
        <w:t>（一）丰富的脱敏规则。</w:t>
      </w:r>
    </w:p>
    <w:p>
      <w:pPr>
        <w:pStyle w:val="null3"/>
        <w:ind w:firstLine="480"/>
        <w:jc w:val="both"/>
      </w:pPr>
      <w:r>
        <w:rPr>
          <w:sz w:val="24"/>
          <w:color w:val="000000"/>
        </w:rPr>
        <w:t>（</w:t>
      </w:r>
      <w:r>
        <w:rPr>
          <w:sz w:val="24"/>
          <w:color w:val="000000"/>
        </w:rPr>
        <w:t>1</w:t>
      </w:r>
      <w:r>
        <w:rPr>
          <w:sz w:val="24"/>
          <w:color w:val="000000"/>
        </w:rPr>
        <w:t>）替代：指用伪装数据完全替换源数据中的敏感数据，一般替换用的数据都有不可逆行，以保证安全。替代是最常用的数据脱敏方法，具体操作上有常数替代（所有敏感数据都替换为唯一的常熟值）、查表替代（从中间表中随机或按照特定算法选择数据进行替换）、参数化替代（以敏感数据作为输入，通过特定函数形成新的替代数据）等。</w:t>
      </w:r>
    </w:p>
    <w:p>
      <w:pPr>
        <w:pStyle w:val="null3"/>
        <w:ind w:firstLine="480"/>
        <w:jc w:val="both"/>
      </w:pPr>
      <w:r>
        <w:rPr>
          <w:sz w:val="24"/>
          <w:color w:val="000000"/>
        </w:rPr>
        <w:t>（</w:t>
      </w:r>
      <w:r>
        <w:rPr>
          <w:sz w:val="24"/>
          <w:color w:val="000000"/>
        </w:rPr>
        <w:t>2</w:t>
      </w:r>
      <w:r>
        <w:rPr>
          <w:sz w:val="24"/>
          <w:color w:val="000000"/>
        </w:rPr>
        <w:t>）混洗：主要通过对敏感数据进行跨行随机互换来打破其与本行其他数据的关联关系，从而实现脱敏。混洗可以在相当大范围内保证部分业务数据信息（如有效数据范围、数据统计特征），使脱敏后数据看起来跟源数据更一致。一般混洗珂用于大数据集合、且需要保留待脱敏数据特定特征的场景。</w:t>
      </w:r>
    </w:p>
    <w:p>
      <w:pPr>
        <w:pStyle w:val="null3"/>
        <w:ind w:firstLine="480"/>
        <w:jc w:val="both"/>
      </w:pPr>
      <w:r>
        <w:rPr>
          <w:sz w:val="24"/>
          <w:color w:val="000000"/>
        </w:rPr>
        <w:t>（</w:t>
      </w:r>
      <w:r>
        <w:rPr>
          <w:sz w:val="24"/>
          <w:color w:val="000000"/>
        </w:rPr>
        <w:t>3</w:t>
      </w:r>
      <w:r>
        <w:rPr>
          <w:sz w:val="24"/>
          <w:color w:val="000000"/>
        </w:rPr>
        <w:t>）数据变换：指对数值和日期类型的源数据通过随机函数进行可控的调整，以便在保持原始数据相关统计特征的同时，完成对具体数据的伪装。</w:t>
      </w:r>
    </w:p>
    <w:p>
      <w:pPr>
        <w:pStyle w:val="null3"/>
        <w:ind w:firstLine="480"/>
        <w:jc w:val="both"/>
      </w:pPr>
      <w:r>
        <w:rPr>
          <w:sz w:val="24"/>
          <w:color w:val="000000"/>
        </w:rPr>
        <w:t>（</w:t>
      </w:r>
      <w:r>
        <w:rPr>
          <w:sz w:val="24"/>
          <w:color w:val="000000"/>
        </w:rPr>
        <w:t>4</w:t>
      </w:r>
      <w:r>
        <w:rPr>
          <w:sz w:val="24"/>
          <w:color w:val="000000"/>
        </w:rPr>
        <w:t>）加密：指对待脱敏数据进行加密处理，使外部用户只看到无意义的加密后数据，同时在特定场景下，可以提供解密能力，使具有秘钥的相关方可以获得源数据。但这种方式有一定安全风险，加密的数据脱敏方式应用不多。</w:t>
      </w:r>
    </w:p>
    <w:p>
      <w:pPr>
        <w:pStyle w:val="null3"/>
        <w:ind w:firstLine="480"/>
        <w:jc w:val="both"/>
      </w:pPr>
      <w:r>
        <w:rPr>
          <w:sz w:val="24"/>
          <w:color w:val="000000"/>
        </w:rPr>
        <w:t>（</w:t>
      </w:r>
      <w:r>
        <w:rPr>
          <w:sz w:val="24"/>
          <w:color w:val="000000"/>
        </w:rPr>
        <w:t>5</w:t>
      </w:r>
      <w:r>
        <w:rPr>
          <w:sz w:val="24"/>
          <w:color w:val="000000"/>
        </w:rPr>
        <w:t>）遮挡：指对敏感数据的部分内容用掩饰符号进行统一替换，从而使得敏感数据保持部分内容公开。</w:t>
      </w:r>
    </w:p>
    <w:p>
      <w:pPr>
        <w:pStyle w:val="null3"/>
        <w:ind w:firstLine="480"/>
        <w:jc w:val="both"/>
      </w:pPr>
      <w:r>
        <w:rPr>
          <w:sz w:val="24"/>
          <w:color w:val="000000"/>
        </w:rPr>
        <w:t>（</w:t>
      </w:r>
      <w:r>
        <w:rPr>
          <w:sz w:val="24"/>
          <w:color w:val="000000"/>
        </w:rPr>
        <w:t>6</w:t>
      </w:r>
      <w:r>
        <w:rPr>
          <w:sz w:val="24"/>
          <w:color w:val="000000"/>
        </w:rPr>
        <w:t>）空值插入、删除：指直接删除敏感数据或将其置为</w:t>
      </w:r>
      <w:r>
        <w:rPr>
          <w:sz w:val="24"/>
          <w:color w:val="000000"/>
        </w:rPr>
        <w:t xml:space="preserve"> NULL </w:t>
      </w:r>
      <w:r>
        <w:rPr>
          <w:sz w:val="24"/>
          <w:color w:val="000000"/>
        </w:rPr>
        <w:t>值。</w:t>
      </w:r>
    </w:p>
    <w:p>
      <w:pPr>
        <w:pStyle w:val="null3"/>
        <w:ind w:firstLine="480"/>
        <w:jc w:val="both"/>
      </w:pPr>
      <w:r>
        <w:rPr>
          <w:sz w:val="24"/>
          <w:color w:val="000000"/>
        </w:rPr>
        <w:t>（二）数据脱敏验证</w:t>
      </w:r>
    </w:p>
    <w:p>
      <w:pPr>
        <w:pStyle w:val="null3"/>
        <w:ind w:firstLine="480"/>
        <w:jc w:val="both"/>
      </w:pPr>
      <w:r>
        <w:rPr>
          <w:sz w:val="24"/>
          <w:color w:val="000000"/>
        </w:rPr>
        <w:t>脱敏系统提供了脱敏数据验证功能，能够对脱敏后的数据进行“验证”，确定哪些数据是“漏网”的真实数据，从而帮助用户在使用这些数据前能够及时的发现并相应的弥补脱敏脚本的不足。</w:t>
      </w:r>
    </w:p>
    <w:p>
      <w:pPr>
        <w:pStyle w:val="null3"/>
        <w:ind w:left="990"/>
        <w:jc w:val="both"/>
      </w:pPr>
      <w:r>
        <w:rPr>
          <w:sz w:val="24"/>
          <w:b/>
          <w:color w:val="000000"/>
        </w:rPr>
        <w:t xml:space="preserve">4.3.2.3.4. </w:t>
      </w:r>
      <w:r>
        <w:rPr>
          <w:sz w:val="24"/>
          <w:b/>
          <w:color w:val="000000"/>
        </w:rPr>
        <w:t>数据活动审计分析</w:t>
      </w:r>
    </w:p>
    <w:p>
      <w:pPr>
        <w:pStyle w:val="null3"/>
        <w:ind w:firstLine="480"/>
        <w:jc w:val="both"/>
      </w:pPr>
      <w:r>
        <w:rPr>
          <w:sz w:val="24"/>
          <w:color w:val="000000"/>
        </w:rPr>
        <w:t>安全审计是指按照一定的安全策略，利用记录、系统活动和用户活动等信息，检查、审查和检验操作事件的环境及活动，从而发现系统漏洞、入侵行为或改善系统性能的过程。</w:t>
      </w:r>
    </w:p>
    <w:p>
      <w:pPr>
        <w:pStyle w:val="null3"/>
        <w:ind w:firstLine="480"/>
        <w:jc w:val="both"/>
      </w:pPr>
      <w:r>
        <w:rPr>
          <w:sz w:val="24"/>
          <w:color w:val="000000"/>
        </w:rPr>
        <w:t>要实现信息安全审计，保障信息的机密性、完整性、可控性、可用性和不可否认性，需要对资源进行安全审计，记录所有发生的事件，提供给系统管理员作为系统维护以及安全防范的依据。</w:t>
      </w:r>
    </w:p>
    <w:p>
      <w:pPr>
        <w:pStyle w:val="null3"/>
        <w:ind w:firstLine="480"/>
        <w:jc w:val="both"/>
      </w:pPr>
      <w:r>
        <w:rPr>
          <w:sz w:val="24"/>
          <w:color w:val="000000"/>
        </w:rPr>
        <w:t>关于数据共享服务的安全审计主要包含日志采集、数据库和服务调用日志审计两部分功能。</w:t>
      </w:r>
    </w:p>
    <w:p>
      <w:pPr>
        <w:pStyle w:val="null3"/>
        <w:ind w:firstLine="480"/>
        <w:jc w:val="both"/>
      </w:pPr>
      <w:r>
        <w:rPr>
          <w:sz w:val="24"/>
          <w:color w:val="000000"/>
        </w:rPr>
        <w:t>一、日志采集</w:t>
      </w:r>
    </w:p>
    <w:p>
      <w:pPr>
        <w:pStyle w:val="null3"/>
        <w:ind w:firstLine="480"/>
        <w:jc w:val="both"/>
      </w:pPr>
      <w:r>
        <w:rPr>
          <w:sz w:val="24"/>
          <w:color w:val="000000"/>
        </w:rPr>
        <w:t>数据共享服务主要包括的日志内容有：操作时间、操作从帐号、客户端</w:t>
      </w:r>
      <w:r>
        <w:rPr>
          <w:sz w:val="24"/>
          <w:color w:val="000000"/>
        </w:rPr>
        <w:t xml:space="preserve"> IP</w:t>
      </w:r>
      <w:r>
        <w:rPr>
          <w:sz w:val="24"/>
          <w:color w:val="000000"/>
        </w:rPr>
        <w:t>、服务器</w:t>
      </w:r>
      <w:r>
        <w:rPr>
          <w:sz w:val="24"/>
          <w:color w:val="000000"/>
        </w:rPr>
        <w:t xml:space="preserve"> IP</w:t>
      </w:r>
      <w:r>
        <w:rPr>
          <w:sz w:val="24"/>
          <w:color w:val="000000"/>
        </w:rPr>
        <w:t>、操作类型、操作名称等信息。具体包括：敏感数据查询日志、数据库系统权限管理日志、数据库对象变更日志以及数据库系统配置变更等日志信息。</w:t>
      </w:r>
    </w:p>
    <w:p>
      <w:pPr>
        <w:pStyle w:val="null3"/>
        <w:ind w:firstLine="480"/>
        <w:jc w:val="both"/>
      </w:pPr>
      <w:r>
        <w:rPr>
          <w:sz w:val="24"/>
          <w:color w:val="000000"/>
        </w:rPr>
        <w:t>二、数据库和服务调用日志审计</w:t>
      </w:r>
    </w:p>
    <w:p>
      <w:pPr>
        <w:pStyle w:val="null3"/>
        <w:ind w:firstLine="480"/>
        <w:jc w:val="both"/>
      </w:pPr>
      <w:r>
        <w:rPr>
          <w:sz w:val="24"/>
          <w:color w:val="000000"/>
        </w:rPr>
        <w:t>数据库日志审计主要包括日志数据处理、异常行为检测预警、日志检索服务、日志分析和数据库全景日志。</w:t>
      </w:r>
    </w:p>
    <w:p>
      <w:pPr>
        <w:pStyle w:val="null3"/>
        <w:ind w:firstLine="480"/>
        <w:jc w:val="both"/>
      </w:pPr>
      <w:r>
        <w:rPr>
          <w:sz w:val="24"/>
          <w:color w:val="000000"/>
        </w:rPr>
        <w:t>日志数据处理：提供多种技术手段实现对数据库为核心的安全审计日志的质量校验、关键属性提取，确保无论是自主改造接入还是旁路抓包获取的审计日志都能保质保量的输送到日志库。</w:t>
      </w:r>
    </w:p>
    <w:p>
      <w:pPr>
        <w:pStyle w:val="null3"/>
        <w:ind w:firstLine="480"/>
        <w:jc w:val="both"/>
      </w:pPr>
      <w:r>
        <w:rPr>
          <w:sz w:val="24"/>
          <w:color w:val="000000"/>
        </w:rPr>
        <w:t>异常行为检测预警：主要包括异常行为监测和预警事件管理两大模块。</w:t>
      </w:r>
    </w:p>
    <w:p>
      <w:pPr>
        <w:pStyle w:val="null3"/>
        <w:ind w:firstLine="480"/>
        <w:jc w:val="both"/>
      </w:pPr>
      <w:r>
        <w:rPr>
          <w:sz w:val="24"/>
          <w:color w:val="000000"/>
        </w:rPr>
        <w:t>日志检索服务：为用户提供便捷的数据库、数据服务日志信息检索服务，辅助审计人员进行人工研判。</w:t>
      </w:r>
    </w:p>
    <w:p>
      <w:pPr>
        <w:pStyle w:val="null3"/>
        <w:ind w:firstLine="480"/>
        <w:jc w:val="both"/>
      </w:pPr>
      <w:r>
        <w:rPr>
          <w:sz w:val="24"/>
          <w:color w:val="000000"/>
        </w:rPr>
        <w:t>日志分析：提供包括日志多维分析和深度挖掘分析服务，结合业务目标或场景，通过对海量日志数据进行一系列的深度智能挖掘处理工作，快速筛选出满足特征的对象清单</w:t>
      </w:r>
    </w:p>
    <w:p>
      <w:pPr>
        <w:pStyle w:val="null3"/>
        <w:ind w:firstLine="480"/>
        <w:jc w:val="both"/>
      </w:pPr>
      <w:r>
        <w:rPr>
          <w:sz w:val="24"/>
          <w:color w:val="000000"/>
        </w:rPr>
        <w:t>数据库全景日志：通过对汇集的数据库、数据服务日志进行深度分析，以数据服务为主轴呈现某服务最经常访问的用户等，多维度对数据获取进行审计分析展示</w:t>
      </w:r>
    </w:p>
    <w:p>
      <w:pPr>
        <w:pStyle w:val="null3"/>
      </w:pPr>
      <w:r>
        <w:rPr>
          <w:sz w:val="24"/>
          <w:color w:val="000000"/>
        </w:rPr>
        <w:t xml:space="preserve">4.3.3. </w:t>
      </w:r>
      <w:r>
        <w:rPr>
          <w:sz w:val="24"/>
          <w:color w:val="000000"/>
        </w:rPr>
        <w:t>项目实施进度安排</w:t>
      </w:r>
    </w:p>
    <w:p>
      <w:pPr>
        <w:pStyle w:val="null3"/>
        <w:ind w:left="705"/>
        <w:jc w:val="both"/>
      </w:pPr>
      <w:r>
        <w:rPr>
          <w:sz w:val="24"/>
          <w:b/>
          <w:color w:val="000000"/>
        </w:rPr>
        <w:t xml:space="preserve">4.3.3.1.   </w:t>
      </w:r>
      <w:r>
        <w:rPr>
          <w:sz w:val="24"/>
          <w:b/>
          <w:color w:val="000000"/>
        </w:rPr>
        <w:t>项目实施计划</w:t>
      </w:r>
    </w:p>
    <w:p>
      <w:pPr>
        <w:pStyle w:val="null3"/>
        <w:ind w:firstLine="480"/>
        <w:jc w:val="both"/>
      </w:pPr>
      <w:r>
        <w:rPr>
          <w:sz w:val="24"/>
          <w:color w:val="000000"/>
        </w:rPr>
        <w:t>本项目建设期包括项目准备期、项目实施期、项目验收期和项目质保期：</w:t>
      </w:r>
    </w:p>
    <w:p>
      <w:pPr>
        <w:pStyle w:val="null3"/>
        <w:ind w:firstLine="420"/>
        <w:jc w:val="both"/>
      </w:pPr>
      <w:r>
        <w:rPr>
          <w:sz w:val="24"/>
          <w:color w:val="000000"/>
        </w:rPr>
        <w:t>一、项目准备期：完成项目招投标工作；</w:t>
      </w:r>
    </w:p>
    <w:p>
      <w:pPr>
        <w:pStyle w:val="null3"/>
        <w:ind w:firstLine="420"/>
        <w:jc w:val="both"/>
      </w:pPr>
      <w:r>
        <w:rPr>
          <w:sz w:val="24"/>
          <w:color w:val="000000"/>
        </w:rPr>
        <w:t>二、项目实施期：完成软件开发、系统集成工作，完成系统上线试运行工作；</w:t>
      </w:r>
    </w:p>
    <w:p>
      <w:pPr>
        <w:pStyle w:val="null3"/>
        <w:ind w:firstLine="420"/>
        <w:jc w:val="both"/>
      </w:pPr>
      <w:r>
        <w:rPr>
          <w:sz w:val="24"/>
          <w:color w:val="000000"/>
        </w:rPr>
        <w:t>三、项目验收期：完成系统初验、终验工作。</w:t>
      </w:r>
    </w:p>
    <w:p>
      <w:pPr>
        <w:pStyle w:val="null3"/>
        <w:ind w:firstLine="420"/>
        <w:jc w:val="both"/>
      </w:pPr>
      <w:r>
        <w:rPr>
          <w:sz w:val="24"/>
          <w:color w:val="000000"/>
        </w:rPr>
        <w:t>四、项目质保期：完成项目质保期内的运维工作。</w:t>
      </w:r>
    </w:p>
    <w:p>
      <w:pPr>
        <w:pStyle w:val="null3"/>
        <w:ind w:firstLine="480"/>
        <w:jc w:val="both"/>
      </w:pPr>
      <w:r>
        <w:rPr>
          <w:sz w:val="24"/>
          <w:color w:val="000000"/>
        </w:rPr>
        <w:t>本项目按照“统一规划、分布实施、同步推进”的原则进行项目的建设，</w:t>
      </w:r>
      <w:r>
        <w:rPr>
          <w:sz w:val="24"/>
          <w:color w:val="000000"/>
        </w:rPr>
        <w:t>24</w:t>
      </w:r>
      <w:r>
        <w:rPr>
          <w:sz w:val="24"/>
          <w:color w:val="000000"/>
        </w:rPr>
        <w:t>个月完成项目开发、部署及上线、初验。初验后试运行至少</w:t>
      </w:r>
      <w:r>
        <w:rPr>
          <w:sz w:val="24"/>
          <w:color w:val="000000"/>
        </w:rPr>
        <w:t>3</w:t>
      </w:r>
      <w:r>
        <w:rPr>
          <w:sz w:val="24"/>
          <w:color w:val="000000"/>
        </w:rPr>
        <w:t>个月，试运行正常后申请项目终验，项目终验后进入为期</w:t>
      </w:r>
      <w:r>
        <w:rPr>
          <w:sz w:val="24"/>
          <w:color w:val="000000"/>
        </w:rPr>
        <w:t>1</w:t>
      </w:r>
      <w:r>
        <w:rPr>
          <w:sz w:val="24"/>
          <w:color w:val="000000"/>
        </w:rPr>
        <w:t>年的质保期。项目具体的实施时间表以招标结束后中标方签订合同的日期为起点。</w:t>
      </w:r>
      <w:r>
        <w:rPr>
          <w:sz w:val="24"/>
          <w:color w:val="000000"/>
        </w:rPr>
        <w:t>T</w:t>
      </w:r>
      <w:r>
        <w:rPr>
          <w:sz w:val="24"/>
          <w:color w:val="000000"/>
        </w:rPr>
        <w:t>为合同签订时间。</w:t>
      </w:r>
    </w:p>
    <w:p>
      <w:pPr>
        <w:pStyle w:val="null3"/>
        <w:ind w:firstLine="480"/>
        <w:jc w:val="center"/>
      </w:pPr>
      <w:r>
        <w:rPr>
          <w:sz w:val="24"/>
          <w:b/>
          <w:color w:val="000000"/>
        </w:rPr>
        <w:t>表</w:t>
      </w:r>
      <w:r>
        <w:rPr>
          <w:sz w:val="24"/>
          <w:b/>
          <w:color w:val="000000"/>
        </w:rPr>
        <w:t xml:space="preserve"> 221</w:t>
      </w:r>
      <w:r>
        <w:rPr>
          <w:sz w:val="24"/>
          <w:b/>
          <w:color w:val="000000"/>
        </w:rPr>
        <w:t>项目实施计划表</w:t>
      </w:r>
    </w:p>
    <w:tbl>
      <w:tblPr>
        <w:tblW w:w="0" w:type="auto"/>
        <w:tblBorders>
          <w:top w:val="none" w:color="000000" w:sz="4"/>
          <w:left w:val="none" w:color="000000" w:sz="4"/>
          <w:bottom w:val="none" w:color="000000" w:sz="4"/>
          <w:right w:val="none" w:color="000000" w:sz="4"/>
          <w:insideH w:val="none"/>
          <w:insideV w:val="none"/>
        </w:tblBorders>
      </w:tblPr>
      <w:tblGrid>
        <w:gridCol w:w="706"/>
        <w:gridCol w:w="511"/>
        <w:gridCol w:w="1817"/>
        <w:gridCol w:w="1847"/>
        <w:gridCol w:w="3425"/>
      </w:tblGrid>
      <w:tr>
        <w:tc>
          <w:tcPr>
            <w:tcW w:type="dxa" w:w="7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5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服务类型</w:t>
            </w:r>
          </w:p>
        </w:tc>
        <w:tc>
          <w:tcPr>
            <w:tcW w:type="dxa" w:w="18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项目实施阶段</w:t>
            </w:r>
          </w:p>
        </w:tc>
        <w:tc>
          <w:tcPr>
            <w:tcW w:type="dxa" w:w="184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起止时间（月）</w:t>
            </w:r>
          </w:p>
        </w:tc>
        <w:tc>
          <w:tcPr>
            <w:tcW w:type="dxa" w:w="3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备注</w:t>
            </w: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5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软件开发服务</w:t>
            </w: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项目启动</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w:t>
            </w:r>
            <w:r>
              <w:rPr>
                <w:sz w:val="24"/>
                <w:color w:val="000000"/>
              </w:rPr>
              <w:t>至</w:t>
            </w:r>
            <w:r>
              <w:rPr>
                <w:sz w:val="24"/>
                <w:color w:val="000000"/>
              </w:rPr>
              <w:t>T+0.5</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需求调研</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w:t>
            </w:r>
            <w:r>
              <w:rPr>
                <w:sz w:val="24"/>
                <w:color w:val="000000"/>
              </w:rPr>
              <w:t>至</w:t>
            </w:r>
            <w:r>
              <w:rPr>
                <w:sz w:val="24"/>
                <w:color w:val="000000"/>
              </w:rPr>
              <w:t>T+3</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系统设计</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T+3</w:t>
            </w:r>
            <w:r>
              <w:rPr>
                <w:sz w:val="24"/>
                <w:color w:val="000000"/>
              </w:rPr>
              <w:t>至</w:t>
            </w:r>
            <w:r>
              <w:rPr>
                <w:sz w:val="24"/>
                <w:color w:val="000000"/>
              </w:rPr>
              <w:t>T+6</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系统开发</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T+3</w:t>
            </w:r>
            <w:r>
              <w:rPr>
                <w:sz w:val="24"/>
                <w:color w:val="000000"/>
              </w:rPr>
              <w:t>至</w:t>
            </w:r>
            <w:r>
              <w:rPr>
                <w:sz w:val="24"/>
                <w:color w:val="000000"/>
              </w:rPr>
              <w:t>T+9</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系统测试、联调、部署</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T+9</w:t>
            </w:r>
            <w:r>
              <w:rPr>
                <w:sz w:val="24"/>
                <w:color w:val="000000"/>
              </w:rPr>
              <w:t>至</w:t>
            </w:r>
            <w:r>
              <w:rPr>
                <w:sz w:val="24"/>
                <w:color w:val="000000"/>
              </w:rPr>
              <w:t>T+12</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系统上线</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T+12</w:t>
            </w:r>
            <w:r>
              <w:rPr>
                <w:sz w:val="24"/>
                <w:color w:val="000000"/>
              </w:rPr>
              <w:t>至</w:t>
            </w:r>
            <w:r>
              <w:rPr>
                <w:sz w:val="24"/>
                <w:color w:val="000000"/>
              </w:rPr>
              <w:t>T+12</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项目初验</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T+15</w:t>
            </w:r>
            <w:r>
              <w:rPr>
                <w:sz w:val="24"/>
                <w:color w:val="000000"/>
              </w:rPr>
              <w:t>至</w:t>
            </w:r>
            <w:r>
              <w:rPr>
                <w:sz w:val="24"/>
                <w:color w:val="000000"/>
              </w:rPr>
              <w:t>T+15</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等保测评</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T+22</w:t>
            </w:r>
            <w:r>
              <w:rPr>
                <w:sz w:val="24"/>
                <w:color w:val="000000"/>
              </w:rPr>
              <w:t>至</w:t>
            </w:r>
            <w:r>
              <w:rPr>
                <w:sz w:val="24"/>
                <w:color w:val="000000"/>
              </w:rPr>
              <w:t>T+22</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第三方验收测评</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T+23</w:t>
            </w:r>
            <w:r>
              <w:rPr>
                <w:sz w:val="24"/>
                <w:color w:val="000000"/>
              </w:rPr>
              <w:t>至</w:t>
            </w:r>
            <w:r>
              <w:rPr>
                <w:sz w:val="24"/>
                <w:color w:val="000000"/>
              </w:rPr>
              <w:t>T+23</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项目终验</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T+24</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5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业务管理运营服务</w:t>
            </w: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日常内容保障运营</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T+14</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工作流程配置运营</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T+14</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系统运营推广服务</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T+14</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戒毒人员档案配置服务</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T+14</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应用接入管理运营服务</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T+14</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微服务管理运营服务</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T+14</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17</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分布式消息运营服务</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T+14</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18</w:t>
            </w:r>
          </w:p>
        </w:tc>
        <w:tc>
          <w:tcPr>
            <w:tcW w:type="dxa" w:w="5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数据处理运营服务</w:t>
            </w: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历史数据处理</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T+3</w:t>
            </w:r>
            <w:r>
              <w:rPr>
                <w:sz w:val="24"/>
                <w:color w:val="000000"/>
              </w:rPr>
              <w:t>至</w:t>
            </w:r>
            <w:r>
              <w:rPr>
                <w:sz w:val="24"/>
                <w:color w:val="000000"/>
              </w:rPr>
              <w:t>T+16</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在系统开发阶段，对历史数据结构分析对照，开发历史数据处理程序，以便在系统上线前开展历史数据处理到新业务库的工作。</w:t>
            </w: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19</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戒毒人员主题库</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T+14</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20</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上报数据专题库</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T+3</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在系统开发阶段，对部数据标准梳理对照，开发上报专题数据处理程序，以便在系统上线运行后开展上报专题库的实施工作。</w:t>
            </w: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21</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数据统计服务</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T+3</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在系统开发阶段，对数据统计分析梳理统计规则，开发统计服务。</w:t>
            </w: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22</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指引预警辅助</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T+3</w:t>
            </w:r>
            <w:r>
              <w:rPr>
                <w:sz w:val="24"/>
                <w:color w:val="000000"/>
              </w:rPr>
              <w:t>至</w:t>
            </w:r>
            <w:r>
              <w:rPr>
                <w:sz w:val="24"/>
                <w:color w:val="000000"/>
              </w:rPr>
              <w:t>T+24</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在系统开发阶段，对指引预警辅助规则梳理、开发。为系统上线运行后的指引预警辅助工作准备。</w:t>
            </w:r>
          </w:p>
        </w:tc>
      </w:tr>
      <w:tr>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23</w:t>
            </w:r>
          </w:p>
        </w:tc>
        <w:tc>
          <w:tcPr>
            <w:tcW w:type="dxa" w:w="511"/>
            <w:vMerge/>
            <w:tcBorders>
              <w:top w:val="none" w:color="000000" w:sz="4"/>
              <w:left w:val="none" w:color="000000" w:sz="4"/>
              <w:bottom w:val="single" w:color="000000" w:sz="4"/>
              <w:right w:val="single" w:color="000000" w:sz="4"/>
            </w:tcBorders>
          </w:tcPr>
          <w:p/>
        </w:tc>
        <w:tc>
          <w:tcPr>
            <w:tcW w:type="dxa" w:w="18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数据治理运营</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T+0</w:t>
            </w:r>
            <w:r>
              <w:rPr>
                <w:sz w:val="24"/>
                <w:color w:val="000000"/>
              </w:rPr>
              <w:t>至</w:t>
            </w:r>
            <w:r>
              <w:rPr>
                <w:sz w:val="24"/>
                <w:color w:val="000000"/>
              </w:rPr>
              <w:t>T+12</w:t>
            </w:r>
          </w:p>
        </w:tc>
        <w:tc>
          <w:tcPr>
            <w:tcW w:type="dxa" w:w="3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数据运营服务作为“省戒毒局数据治理服务项目”验收、质保期满后的延续性工作。计划在项目签订合同后到期满</w:t>
            </w:r>
            <w:r>
              <w:rPr>
                <w:sz w:val="24"/>
                <w:color w:val="000000"/>
              </w:rPr>
              <w:t>12</w:t>
            </w:r>
            <w:r>
              <w:rPr>
                <w:sz w:val="24"/>
                <w:color w:val="000000"/>
              </w:rPr>
              <w:t>个月。</w:t>
            </w:r>
          </w:p>
        </w:tc>
      </w:tr>
    </w:tbl>
    <w:p>
      <w:pPr>
        <w:pStyle w:val="null3"/>
        <w:jc w:val="both"/>
      </w:pPr>
      <w:r>
        <w:rPr>
          <w:sz w:val="24"/>
          <w:b/>
          <w:color w:val="000000"/>
        </w:rPr>
        <w:t xml:space="preserve">4.3.3.2.   </w:t>
      </w:r>
      <w:r>
        <w:rPr>
          <w:sz w:val="24"/>
          <w:b/>
          <w:color w:val="000000"/>
        </w:rPr>
        <w:t>项目阶段里程碑</w:t>
      </w:r>
    </w:p>
    <w:p>
      <w:pPr>
        <w:pStyle w:val="null3"/>
        <w:ind w:firstLine="480"/>
        <w:jc w:val="center"/>
      </w:pPr>
      <w:r>
        <w:rPr>
          <w:sz w:val="24"/>
          <w:b/>
          <w:color w:val="000000"/>
        </w:rPr>
        <w:t>表</w:t>
      </w:r>
      <w:r>
        <w:rPr>
          <w:sz w:val="24"/>
          <w:b/>
          <w:color w:val="000000"/>
        </w:rPr>
        <w:t xml:space="preserve"> 222</w:t>
      </w:r>
      <w:r>
        <w:rPr>
          <w:sz w:val="24"/>
          <w:b/>
          <w:color w:val="000000"/>
        </w:rPr>
        <w:t>项目阶段里程碑</w:t>
      </w:r>
    </w:p>
    <w:tbl>
      <w:tblPr>
        <w:tblW w:w="0" w:type="auto"/>
        <w:tblBorders>
          <w:top w:val="none" w:color="000000" w:sz="4"/>
          <w:left w:val="none" w:color="000000" w:sz="4"/>
          <w:bottom w:val="none" w:color="000000" w:sz="4"/>
          <w:right w:val="none" w:color="000000" w:sz="4"/>
          <w:insideH w:val="none"/>
          <w:insideV w:val="none"/>
        </w:tblBorders>
      </w:tblPr>
      <w:tblGrid>
        <w:gridCol w:w="765"/>
        <w:gridCol w:w="1274"/>
        <w:gridCol w:w="1529"/>
        <w:gridCol w:w="1604"/>
        <w:gridCol w:w="3133"/>
      </w:tblGrid>
      <w:tr>
        <w:tc>
          <w:tcPr>
            <w:tcW w:type="dxa" w:w="76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序号</w:t>
            </w:r>
          </w:p>
        </w:tc>
        <w:tc>
          <w:tcPr>
            <w:tcW w:type="dxa" w:w="12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分项</w:t>
            </w:r>
          </w:p>
        </w:tc>
        <w:tc>
          <w:tcPr>
            <w:tcW w:type="dxa" w:w="15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工作内容</w:t>
            </w:r>
          </w:p>
        </w:tc>
        <w:tc>
          <w:tcPr>
            <w:tcW w:type="dxa" w:w="16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里程碑事件</w:t>
            </w:r>
          </w:p>
        </w:tc>
        <w:tc>
          <w:tcPr>
            <w:tcW w:type="dxa" w:w="31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b/>
                <w:color w:val="000000"/>
              </w:rPr>
              <w:t>阶段成果</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项目启动</w:t>
            </w: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项目启动</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项目正式启动</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《项目合同》</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127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定制软件开发</w:t>
            </w: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需求调研</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调研报告</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《需求调研计划》、《需求调研记录》、《调研报告》、《用户需求记录表》</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需求分析</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确认业务需求说明书</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《用户需求说明书》</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系统开发</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完成系统主体功能开发</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《系统概要设计说明书》、《数据库设计说明书》、《系统详细设计说明书》</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功能测试</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完成主体功能测试报告</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三方测试方案（附测试计划、测试用例）</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部署上线</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完成系统上线总结</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《培训方案》、培训教材、培训记录</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系统完善和优化</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完成缺陷修复及功能优化</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《试运行申请备案表》、《试运行报告》</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系统正式上线</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系统正式上线</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源代码及说明、安装文件、《系统安装手册》</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系统交付</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系统交付</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《用户使用手册》、《管理员手册》、《系统上线保障方案》、《服务交付申请表》、《服务验收申请表》、其他合同约定须提供材料</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12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系统业务运营服务</w:t>
            </w: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运营服务</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完成所有运营服务内容</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《运营成果报告》</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11</w:t>
            </w:r>
          </w:p>
        </w:tc>
        <w:tc>
          <w:tcPr>
            <w:tcW w:type="dxa" w:w="127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第三方服务</w:t>
            </w: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设计咨询服务</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完成项目立项评审</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《项目立项方案》等相关材料</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12</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项目交易服务</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完成项目招标</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招标采购有关材料</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13</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项目监理服务</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项目完工</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《项目工程质量评估报告》、《项目监理工作总结》</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14</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安全等级保护测评服务</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完成安全等级保护测评</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《安全等级保护测评报告》</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15</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商用密码应用安全性评估服务</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完成商用密码应用安全性评估</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《商用密码应用安全性评估报告》</w:t>
            </w:r>
          </w:p>
        </w:tc>
      </w:tr>
      <w:tr>
        <w:tc>
          <w:tcPr>
            <w:tcW w:type="dxa" w:w="7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16</w:t>
            </w:r>
          </w:p>
        </w:tc>
        <w:tc>
          <w:tcPr>
            <w:tcW w:type="dxa" w:w="1274"/>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验收测评费服务</w:t>
            </w:r>
          </w:p>
        </w:tc>
        <w:tc>
          <w:tcPr>
            <w:tcW w:type="dxa" w:w="1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完成项目验收</w:t>
            </w:r>
          </w:p>
        </w:tc>
        <w:tc>
          <w:tcPr>
            <w:tcW w:type="dxa" w:w="3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《验收测评报告》</w:t>
            </w:r>
          </w:p>
        </w:tc>
      </w:tr>
    </w:tbl>
    <w:p>
      <w:pPr>
        <w:pStyle w:val="null3"/>
        <w:ind w:firstLine="480"/>
        <w:jc w:val="both"/>
      </w:pPr>
      <w:r>
        <w:rPr>
          <w:sz w:val="28"/>
          <w:b/>
          <w:color w:val="000000"/>
        </w:rPr>
        <w:t>第六章其他要求</w:t>
      </w:r>
    </w:p>
    <w:p>
      <w:pPr>
        <w:pStyle w:val="null3"/>
        <w:jc w:val="both"/>
      </w:pPr>
      <w:r>
        <w:rPr>
          <w:sz w:val="24"/>
          <w:color w:val="000000"/>
        </w:rPr>
        <w:t xml:space="preserve">1.    </w:t>
      </w:r>
      <w:r>
        <w:rPr>
          <w:sz w:val="24"/>
          <w:color w:val="000000"/>
        </w:rPr>
        <w:t>管理要求</w:t>
      </w:r>
    </w:p>
    <w:p>
      <w:pPr>
        <w:pStyle w:val="null3"/>
        <w:jc w:val="both"/>
      </w:pPr>
      <w:r>
        <w:rPr>
          <w:sz w:val="24"/>
          <w:color w:val="000000"/>
        </w:rPr>
        <w:t xml:space="preserve">1.1. </w:t>
      </w:r>
      <w:r>
        <w:rPr>
          <w:sz w:val="24"/>
          <w:color w:val="000000"/>
        </w:rPr>
        <w:t>服务要求</w:t>
      </w:r>
    </w:p>
    <w:p>
      <w:pPr>
        <w:pStyle w:val="null3"/>
        <w:jc w:val="both"/>
      </w:pPr>
      <w:r>
        <w:rPr>
          <w:sz w:val="24"/>
          <w:color w:val="000000"/>
        </w:rPr>
        <w:t>★投标人须书面承诺：</w:t>
      </w:r>
    </w:p>
    <w:p>
      <w:pPr>
        <w:pStyle w:val="null3"/>
        <w:jc w:val="both"/>
      </w:pPr>
      <w:r>
        <w:rPr>
          <w:sz w:val="24"/>
          <w:color w:val="000000"/>
        </w:rPr>
        <w:t>1</w:t>
      </w:r>
      <w:r>
        <w:rPr>
          <w:sz w:val="24"/>
          <w:color w:val="000000"/>
        </w:rPr>
        <w:t>、如在项目实际执行过程中发生项目经理、现场技术负责人不能按采购文件要求胜任相关工作的，采购人有权要求更换项目经理、现场技术负责人，投标人需在两周内调整为符合采购文件要求且能胜任相关工作的项目经理并到位开展工作，否则采购人有权终止合同并报相关管理部门进行处理。</w:t>
      </w:r>
    </w:p>
    <w:p>
      <w:pPr>
        <w:pStyle w:val="null3"/>
        <w:jc w:val="both"/>
      </w:pPr>
      <w:r>
        <w:rPr>
          <w:sz w:val="24"/>
          <w:color w:val="000000"/>
        </w:rPr>
        <w:t>2</w:t>
      </w:r>
      <w:r>
        <w:rPr>
          <w:sz w:val="24"/>
          <w:color w:val="000000"/>
        </w:rPr>
        <w:t>、中标后应指派固定的团队为本项目提供专业服务，服务团队成员不得少于</w:t>
      </w:r>
      <w:r>
        <w:rPr>
          <w:sz w:val="24"/>
          <w:color w:val="000000"/>
        </w:rPr>
        <w:t>17</w:t>
      </w:r>
      <w:r>
        <w:rPr>
          <w:sz w:val="24"/>
          <w:color w:val="000000"/>
        </w:rPr>
        <w:t>人（</w:t>
      </w:r>
      <w:r>
        <w:rPr>
          <w:sz w:val="24"/>
          <w:color w:val="000000"/>
        </w:rPr>
        <w:t>1</w:t>
      </w:r>
      <w:r>
        <w:rPr>
          <w:sz w:val="24"/>
          <w:color w:val="000000"/>
        </w:rPr>
        <w:t>名项目经理，</w:t>
      </w:r>
      <w:r>
        <w:rPr>
          <w:sz w:val="24"/>
          <w:color w:val="000000"/>
        </w:rPr>
        <w:t>1</w:t>
      </w:r>
      <w:r>
        <w:rPr>
          <w:sz w:val="24"/>
          <w:color w:val="000000"/>
        </w:rPr>
        <w:t>名现场技术负责人，</w:t>
      </w:r>
      <w:r>
        <w:rPr>
          <w:sz w:val="24"/>
          <w:color w:val="000000"/>
        </w:rPr>
        <w:t>15</w:t>
      </w:r>
      <w:r>
        <w:rPr>
          <w:sz w:val="24"/>
          <w:color w:val="000000"/>
        </w:rPr>
        <w:t>名技术人员），其中，项目初步验收前，驻场开发人员不少于</w:t>
      </w:r>
      <w:r>
        <w:rPr>
          <w:sz w:val="24"/>
          <w:color w:val="000000"/>
        </w:rPr>
        <w:t>6</w:t>
      </w:r>
      <w:r>
        <w:rPr>
          <w:sz w:val="24"/>
          <w:color w:val="000000"/>
        </w:rPr>
        <w:t>人，质保期的驻场运维运营人员不少于</w:t>
      </w:r>
      <w:r>
        <w:rPr>
          <w:sz w:val="24"/>
          <w:color w:val="000000"/>
        </w:rPr>
        <w:t>2</w:t>
      </w:r>
      <w:r>
        <w:rPr>
          <w:sz w:val="24"/>
          <w:color w:val="000000"/>
        </w:rPr>
        <w:t>人，且其中至少</w:t>
      </w:r>
      <w:r>
        <w:rPr>
          <w:sz w:val="24"/>
          <w:color w:val="000000"/>
        </w:rPr>
        <w:t>1</w:t>
      </w:r>
      <w:r>
        <w:rPr>
          <w:sz w:val="24"/>
          <w:color w:val="000000"/>
        </w:rPr>
        <w:t>人为驻场开发超过</w:t>
      </w:r>
      <w:r>
        <w:rPr>
          <w:sz w:val="24"/>
          <w:color w:val="000000"/>
        </w:rPr>
        <w:t>12</w:t>
      </w:r>
      <w:r>
        <w:rPr>
          <w:sz w:val="24"/>
          <w:color w:val="000000"/>
        </w:rPr>
        <w:t>个月人员。服务团队需按照采购人要求，采用现场驻场结合远程服务的方式为采购人进行服务。采购人在项目结算时，对服务团队的实际人员数量据实结算。</w:t>
      </w:r>
    </w:p>
    <w:p>
      <w:pPr>
        <w:pStyle w:val="null3"/>
        <w:jc w:val="both"/>
      </w:pPr>
      <w:r>
        <w:rPr>
          <w:sz w:val="24"/>
          <w:color w:val="000000"/>
        </w:rPr>
        <w:t>3</w:t>
      </w:r>
      <w:r>
        <w:rPr>
          <w:sz w:val="24"/>
          <w:color w:val="000000"/>
        </w:rPr>
        <w:t>、入场项目人员与投标文件相符，并入场前提供相应的社保证明，除因发生采购人要求变更、不可抗力、人员离职或丧失民事行为能力情形外，投标人的项目经理、现场技术负责人、团队人员未经采购人同意不得调整；投标人如中途更换项目经理和团队人员，须向业主单位书面提出申请，经业主单位和由业主单位指定的监理单位同意后才可更换。项目实施过程中更换项目成员也须符合采购文件要求且能胜任相关工作，应具备相应的社保证明，否则采购人有权终止合同，项目团队成员工作由项目经理根据业主单位的工作要求进行安排和管理。业主单位有权提出调整服务人员的职责分工、指定项目团队具体人员全程参与需求规格说明书调研及编制、根据项目不同阶段指定具备技术资质的项目团队人员驻场开发，如业主单位对服务人员的表现不满意有权要求服务商更换。项目团队人员需要有良好的职业操守，具备相应的服务能力。本项目派驻的运营服务人员需遵守业主单位相关规章制度及保密的规定，并要求签订保密协议。</w:t>
      </w:r>
    </w:p>
    <w:p>
      <w:pPr>
        <w:pStyle w:val="null3"/>
        <w:jc w:val="both"/>
      </w:pPr>
      <w:r>
        <w:rPr>
          <w:sz w:val="24"/>
          <w:color w:val="000000"/>
        </w:rPr>
        <w:t>4</w:t>
      </w:r>
      <w:r>
        <w:rPr>
          <w:sz w:val="24"/>
          <w:color w:val="000000"/>
        </w:rPr>
        <w:t>、在项目开展过程中接受采购人指定的咨询监理机构的监理。</w:t>
      </w:r>
    </w:p>
    <w:p>
      <w:pPr>
        <w:pStyle w:val="null3"/>
        <w:jc w:val="both"/>
      </w:pPr>
      <w:r>
        <w:rPr>
          <w:sz w:val="24"/>
          <w:color w:val="000000"/>
        </w:rPr>
        <w:t>5</w:t>
      </w:r>
      <w:r>
        <w:rPr>
          <w:sz w:val="24"/>
          <w:color w:val="000000"/>
        </w:rPr>
        <w:t>、验收按照业主单位信息化建设项目有关验收规定执行。</w:t>
      </w:r>
    </w:p>
    <w:p>
      <w:pPr>
        <w:pStyle w:val="null3"/>
        <w:jc w:val="both"/>
      </w:pPr>
      <w:r>
        <w:rPr>
          <w:sz w:val="24"/>
          <w:color w:val="000000"/>
        </w:rPr>
        <w:t>以上为书面承诺内容。</w:t>
      </w:r>
    </w:p>
    <w:p>
      <w:pPr>
        <w:pStyle w:val="null3"/>
        <w:jc w:val="both"/>
      </w:pPr>
      <w:r>
        <w:rPr>
          <w:sz w:val="24"/>
          <w:color w:val="000000"/>
        </w:rPr>
        <w:t xml:space="preserve">1.2. </w:t>
      </w:r>
      <w:r>
        <w:rPr>
          <w:sz w:val="24"/>
          <w:color w:val="000000"/>
        </w:rPr>
        <w:t>进度要求</w:t>
      </w:r>
    </w:p>
    <w:p>
      <w:pPr>
        <w:pStyle w:val="null3"/>
        <w:jc w:val="both"/>
      </w:pPr>
      <w:r>
        <w:rPr>
          <w:sz w:val="24"/>
          <w:color w:val="000000"/>
        </w:rPr>
        <w:t>本项目服务周期</w:t>
      </w:r>
      <w:r>
        <w:rPr>
          <w:sz w:val="24"/>
          <w:color w:val="000000"/>
        </w:rPr>
        <w:t>2</w:t>
      </w:r>
      <w:r>
        <w:rPr>
          <w:sz w:val="24"/>
          <w:color w:val="000000"/>
        </w:rPr>
        <w:t>年，合同签订后</w:t>
      </w:r>
      <w:r>
        <w:rPr>
          <w:sz w:val="24"/>
          <w:color w:val="000000"/>
        </w:rPr>
        <w:t>1</w:t>
      </w:r>
      <w:r>
        <w:rPr>
          <w:sz w:val="24"/>
          <w:color w:val="000000"/>
        </w:rPr>
        <w:t>个月内完成项目启动；合同签订后</w:t>
      </w:r>
      <w:r>
        <w:rPr>
          <w:sz w:val="24"/>
          <w:color w:val="000000"/>
        </w:rPr>
        <w:t>2</w:t>
      </w:r>
      <w:r>
        <w:rPr>
          <w:sz w:val="24"/>
          <w:color w:val="000000"/>
        </w:rPr>
        <w:t>个月内，完成项目建设各类方案及制度文件，合同签订后</w:t>
      </w:r>
      <w:r>
        <w:rPr>
          <w:sz w:val="24"/>
          <w:color w:val="000000"/>
        </w:rPr>
        <w:t>24</w:t>
      </w:r>
      <w:r>
        <w:rPr>
          <w:sz w:val="24"/>
          <w:color w:val="000000"/>
        </w:rPr>
        <w:t>个月开展项目初验，项目进行试运行；试运行</w:t>
      </w:r>
      <w:r>
        <w:rPr>
          <w:sz w:val="24"/>
          <w:color w:val="000000"/>
        </w:rPr>
        <w:t>3</w:t>
      </w:r>
      <w:r>
        <w:rPr>
          <w:sz w:val="24"/>
          <w:color w:val="000000"/>
        </w:rPr>
        <w:t>个月后进行最终验收。</w:t>
      </w:r>
    </w:p>
    <w:p>
      <w:pPr>
        <w:pStyle w:val="null3"/>
        <w:jc w:val="both"/>
      </w:pPr>
      <w:r>
        <w:rPr>
          <w:sz w:val="24"/>
          <w:color w:val="000000"/>
        </w:rPr>
        <w:t xml:space="preserve">1.3. </w:t>
      </w:r>
      <w:r>
        <w:rPr>
          <w:sz w:val="24"/>
          <w:color w:val="000000"/>
        </w:rPr>
        <w:t>组织实施要求</w:t>
      </w:r>
    </w:p>
    <w:p>
      <w:pPr>
        <w:pStyle w:val="null3"/>
        <w:jc w:val="both"/>
      </w:pPr>
      <w:r>
        <w:rPr>
          <w:sz w:val="24"/>
          <w:color w:val="000000"/>
        </w:rPr>
        <w:t>为使项目按质、按量、按时及有序实施，投标人应建立完善、稳定的项目团队、内部组织管理方式及管理机构、协调机制、技术基础，支撑保障要求及其他相关要求。在项目日常管理和条件保障方面，从行政组织、后勤保障和支撑条件各方面创造良好的服务环境，确保项目的顺利实施。</w:t>
      </w:r>
    </w:p>
    <w:p>
      <w:pPr>
        <w:pStyle w:val="null3"/>
        <w:jc w:val="both"/>
      </w:pPr>
      <w:r>
        <w:rPr>
          <w:sz w:val="24"/>
          <w:color w:val="000000"/>
        </w:rPr>
        <w:t xml:space="preserve">1.4. </w:t>
      </w:r>
      <w:r>
        <w:rPr>
          <w:sz w:val="24"/>
          <w:color w:val="000000"/>
        </w:rPr>
        <w:t>文档管理要求</w:t>
      </w:r>
    </w:p>
    <w:p>
      <w:pPr>
        <w:pStyle w:val="null3"/>
        <w:jc w:val="both"/>
      </w:pPr>
      <w:r>
        <w:rPr>
          <w:sz w:val="24"/>
          <w:color w:val="000000"/>
        </w:rPr>
        <w:t>中标人应在项目完成时，将本项目所有文档、资料按照相关规范和采购人要求，汇集成册，交付给采购人，所有文件要求用中文书写或有完整的中文注释。验收后，中标人按国家、省以及采购人档案管理要求，向采购人提供装订成册的纸质文档至少</w:t>
      </w:r>
      <w:r>
        <w:rPr>
          <w:sz w:val="24"/>
          <w:color w:val="000000"/>
        </w:rPr>
        <w:t>2</w:t>
      </w:r>
      <w:r>
        <w:rPr>
          <w:sz w:val="24"/>
          <w:color w:val="000000"/>
        </w:rPr>
        <w:t>套，电子文档</w:t>
      </w:r>
      <w:r>
        <w:rPr>
          <w:sz w:val="24"/>
          <w:color w:val="000000"/>
        </w:rPr>
        <w:t xml:space="preserve"> 1 </w:t>
      </w:r>
      <w:r>
        <w:rPr>
          <w:sz w:val="24"/>
          <w:color w:val="000000"/>
        </w:rPr>
        <w:t>套。</w:t>
      </w:r>
    </w:p>
    <w:p>
      <w:pPr>
        <w:pStyle w:val="null3"/>
        <w:jc w:val="both"/>
      </w:pPr>
      <w:r>
        <w:rPr>
          <w:sz w:val="24"/>
          <w:color w:val="000000"/>
        </w:rPr>
        <w:t xml:space="preserve">1.5. </w:t>
      </w:r>
      <w:r>
        <w:rPr>
          <w:sz w:val="24"/>
          <w:color w:val="000000"/>
        </w:rPr>
        <w:t>质量保证要求</w:t>
      </w:r>
    </w:p>
    <w:p>
      <w:pPr>
        <w:pStyle w:val="null3"/>
        <w:jc w:val="both"/>
      </w:pPr>
      <w:r>
        <w:rPr>
          <w:sz w:val="24"/>
          <w:color w:val="000000"/>
        </w:rPr>
        <w:t>为保证本项目能按时高质的顺利完成，规避项目风险或将风险降至最低程度，中标人应建立项目质量管理体系，包括但不限于质量目标、质量指标、岗位责任、问题处理计划、质量评价、整改完善等内容，并建立奖惩制度。</w:t>
      </w:r>
    </w:p>
    <w:p>
      <w:pPr>
        <w:pStyle w:val="null3"/>
        <w:jc w:val="both"/>
      </w:pPr>
      <w:r>
        <w:rPr>
          <w:sz w:val="24"/>
          <w:color w:val="000000"/>
        </w:rPr>
        <w:t xml:space="preserve">1.6. </w:t>
      </w:r>
      <w:r>
        <w:rPr>
          <w:sz w:val="24"/>
          <w:color w:val="000000"/>
        </w:rPr>
        <w:t>验收标准</w:t>
      </w:r>
    </w:p>
    <w:p>
      <w:pPr>
        <w:pStyle w:val="null3"/>
        <w:jc w:val="both"/>
      </w:pPr>
      <w:r>
        <w:rPr>
          <w:sz w:val="24"/>
          <w:color w:val="000000"/>
        </w:rPr>
        <w:t>采购人同时对服务的数量和数据服务平台的质量进行验收。项目验收按照信息化建设项目有关验收规定执行。项目验收的具体组织工作由项目采购人承担。</w:t>
      </w:r>
    </w:p>
    <w:p>
      <w:pPr>
        <w:pStyle w:val="null3"/>
        <w:jc w:val="both"/>
      </w:pPr>
      <w:r>
        <w:rPr>
          <w:sz w:val="24"/>
          <w:color w:val="000000"/>
        </w:rPr>
        <w:t>本项目的验收应符合广东省政务信息化项目管理及广东省戒毒管理局相关验收管理规定的要求，同时应遵循下列标准：</w:t>
      </w:r>
    </w:p>
    <w:p>
      <w:pPr>
        <w:pStyle w:val="null3"/>
        <w:jc w:val="both"/>
      </w:pPr>
      <w:r>
        <w:rPr>
          <w:sz w:val="24"/>
          <w:color w:val="000000"/>
        </w:rPr>
        <w:t>（</w:t>
      </w:r>
      <w:r>
        <w:rPr>
          <w:sz w:val="24"/>
          <w:color w:val="000000"/>
        </w:rPr>
        <w:t>1</w:t>
      </w:r>
      <w:r>
        <w:rPr>
          <w:sz w:val="24"/>
          <w:color w:val="000000"/>
        </w:rPr>
        <w:t>）实现合同和根据招标文件所编写的投标文件中列举的全部工作内容。</w:t>
      </w:r>
    </w:p>
    <w:p>
      <w:pPr>
        <w:pStyle w:val="null3"/>
        <w:jc w:val="both"/>
      </w:pPr>
      <w:r>
        <w:rPr>
          <w:sz w:val="24"/>
          <w:color w:val="000000"/>
        </w:rPr>
        <w:t>（</w:t>
      </w:r>
      <w:r>
        <w:rPr>
          <w:sz w:val="24"/>
          <w:color w:val="000000"/>
        </w:rPr>
        <w:t>2</w:t>
      </w:r>
      <w:r>
        <w:rPr>
          <w:sz w:val="24"/>
          <w:color w:val="000000"/>
        </w:rPr>
        <w:t>）本项目应按照适用法律及本项目合同的要求组织初步验收和最终验收，验收项目包括按照合同和根据招标文件所编写的投标文件中所标明的调研报告、运营方案及报告、技术文件、培训教材和使用说明书。</w:t>
      </w:r>
    </w:p>
    <w:p>
      <w:pPr>
        <w:pStyle w:val="null3"/>
        <w:jc w:val="both"/>
      </w:pPr>
      <w:r>
        <w:rPr>
          <w:sz w:val="24"/>
          <w:color w:val="000000"/>
        </w:rPr>
        <w:t>（</w:t>
      </w:r>
      <w:r>
        <w:rPr>
          <w:sz w:val="24"/>
          <w:color w:val="000000"/>
        </w:rPr>
        <w:t>3</w:t>
      </w:r>
      <w:r>
        <w:rPr>
          <w:sz w:val="24"/>
          <w:color w:val="000000"/>
        </w:rPr>
        <w:t>）服务期间，中标人应按照合同、招标文件的要求和投标文件的服务承诺提供稳定、可靠、优质的服务，定期提交《项目进度报告》。服务期满</w:t>
      </w:r>
      <w:r>
        <w:rPr>
          <w:sz w:val="24"/>
          <w:color w:val="000000"/>
        </w:rPr>
        <w:t>24</w:t>
      </w:r>
      <w:r>
        <w:rPr>
          <w:sz w:val="24"/>
          <w:color w:val="000000"/>
        </w:rPr>
        <w:t>个月后，提交《服务总结报告》。</w:t>
      </w:r>
    </w:p>
    <w:p>
      <w:pPr>
        <w:pStyle w:val="null3"/>
        <w:jc w:val="both"/>
      </w:pPr>
      <w:r>
        <w:rPr>
          <w:sz w:val="24"/>
          <w:color w:val="000000"/>
        </w:rPr>
        <w:t xml:space="preserve">1.7 </w:t>
      </w:r>
      <w:r>
        <w:rPr>
          <w:sz w:val="24"/>
          <w:color w:val="000000"/>
        </w:rPr>
        <w:t>服务要求</w:t>
      </w:r>
    </w:p>
    <w:p>
      <w:pPr>
        <w:pStyle w:val="null3"/>
        <w:jc w:val="both"/>
      </w:pPr>
      <w:r>
        <w:rPr>
          <w:sz w:val="24"/>
          <w:color w:val="000000"/>
        </w:rPr>
        <w:t>最终验收通过后，项目进入</w:t>
      </w:r>
      <w:r>
        <w:rPr>
          <w:sz w:val="24"/>
          <w:color w:val="000000"/>
        </w:rPr>
        <w:t>1</w:t>
      </w:r>
      <w:r>
        <w:rPr>
          <w:sz w:val="24"/>
          <w:color w:val="000000"/>
        </w:rPr>
        <w:t>年质保期，要求中标人安排</w:t>
      </w:r>
      <w:r>
        <w:rPr>
          <w:sz w:val="24"/>
          <w:color w:val="000000"/>
        </w:rPr>
        <w:t>2</w:t>
      </w:r>
      <w:r>
        <w:rPr>
          <w:sz w:val="24"/>
          <w:color w:val="000000"/>
        </w:rPr>
        <w:t>名符合资质要求的工程师驻场工作，且其中至少</w:t>
      </w:r>
      <w:r>
        <w:rPr>
          <w:sz w:val="24"/>
          <w:color w:val="000000"/>
        </w:rPr>
        <w:t>1</w:t>
      </w:r>
      <w:r>
        <w:rPr>
          <w:sz w:val="24"/>
          <w:color w:val="000000"/>
        </w:rPr>
        <w:t>人为驻场开发超过</w:t>
      </w:r>
      <w:r>
        <w:rPr>
          <w:sz w:val="24"/>
          <w:color w:val="000000"/>
        </w:rPr>
        <w:t>12</w:t>
      </w:r>
      <w:r>
        <w:rPr>
          <w:sz w:val="24"/>
          <w:color w:val="000000"/>
        </w:rPr>
        <w:t>个月人员（工作时间：参考国家法定工作日有关规定，同时服从中标单位集中统筹管理），采购人每月按照服务质量要求对服务情况进行考核，对无法满足要求的服务人员，采购人有权要求中标人及时更换，确保质保服务质量，质保期满后，中标人提供《质保期服务总结报告》。</w:t>
      </w:r>
    </w:p>
    <w:p>
      <w:pPr>
        <w:pStyle w:val="null3"/>
        <w:jc w:val="both"/>
      </w:pPr>
      <w:r>
        <w:rPr>
          <w:sz w:val="24"/>
          <w:color w:val="000000"/>
        </w:rPr>
        <w:t>1.8</w:t>
      </w:r>
      <w:r>
        <w:rPr>
          <w:sz w:val="24"/>
          <w:color w:val="000000"/>
        </w:rPr>
        <w:t>项目组织及人员要求</w:t>
      </w:r>
    </w:p>
    <w:p>
      <w:pPr>
        <w:pStyle w:val="null3"/>
        <w:jc w:val="both"/>
      </w:pPr>
      <w:r>
        <w:rPr>
          <w:sz w:val="24"/>
          <w:color w:val="000000"/>
        </w:rPr>
        <w:t>1.8.1</w:t>
      </w:r>
      <w:r>
        <w:rPr>
          <w:sz w:val="24"/>
          <w:color w:val="000000"/>
        </w:rPr>
        <w:t>拟投本项目的项目经理具有以下</w:t>
      </w:r>
      <w:r>
        <w:rPr>
          <w:sz w:val="24"/>
          <w:color w:val="000000"/>
        </w:rPr>
        <w:t>3</w:t>
      </w:r>
      <w:r>
        <w:rPr>
          <w:sz w:val="24"/>
          <w:color w:val="000000"/>
        </w:rPr>
        <w:t>项。</w:t>
      </w:r>
    </w:p>
    <w:p>
      <w:pPr>
        <w:pStyle w:val="null3"/>
        <w:jc w:val="both"/>
      </w:pPr>
      <w:r>
        <w:rPr>
          <w:sz w:val="24"/>
          <w:color w:val="000000"/>
        </w:rPr>
        <w:t>1</w:t>
      </w:r>
      <w:r>
        <w:rPr>
          <w:sz w:val="24"/>
          <w:color w:val="000000"/>
        </w:rPr>
        <w:t>、具备本科及以上学历；</w:t>
      </w:r>
    </w:p>
    <w:p>
      <w:pPr>
        <w:pStyle w:val="null3"/>
        <w:jc w:val="both"/>
      </w:pPr>
      <w:r>
        <w:rPr>
          <w:sz w:val="24"/>
          <w:color w:val="000000"/>
        </w:rPr>
        <w:t>2</w:t>
      </w:r>
      <w:r>
        <w:rPr>
          <w:sz w:val="24"/>
          <w:color w:val="000000"/>
        </w:rPr>
        <w:t>、具备人力资源和社会保障部颁发的信息系统项目管理师证书；</w:t>
      </w:r>
    </w:p>
    <w:p>
      <w:pPr>
        <w:pStyle w:val="null3"/>
        <w:jc w:val="both"/>
      </w:pPr>
      <w:r>
        <w:rPr>
          <w:sz w:val="24"/>
          <w:color w:val="000000"/>
        </w:rPr>
        <w:t>3</w:t>
      </w:r>
      <w:r>
        <w:rPr>
          <w:sz w:val="24"/>
          <w:color w:val="000000"/>
        </w:rPr>
        <w:t>、软件开发工作经验</w:t>
      </w:r>
      <w:r>
        <w:rPr>
          <w:sz w:val="24"/>
          <w:color w:val="000000"/>
        </w:rPr>
        <w:t>5</w:t>
      </w:r>
      <w:r>
        <w:rPr>
          <w:sz w:val="24"/>
          <w:color w:val="000000"/>
        </w:rPr>
        <w:t>年或以上。</w:t>
      </w:r>
    </w:p>
    <w:p>
      <w:pPr>
        <w:pStyle w:val="null3"/>
        <w:jc w:val="both"/>
      </w:pPr>
      <w:r>
        <w:rPr>
          <w:sz w:val="24"/>
          <w:color w:val="000000"/>
        </w:rPr>
        <w:t>1.8.2</w:t>
      </w:r>
      <w:r>
        <w:rPr>
          <w:sz w:val="24"/>
          <w:color w:val="000000"/>
        </w:rPr>
        <w:t>拟投本项目的现场技术负责人具有以下</w:t>
      </w:r>
      <w:r>
        <w:rPr>
          <w:sz w:val="24"/>
          <w:color w:val="000000"/>
        </w:rPr>
        <w:t>4</w:t>
      </w:r>
      <w:r>
        <w:rPr>
          <w:sz w:val="24"/>
          <w:color w:val="000000"/>
        </w:rPr>
        <w:t>项。</w:t>
      </w:r>
    </w:p>
    <w:p>
      <w:pPr>
        <w:pStyle w:val="null3"/>
        <w:jc w:val="both"/>
      </w:pPr>
      <w:r>
        <w:rPr>
          <w:sz w:val="24"/>
          <w:color w:val="000000"/>
        </w:rPr>
        <w:t>1</w:t>
      </w:r>
      <w:r>
        <w:rPr>
          <w:sz w:val="24"/>
          <w:color w:val="000000"/>
        </w:rPr>
        <w:t>、具备本科及以上学历；</w:t>
      </w:r>
    </w:p>
    <w:p>
      <w:pPr>
        <w:pStyle w:val="null3"/>
        <w:jc w:val="both"/>
      </w:pPr>
      <w:r>
        <w:rPr>
          <w:sz w:val="24"/>
          <w:color w:val="000000"/>
        </w:rPr>
        <w:t>2</w:t>
      </w:r>
      <w:r>
        <w:rPr>
          <w:sz w:val="24"/>
          <w:color w:val="000000"/>
        </w:rPr>
        <w:t>、具备人力资源和社会保障部颁发的信息系统项目管理师证书；</w:t>
      </w:r>
    </w:p>
    <w:p>
      <w:pPr>
        <w:pStyle w:val="null3"/>
        <w:jc w:val="both"/>
      </w:pPr>
      <w:r>
        <w:rPr>
          <w:sz w:val="24"/>
          <w:color w:val="000000"/>
        </w:rPr>
        <w:t>3</w:t>
      </w:r>
      <w:r>
        <w:rPr>
          <w:sz w:val="24"/>
          <w:color w:val="000000"/>
        </w:rPr>
        <w:t>、具备人力资源和社会保障部颁发的系统分析师或系统架构设计师或系统规划与管理师证书；</w:t>
      </w:r>
    </w:p>
    <w:p>
      <w:pPr>
        <w:pStyle w:val="null3"/>
        <w:jc w:val="both"/>
      </w:pPr>
      <w:r>
        <w:rPr>
          <w:sz w:val="24"/>
          <w:color w:val="000000"/>
        </w:rPr>
        <w:t>4</w:t>
      </w:r>
      <w:r>
        <w:rPr>
          <w:sz w:val="24"/>
          <w:color w:val="000000"/>
        </w:rPr>
        <w:t>、软件开发工作经验</w:t>
      </w:r>
      <w:r>
        <w:rPr>
          <w:sz w:val="24"/>
          <w:color w:val="000000"/>
        </w:rPr>
        <w:t>5</w:t>
      </w:r>
      <w:r>
        <w:rPr>
          <w:sz w:val="24"/>
          <w:color w:val="000000"/>
        </w:rPr>
        <w:t>年或以上。</w:t>
      </w:r>
    </w:p>
    <w:p>
      <w:pPr>
        <w:pStyle w:val="null3"/>
        <w:jc w:val="both"/>
      </w:pPr>
      <w:r>
        <w:rPr>
          <w:sz w:val="24"/>
          <w:color w:val="000000"/>
        </w:rPr>
        <w:t>1.8.3</w:t>
      </w:r>
      <w:r>
        <w:rPr>
          <w:sz w:val="24"/>
          <w:color w:val="000000"/>
        </w:rPr>
        <w:t>拟投入本项目的研发团队和实施团队需具备本科学历，取得人力资源和社会保障部颁发的以下证书其中一项，包括以下人员</w:t>
      </w:r>
      <w:r>
        <w:rPr>
          <w:sz w:val="24"/>
          <w:color w:val="000000"/>
        </w:rPr>
        <w:t>:</w:t>
      </w:r>
    </w:p>
    <w:p>
      <w:pPr>
        <w:pStyle w:val="null3"/>
        <w:jc w:val="both"/>
      </w:pPr>
      <w:r>
        <w:rPr>
          <w:sz w:val="24"/>
          <w:color w:val="000000"/>
        </w:rPr>
        <w:t>1.</w:t>
      </w:r>
      <w:r>
        <w:rPr>
          <w:sz w:val="24"/>
          <w:color w:val="000000"/>
        </w:rPr>
        <w:t>系统分析师</w:t>
      </w:r>
    </w:p>
    <w:p>
      <w:pPr>
        <w:pStyle w:val="null3"/>
        <w:jc w:val="both"/>
      </w:pPr>
      <w:r>
        <w:rPr>
          <w:sz w:val="24"/>
          <w:color w:val="000000"/>
        </w:rPr>
        <w:t>2.</w:t>
      </w:r>
      <w:r>
        <w:rPr>
          <w:sz w:val="24"/>
          <w:color w:val="000000"/>
        </w:rPr>
        <w:t>系统架构设计师</w:t>
      </w:r>
    </w:p>
    <w:p>
      <w:pPr>
        <w:pStyle w:val="null3"/>
        <w:jc w:val="both"/>
      </w:pPr>
      <w:r>
        <w:rPr>
          <w:sz w:val="24"/>
          <w:color w:val="000000"/>
        </w:rPr>
        <w:t>3.</w:t>
      </w:r>
      <w:r>
        <w:rPr>
          <w:sz w:val="24"/>
          <w:color w:val="000000"/>
        </w:rPr>
        <w:t>系统规划与管理师；</w:t>
      </w:r>
    </w:p>
    <w:p>
      <w:pPr>
        <w:pStyle w:val="null3"/>
        <w:jc w:val="both"/>
      </w:pPr>
      <w:r>
        <w:rPr>
          <w:sz w:val="24"/>
          <w:color w:val="000000"/>
        </w:rPr>
        <w:t>4.</w:t>
      </w:r>
      <w:r>
        <w:rPr>
          <w:sz w:val="24"/>
          <w:color w:val="000000"/>
        </w:rPr>
        <w:t>软件评测师；</w:t>
      </w:r>
    </w:p>
    <w:p>
      <w:pPr>
        <w:pStyle w:val="null3"/>
        <w:jc w:val="both"/>
      </w:pPr>
      <w:r>
        <w:rPr>
          <w:sz w:val="24"/>
          <w:color w:val="000000"/>
        </w:rPr>
        <w:t>5.</w:t>
      </w:r>
      <w:r>
        <w:rPr>
          <w:sz w:val="24"/>
          <w:color w:val="000000"/>
        </w:rPr>
        <w:t>软件设计师；</w:t>
      </w:r>
    </w:p>
    <w:p>
      <w:pPr>
        <w:pStyle w:val="null3"/>
        <w:jc w:val="both"/>
      </w:pPr>
      <w:r>
        <w:rPr>
          <w:sz w:val="24"/>
          <w:color w:val="000000"/>
        </w:rPr>
        <w:t>6.</w:t>
      </w:r>
      <w:r>
        <w:rPr>
          <w:sz w:val="24"/>
          <w:color w:val="000000"/>
        </w:rPr>
        <w:t>信息安全工程师；</w:t>
      </w:r>
    </w:p>
    <w:p>
      <w:pPr>
        <w:pStyle w:val="null3"/>
        <w:jc w:val="both"/>
      </w:pPr>
      <w:r>
        <w:rPr>
          <w:sz w:val="24"/>
          <w:color w:val="000000"/>
        </w:rPr>
        <w:t>7.</w:t>
      </w:r>
      <w:r>
        <w:rPr>
          <w:sz w:val="24"/>
          <w:color w:val="000000"/>
        </w:rPr>
        <w:t>数据库系统工程师</w:t>
      </w:r>
    </w:p>
    <w:p>
      <w:pPr>
        <w:pStyle w:val="null3"/>
        <w:jc w:val="both"/>
      </w:pPr>
      <w:r>
        <w:rPr>
          <w:sz w:val="24"/>
          <w:color w:val="000000"/>
        </w:rPr>
        <w:t xml:space="preserve">2.    </w:t>
      </w:r>
      <w:r>
        <w:rPr>
          <w:sz w:val="24"/>
          <w:color w:val="000000"/>
        </w:rPr>
        <w:t>其它要求</w:t>
      </w:r>
    </w:p>
    <w:p>
      <w:pPr>
        <w:pStyle w:val="null3"/>
        <w:jc w:val="both"/>
      </w:pPr>
      <w:r>
        <w:rPr>
          <w:sz w:val="24"/>
          <w:color w:val="000000"/>
        </w:rPr>
        <w:t>2.1</w:t>
      </w:r>
      <w:r>
        <w:rPr>
          <w:sz w:val="24"/>
          <w:color w:val="000000"/>
        </w:rPr>
        <w:t>兼容性要求</w:t>
      </w:r>
    </w:p>
    <w:p>
      <w:pPr>
        <w:pStyle w:val="null3"/>
        <w:jc w:val="both"/>
      </w:pPr>
      <w:r>
        <w:rPr>
          <w:sz w:val="24"/>
          <w:color w:val="000000"/>
        </w:rPr>
        <w:t>需兼容广东省台式计算机批量集中采购主流的计算机及其操作系统自带的多种浏览器类型。</w:t>
      </w:r>
    </w:p>
    <w:p>
      <w:pPr>
        <w:pStyle w:val="null3"/>
        <w:jc w:val="both"/>
      </w:pPr>
      <w:r>
        <w:rPr>
          <w:sz w:val="24"/>
          <w:color w:val="000000"/>
        </w:rPr>
        <w:t>2.2.</w:t>
      </w:r>
      <w:r>
        <w:rPr>
          <w:sz w:val="24"/>
          <w:color w:val="000000"/>
        </w:rPr>
        <w:t>系统性能指标</w:t>
      </w:r>
    </w:p>
    <w:p>
      <w:pPr>
        <w:pStyle w:val="null3"/>
        <w:jc w:val="both"/>
      </w:pPr>
      <w:r>
        <w:rPr>
          <w:sz w:val="24"/>
          <w:color w:val="000000"/>
        </w:rPr>
        <w:t xml:space="preserve">1.WEB </w:t>
      </w:r>
      <w:r>
        <w:rPr>
          <w:sz w:val="24"/>
          <w:color w:val="000000"/>
        </w:rPr>
        <w:t>响应时间：在网络稳定环境下，平均</w:t>
      </w:r>
      <w:r>
        <w:rPr>
          <w:sz w:val="24"/>
          <w:color w:val="000000"/>
        </w:rPr>
        <w:t xml:space="preserve"> WEB </w:t>
      </w:r>
      <w:r>
        <w:rPr>
          <w:sz w:val="24"/>
          <w:color w:val="000000"/>
        </w:rPr>
        <w:t>请求响应时间（平台从收到请求消息到返回应答的时间间隔）不大于</w:t>
      </w:r>
      <w:r>
        <w:rPr>
          <w:sz w:val="24"/>
          <w:color w:val="000000"/>
        </w:rPr>
        <w:t xml:space="preserve"> 3 </w:t>
      </w:r>
      <w:r>
        <w:rPr>
          <w:sz w:val="24"/>
          <w:color w:val="000000"/>
        </w:rPr>
        <w:t>秒；</w:t>
      </w:r>
    </w:p>
    <w:p>
      <w:pPr>
        <w:pStyle w:val="null3"/>
        <w:jc w:val="both"/>
      </w:pPr>
      <w:r>
        <w:rPr>
          <w:sz w:val="24"/>
          <w:color w:val="000000"/>
        </w:rPr>
        <w:t>2.</w:t>
      </w:r>
      <w:r>
        <w:rPr>
          <w:sz w:val="24"/>
          <w:color w:val="000000"/>
        </w:rPr>
        <w:t>夜间处理能力：大数据量的统计，对于数据库的处理能力有较大影响并影响正常的业务开通和业务使用，应能提供在夜间处理的功能；</w:t>
      </w:r>
    </w:p>
    <w:p>
      <w:pPr>
        <w:pStyle w:val="null3"/>
        <w:jc w:val="both"/>
      </w:pPr>
      <w:r>
        <w:rPr>
          <w:sz w:val="24"/>
          <w:color w:val="000000"/>
        </w:rPr>
        <w:t>3.</w:t>
      </w:r>
      <w:r>
        <w:rPr>
          <w:sz w:val="24"/>
          <w:color w:val="000000"/>
        </w:rPr>
        <w:t>负载均衡：平台支持负载均衡，系统切换时间小于</w:t>
      </w:r>
      <w:r>
        <w:rPr>
          <w:sz w:val="24"/>
          <w:color w:val="000000"/>
        </w:rPr>
        <w:t xml:space="preserve"> 60 </w:t>
      </w:r>
      <w:r>
        <w:rPr>
          <w:sz w:val="24"/>
          <w:color w:val="000000"/>
        </w:rPr>
        <w:t>秒。平台在切换过程中应保证业务正常运行；</w:t>
      </w:r>
    </w:p>
    <w:p>
      <w:pPr>
        <w:pStyle w:val="null3"/>
        <w:jc w:val="both"/>
      </w:pPr>
      <w:r>
        <w:rPr>
          <w:sz w:val="24"/>
          <w:color w:val="000000"/>
        </w:rPr>
        <w:t>4.</w:t>
      </w:r>
      <w:r>
        <w:rPr>
          <w:sz w:val="24"/>
          <w:color w:val="000000"/>
        </w:rPr>
        <w:t>访问成功率：系统处理访问成功率应达到</w:t>
      </w:r>
      <w:r>
        <w:rPr>
          <w:sz w:val="24"/>
          <w:color w:val="000000"/>
        </w:rPr>
        <w:t xml:space="preserve"> 99.9%</w:t>
      </w:r>
      <w:r>
        <w:rPr>
          <w:sz w:val="24"/>
          <w:color w:val="000000"/>
        </w:rPr>
        <w:t>；</w:t>
      </w:r>
    </w:p>
    <w:p>
      <w:pPr>
        <w:pStyle w:val="null3"/>
        <w:jc w:val="both"/>
      </w:pPr>
      <w:r>
        <w:rPr>
          <w:sz w:val="24"/>
          <w:color w:val="000000"/>
        </w:rPr>
        <w:t>5.</w:t>
      </w:r>
      <w:r>
        <w:rPr>
          <w:sz w:val="24"/>
          <w:color w:val="000000"/>
        </w:rPr>
        <w:t>稳定性指标：系统要求</w:t>
      </w:r>
      <w:r>
        <w:rPr>
          <w:sz w:val="24"/>
          <w:color w:val="000000"/>
        </w:rPr>
        <w:t xml:space="preserve"> 7*24 </w:t>
      </w:r>
      <w:r>
        <w:rPr>
          <w:sz w:val="24"/>
          <w:color w:val="000000"/>
        </w:rPr>
        <w:t>小时不间断运行，每年因故障停止时间累计不超过</w:t>
      </w:r>
      <w:r>
        <w:rPr>
          <w:sz w:val="24"/>
          <w:color w:val="000000"/>
        </w:rPr>
        <w:t xml:space="preserve"> 4 </w:t>
      </w:r>
      <w:r>
        <w:rPr>
          <w:sz w:val="24"/>
          <w:color w:val="000000"/>
        </w:rPr>
        <w:t>小时，故障次数不超过</w:t>
      </w:r>
      <w:r>
        <w:rPr>
          <w:sz w:val="24"/>
          <w:color w:val="000000"/>
        </w:rPr>
        <w:t xml:space="preserve"> 10 </w:t>
      </w:r>
      <w:r>
        <w:rPr>
          <w:sz w:val="24"/>
          <w:color w:val="000000"/>
        </w:rPr>
        <w:t>次，上线运行稳定率应达到</w:t>
      </w:r>
      <w:r>
        <w:rPr>
          <w:sz w:val="24"/>
          <w:color w:val="000000"/>
        </w:rPr>
        <w:t xml:space="preserve"> 99.9%</w:t>
      </w:r>
      <w:r>
        <w:rPr>
          <w:sz w:val="24"/>
          <w:color w:val="000000"/>
        </w:rPr>
        <w:t>；</w:t>
      </w:r>
    </w:p>
    <w:p>
      <w:pPr>
        <w:pStyle w:val="null3"/>
        <w:jc w:val="both"/>
      </w:pPr>
      <w:r>
        <w:rPr>
          <w:sz w:val="24"/>
          <w:color w:val="000000"/>
        </w:rPr>
        <w:t>6.</w:t>
      </w:r>
      <w:r>
        <w:rPr>
          <w:sz w:val="24"/>
          <w:color w:val="000000"/>
        </w:rPr>
        <w:t>吞吐量指标：同时在线用户数</w:t>
      </w:r>
      <w:r>
        <w:rPr>
          <w:sz w:val="24"/>
          <w:color w:val="000000"/>
        </w:rPr>
        <w:t xml:space="preserve"> 3000-5000 </w:t>
      </w:r>
      <w:r>
        <w:rPr>
          <w:sz w:val="24"/>
          <w:color w:val="000000"/>
        </w:rPr>
        <w:t>人；并发用户数</w:t>
      </w:r>
      <w:r>
        <w:rPr>
          <w:sz w:val="24"/>
          <w:color w:val="000000"/>
        </w:rPr>
        <w:t xml:space="preserve"> 500 </w:t>
      </w:r>
      <w:r>
        <w:rPr>
          <w:sz w:val="24"/>
          <w:color w:val="000000"/>
        </w:rPr>
        <w:t>人；同一功能操作并发数≥</w:t>
      </w:r>
      <w:r>
        <w:rPr>
          <w:sz w:val="24"/>
          <w:color w:val="000000"/>
        </w:rPr>
        <w:t xml:space="preserve">100 </w:t>
      </w:r>
      <w:r>
        <w:rPr>
          <w:sz w:val="24"/>
          <w:color w:val="000000"/>
        </w:rPr>
        <w:t>人。</w:t>
      </w:r>
    </w:p>
    <w:p>
      <w:pPr>
        <w:pStyle w:val="null3"/>
        <w:jc w:val="both"/>
      </w:pPr>
      <w:r>
        <w:rPr>
          <w:sz w:val="24"/>
          <w:color w:val="000000"/>
        </w:rPr>
        <w:t xml:space="preserve">3.    </w:t>
      </w:r>
      <w:r>
        <w:rPr>
          <w:sz w:val="24"/>
          <w:color w:val="000000"/>
        </w:rPr>
        <w:t>培训要求</w:t>
      </w:r>
    </w:p>
    <w:p>
      <w:pPr>
        <w:pStyle w:val="null3"/>
        <w:jc w:val="both"/>
      </w:pPr>
      <w:r>
        <w:rPr>
          <w:sz w:val="24"/>
          <w:color w:val="000000"/>
        </w:rPr>
        <w:t>人员的技术培训是保证系统顺利运营必不可少的环节，中标人需为用户提供各类与本项目运营服务相关的技术培训。在服务期间，中标人需按照采购人要求，按用户单位类型组织培训，每单位培训总时长不得少于</w:t>
      </w:r>
      <w:r>
        <w:rPr>
          <w:sz w:val="24"/>
          <w:color w:val="000000"/>
        </w:rPr>
        <w:t>2</w:t>
      </w:r>
      <w:r>
        <w:rPr>
          <w:sz w:val="24"/>
          <w:color w:val="000000"/>
        </w:rPr>
        <w:t>个工作日。其中，省戒毒局局机关培训为集中培训，培训侧重点为数据统计、审批及查询等；省直戒毒单位培训为集中培训与各单位现场培训相结合，培训侧重点为为执法业务、数据统计、审批及查询等；地市戒毒单位培训为各单位现场培训，培训侧重点为为执法业务、数据统计、审批及查询等。</w:t>
      </w:r>
    </w:p>
    <w:p>
      <w:pPr>
        <w:pStyle w:val="null3"/>
        <w:jc w:val="both"/>
      </w:pPr>
      <w:r>
        <w:rPr>
          <w:sz w:val="24"/>
          <w:color w:val="000000"/>
        </w:rPr>
        <w:t xml:space="preserve">4.    </w:t>
      </w:r>
      <w:r>
        <w:rPr>
          <w:sz w:val="24"/>
          <w:color w:val="000000"/>
        </w:rPr>
        <w:t>服务响应要求</w:t>
      </w:r>
    </w:p>
    <w:p>
      <w:pPr>
        <w:pStyle w:val="null3"/>
        <w:jc w:val="both"/>
      </w:pPr>
      <w:r>
        <w:rPr>
          <w:sz w:val="24"/>
          <w:color w:val="000000"/>
        </w:rPr>
        <w:t>（</w:t>
      </w:r>
      <w:r>
        <w:rPr>
          <w:sz w:val="24"/>
          <w:color w:val="000000"/>
        </w:rPr>
        <w:t>1</w:t>
      </w:r>
      <w:r>
        <w:rPr>
          <w:sz w:val="24"/>
          <w:color w:val="000000"/>
        </w:rPr>
        <w:t>）服务方式包括：电话服务、远程服务和现场服务等。</w:t>
      </w:r>
    </w:p>
    <w:p>
      <w:pPr>
        <w:pStyle w:val="null3"/>
        <w:jc w:val="both"/>
      </w:pPr>
      <w:r>
        <w:rPr>
          <w:sz w:val="24"/>
          <w:color w:val="000000"/>
        </w:rPr>
        <w:t>（</w:t>
      </w:r>
      <w:r>
        <w:rPr>
          <w:sz w:val="24"/>
          <w:color w:val="000000"/>
        </w:rPr>
        <w:t>2</w:t>
      </w:r>
      <w:r>
        <w:rPr>
          <w:sz w:val="24"/>
          <w:color w:val="000000"/>
        </w:rPr>
        <w:t>）应用系统运行维护：提供</w:t>
      </w:r>
      <w:r>
        <w:rPr>
          <w:sz w:val="24"/>
          <w:color w:val="000000"/>
        </w:rPr>
        <w:t>7</w:t>
      </w:r>
      <w:r>
        <w:rPr>
          <w:sz w:val="24"/>
          <w:color w:val="000000"/>
        </w:rPr>
        <w:t>×</w:t>
      </w:r>
      <w:r>
        <w:rPr>
          <w:sz w:val="24"/>
          <w:color w:val="000000"/>
        </w:rPr>
        <w:t>24</w:t>
      </w:r>
      <w:r>
        <w:rPr>
          <w:sz w:val="24"/>
          <w:color w:val="000000"/>
        </w:rPr>
        <w:t>小时响应服务（包括现场服务、紧急事件响应、系统升级等），出现故障时，快速受理服务请求，根据不同的故障等级在不同时间内进行响应，对于远程或电话无法解决的问题，安排技术人员现场处理，重大故障提供故障分析报告，保证</w:t>
      </w:r>
      <w:r>
        <w:rPr>
          <w:sz w:val="24"/>
          <w:color w:val="000000"/>
        </w:rPr>
        <w:t>2</w:t>
      </w:r>
      <w:r>
        <w:rPr>
          <w:sz w:val="24"/>
          <w:color w:val="000000"/>
        </w:rPr>
        <w:t>小时内到达省戒毒局现场解决重大系统故障。</w:t>
      </w:r>
    </w:p>
    <w:p>
      <w:pPr>
        <w:pStyle w:val="null3"/>
        <w:jc w:val="both"/>
      </w:pPr>
      <w:r>
        <w:rPr>
          <w:sz w:val="24"/>
          <w:color w:val="000000"/>
        </w:rPr>
        <w:t>（</w:t>
      </w:r>
      <w:r>
        <w:rPr>
          <w:sz w:val="24"/>
          <w:color w:val="000000"/>
        </w:rPr>
        <w:t>3</w:t>
      </w:r>
      <w:r>
        <w:rPr>
          <w:sz w:val="24"/>
          <w:color w:val="000000"/>
        </w:rPr>
        <w:t>）系统的局部修改：根据使用过程的非重大功能调整，例如政策调整，流程表更、临时统计报表等，提供系统的局部修改服务，协助收集需求，在</w:t>
      </w:r>
      <w:r>
        <w:rPr>
          <w:sz w:val="24"/>
          <w:color w:val="000000"/>
        </w:rPr>
        <w:t>2</w:t>
      </w:r>
      <w:r>
        <w:rPr>
          <w:sz w:val="24"/>
          <w:color w:val="000000"/>
        </w:rPr>
        <w:t>个工作日内完成局部修改。</w:t>
      </w:r>
    </w:p>
    <w:p>
      <w:pPr>
        <w:pStyle w:val="null3"/>
        <w:jc w:val="both"/>
      </w:pPr>
      <w:r>
        <w:rPr>
          <w:sz w:val="24"/>
          <w:color w:val="000000"/>
        </w:rPr>
        <w:t>（</w:t>
      </w:r>
      <w:r>
        <w:rPr>
          <w:sz w:val="24"/>
          <w:color w:val="000000"/>
        </w:rPr>
        <w:t>4</w:t>
      </w:r>
      <w:r>
        <w:rPr>
          <w:sz w:val="24"/>
          <w:color w:val="000000"/>
        </w:rPr>
        <w:t>）提供后备技术支援，协助项目组处理项目实施过程的技术难点，对用户在项目建设过程中的意见建议跟踪回访，提供解决方案并及时反馈。</w:t>
      </w:r>
    </w:p>
    <w:p>
      <w:pPr>
        <w:pStyle w:val="null3"/>
        <w:jc w:val="both"/>
      </w:pPr>
      <w:r>
        <w:rPr>
          <w:sz w:val="24"/>
          <w:color w:val="000000"/>
        </w:rPr>
        <w:t xml:space="preserve">5.    </w:t>
      </w:r>
      <w:r>
        <w:rPr>
          <w:sz w:val="24"/>
          <w:color w:val="000000"/>
        </w:rPr>
        <w:t>资产归属要求</w:t>
      </w:r>
    </w:p>
    <w:p>
      <w:pPr>
        <w:pStyle w:val="null3"/>
        <w:jc w:val="both"/>
      </w:pPr>
      <w:r>
        <w:rPr>
          <w:sz w:val="24"/>
          <w:color w:val="000000"/>
        </w:rPr>
        <w:t>5.1.</w:t>
      </w:r>
      <w:r>
        <w:rPr>
          <w:sz w:val="24"/>
          <w:color w:val="000000"/>
        </w:rPr>
        <w:t>本合同不会引起任何已申请、登记的知识产权所有权的转移。</w:t>
      </w:r>
    </w:p>
    <w:p>
      <w:pPr>
        <w:pStyle w:val="null3"/>
        <w:jc w:val="both"/>
      </w:pPr>
      <w:r>
        <w:rPr>
          <w:sz w:val="24"/>
          <w:color w:val="000000"/>
        </w:rPr>
        <w:t>5.2.</w:t>
      </w:r>
      <w:r>
        <w:rPr>
          <w:sz w:val="24"/>
          <w:color w:val="000000"/>
        </w:rPr>
        <w:t>投标人需承诺，本合同所涉服务成果的知识产权归属按下列第（</w:t>
      </w:r>
      <w:r>
        <w:rPr>
          <w:sz w:val="24"/>
          <w:color w:val="000000"/>
        </w:rPr>
        <w:t>2</w:t>
      </w:r>
      <w:r>
        <w:rPr>
          <w:sz w:val="24"/>
          <w:color w:val="000000"/>
        </w:rPr>
        <w:t>）种方式处理：</w:t>
      </w:r>
    </w:p>
    <w:p>
      <w:pPr>
        <w:pStyle w:val="null3"/>
        <w:jc w:val="both"/>
      </w:pPr>
      <w:r>
        <w:rPr>
          <w:sz w:val="24"/>
          <w:color w:val="000000"/>
        </w:rPr>
        <w:t>（</w:t>
      </w:r>
      <w:r>
        <w:rPr>
          <w:sz w:val="24"/>
          <w:color w:val="000000"/>
        </w:rPr>
        <w:t>1</w:t>
      </w:r>
      <w:r>
        <w:rPr>
          <w:sz w:val="24"/>
          <w:color w:val="000000"/>
        </w:rPr>
        <w:t>）中标人为履行本合同义务所形成的服务成果的知识产权归采购人所有。</w:t>
      </w:r>
    </w:p>
    <w:p>
      <w:pPr>
        <w:pStyle w:val="null3"/>
        <w:jc w:val="both"/>
      </w:pPr>
      <w:r>
        <w:rPr>
          <w:sz w:val="24"/>
          <w:color w:val="000000"/>
        </w:rPr>
        <w:t>（</w:t>
      </w:r>
      <w:r>
        <w:rPr>
          <w:sz w:val="24"/>
          <w:color w:val="000000"/>
        </w:rPr>
        <w:t>2</w:t>
      </w:r>
      <w:r>
        <w:rPr>
          <w:sz w:val="24"/>
          <w:color w:val="000000"/>
        </w:rPr>
        <w:t>）采购人基于本合同约定委托中标人定制开发的产品、程序、服务，以及定制的方案、规划、规范性文件等的知识产权归采购人、中标人共同所有，中标人应按采购人书面要求交付该共有部分的成果；中标人在共有部分的基础上进行二次研究的及对二次研究形成的产品、程序等财产进行处置的，需经采购人书面同意，二次研究所形成的产品、程序、服务，以及方案、规划、规范性文件等的知识产权归研究者所有，共有部分仍归采购人、中标人共同所有。</w:t>
      </w:r>
    </w:p>
    <w:p>
      <w:pPr>
        <w:pStyle w:val="null3"/>
        <w:jc w:val="both"/>
      </w:pPr>
      <w:r>
        <w:rPr>
          <w:sz w:val="24"/>
          <w:color w:val="000000"/>
        </w:rPr>
        <w:t>5.3.</w:t>
      </w:r>
      <w:r>
        <w:rPr>
          <w:sz w:val="24"/>
          <w:color w:val="000000"/>
        </w:rPr>
        <w:t>本合同所涉及的数据、系统、数据服务所有权归政府所有。中标人只能用于履行本合同之义务。</w:t>
      </w:r>
    </w:p>
    <w:p>
      <w:pPr>
        <w:pStyle w:val="null3"/>
        <w:jc w:val="both"/>
      </w:pPr>
      <w:r>
        <w:rPr>
          <w:sz w:val="24"/>
          <w:color w:val="000000"/>
        </w:rPr>
        <w:t>5.4.</w:t>
      </w:r>
      <w:r>
        <w:rPr>
          <w:sz w:val="24"/>
          <w:color w:val="000000"/>
        </w:rPr>
        <w:t>中标人保证向采购人提供的服务成果不存在任何侵犯第三方专利权、商标权、著作权等合法权益。如因中标人提供的服务成果侵犯任何第三方的合法权益，导致该第三方追究采购人责任的，中标人应负责解决并赔偿因此给采购人造成的全部损失。</w:t>
      </w:r>
    </w:p>
    <w:p>
      <w:pPr>
        <w:pStyle w:val="null3"/>
        <w:jc w:val="both"/>
      </w:pPr>
      <w:r>
        <w:rPr>
          <w:sz w:val="24"/>
          <w:color w:val="000000"/>
        </w:rPr>
        <w:t xml:space="preserve">6.    </w:t>
      </w:r>
      <w:r>
        <w:rPr>
          <w:sz w:val="24"/>
          <w:color w:val="000000"/>
        </w:rPr>
        <w:t>保密要求</w:t>
      </w:r>
    </w:p>
    <w:p>
      <w:pPr>
        <w:pStyle w:val="null3"/>
        <w:jc w:val="both"/>
      </w:pPr>
      <w:r>
        <w:rPr>
          <w:sz w:val="24"/>
          <w:color w:val="000000"/>
        </w:rPr>
        <w:t>6.1.</w:t>
      </w:r>
      <w:r>
        <w:rPr>
          <w:sz w:val="24"/>
          <w:color w:val="000000"/>
        </w:rPr>
        <w:t>中标人应签订保密协议，对其因身份、职务、职业或技术关系而知悉的采购人商业秘密和党政机关保密信息应严格保守，保证不被披露或使用，包括意外或过失。</w:t>
      </w:r>
    </w:p>
    <w:p>
      <w:pPr>
        <w:pStyle w:val="null3"/>
        <w:jc w:val="both"/>
      </w:pPr>
      <w:r>
        <w:rPr>
          <w:sz w:val="24"/>
          <w:color w:val="000000"/>
        </w:rPr>
        <w:t>6.2.</w:t>
      </w:r>
      <w:r>
        <w:rPr>
          <w:sz w:val="24"/>
          <w:color w:val="000000"/>
        </w:rPr>
        <w:t>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jc w:val="both"/>
      </w:pPr>
      <w:r>
        <w:rPr>
          <w:sz w:val="24"/>
          <w:color w:val="000000"/>
        </w:rPr>
        <w:t>6.3.</w:t>
      </w:r>
      <w:r>
        <w:rPr>
          <w:sz w:val="24"/>
          <w:color w:val="000000"/>
        </w:rPr>
        <w:t>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jc w:val="both"/>
      </w:pPr>
      <w:r>
        <w:rPr>
          <w:sz w:val="24"/>
          <w:color w:val="000000"/>
        </w:rPr>
        <w:t>6.4.</w:t>
      </w:r>
      <w:r>
        <w:rPr>
          <w:sz w:val="24"/>
          <w:color w:val="000000"/>
        </w:rPr>
        <w:t>严禁泄露在工作中接触到的政府机关科技研究、发明、装备器材及其技术资料和政府工作信息。</w:t>
      </w:r>
    </w:p>
    <w:p>
      <w:pPr>
        <w:pStyle w:val="null3"/>
        <w:jc w:val="both"/>
      </w:pPr>
      <w:r>
        <w:rPr>
          <w:sz w:val="24"/>
          <w:color w:val="000000"/>
        </w:rPr>
        <w:t xml:space="preserve">7.    </w:t>
      </w:r>
      <w:r>
        <w:rPr>
          <w:sz w:val="24"/>
          <w:color w:val="000000"/>
        </w:rPr>
        <w:t>监理要求</w:t>
      </w:r>
    </w:p>
    <w:p>
      <w:pPr>
        <w:pStyle w:val="null3"/>
        <w:jc w:val="both"/>
      </w:pPr>
      <w:r>
        <w:rPr>
          <w:sz w:val="24"/>
          <w:color w:val="000000"/>
        </w:rPr>
        <w:t>投标人须承诺，在项目开展过程中接受采购人指定的咨询监理机构的监理。</w:t>
      </w:r>
    </w:p>
    <w:p>
      <w:pPr>
        <w:pStyle w:val="null3"/>
        <w:jc w:val="both"/>
      </w:pPr>
      <w:r>
        <w:rPr>
          <w:sz w:val="24"/>
          <w:color w:val="000000"/>
        </w:rPr>
        <w:t xml:space="preserve">8.    </w:t>
      </w:r>
      <w:r>
        <w:rPr>
          <w:sz w:val="24"/>
          <w:color w:val="000000"/>
        </w:rPr>
        <w:t>付款方式</w:t>
      </w:r>
    </w:p>
    <w:p>
      <w:pPr>
        <w:pStyle w:val="null3"/>
        <w:jc w:val="both"/>
      </w:pPr>
      <w:r>
        <w:rPr>
          <w:sz w:val="24"/>
          <w:color w:val="000000"/>
        </w:rPr>
        <w:t>合同款由采购人分期支付给中标人方，具体支付方式和时间如下：</w:t>
      </w:r>
    </w:p>
    <w:p>
      <w:pPr>
        <w:pStyle w:val="null3"/>
        <w:jc w:val="both"/>
      </w:pPr>
      <w:r>
        <w:rPr>
          <w:sz w:val="24"/>
          <w:color w:val="000000"/>
        </w:rPr>
        <w:t xml:space="preserve">8.1. </w:t>
      </w:r>
      <w:r>
        <w:rPr>
          <w:sz w:val="24"/>
          <w:color w:val="000000"/>
        </w:rPr>
        <w:t>项目履约金：中标人在合同签订后</w:t>
      </w:r>
      <w:r>
        <w:rPr>
          <w:sz w:val="24"/>
          <w:color w:val="000000"/>
        </w:rPr>
        <w:t>10</w:t>
      </w:r>
      <w:r>
        <w:rPr>
          <w:sz w:val="24"/>
          <w:color w:val="000000"/>
        </w:rPr>
        <w:t>个工作日内向采购人提交合同金额</w:t>
      </w:r>
      <w:r>
        <w:rPr>
          <w:sz w:val="24"/>
          <w:color w:val="000000"/>
        </w:rPr>
        <w:t>5%</w:t>
      </w:r>
      <w:r>
        <w:rPr>
          <w:sz w:val="24"/>
          <w:color w:val="000000"/>
        </w:rPr>
        <w:t>的履约保证金，履约保证金可以银行转账、支票、汇票、本票或者金融机构、担保机构出具的保函等非现金形式提交。履约保证金以银行转账方式提交的，在中标人完成其合同义务，包括任何保证义务后</w:t>
      </w:r>
      <w:r>
        <w:rPr>
          <w:sz w:val="24"/>
          <w:color w:val="000000"/>
        </w:rPr>
        <w:t>30</w:t>
      </w:r>
      <w:r>
        <w:rPr>
          <w:sz w:val="24"/>
          <w:color w:val="000000"/>
        </w:rPr>
        <w:t>日内，采购人一次性无息退还保证金，履约保函在供货合同期满之日起</w:t>
      </w:r>
      <w:r>
        <w:rPr>
          <w:sz w:val="24"/>
          <w:color w:val="000000"/>
        </w:rPr>
        <w:t>30</w:t>
      </w:r>
      <w:r>
        <w:rPr>
          <w:sz w:val="24"/>
          <w:color w:val="000000"/>
        </w:rPr>
        <w:t>天后，自动失效。</w:t>
      </w:r>
    </w:p>
    <w:p>
      <w:pPr>
        <w:pStyle w:val="null3"/>
        <w:jc w:val="both"/>
      </w:pPr>
      <w:r>
        <w:rPr>
          <w:sz w:val="24"/>
          <w:color w:val="000000"/>
        </w:rPr>
        <w:t>8.2</w:t>
      </w:r>
      <w:r>
        <w:rPr>
          <w:sz w:val="24"/>
          <w:color w:val="000000"/>
        </w:rPr>
        <w:t>．首期款：提交项目履约保函</w:t>
      </w:r>
      <w:r>
        <w:rPr>
          <w:sz w:val="24"/>
          <w:color w:val="000000"/>
        </w:rPr>
        <w:t>10</w:t>
      </w:r>
      <w:r>
        <w:rPr>
          <w:sz w:val="24"/>
          <w:color w:val="000000"/>
        </w:rPr>
        <w:t>个工作日内，中标人书面提出支付申请函及拟支付金额等额的符合采购人财务管理要求的相应发票后，采购人确认后启动首期款支付流程，占合同总金额的</w:t>
      </w:r>
      <w:r>
        <w:rPr>
          <w:sz w:val="24"/>
          <w:color w:val="000000"/>
        </w:rPr>
        <w:t>30%</w:t>
      </w:r>
      <w:r>
        <w:rPr>
          <w:sz w:val="24"/>
          <w:color w:val="000000"/>
        </w:rPr>
        <w:t>。</w:t>
      </w:r>
    </w:p>
    <w:p>
      <w:pPr>
        <w:pStyle w:val="null3"/>
        <w:jc w:val="both"/>
      </w:pPr>
      <w:r>
        <w:rPr>
          <w:sz w:val="24"/>
          <w:color w:val="000000"/>
        </w:rPr>
        <w:t>8.3</w:t>
      </w:r>
      <w:r>
        <w:rPr>
          <w:sz w:val="24"/>
          <w:color w:val="000000"/>
        </w:rPr>
        <w:t>．进度款：项目通过初步验收、最终验收后的</w:t>
      </w:r>
      <w:r>
        <w:rPr>
          <w:sz w:val="24"/>
          <w:color w:val="000000"/>
        </w:rPr>
        <w:t>10</w:t>
      </w:r>
      <w:r>
        <w:rPr>
          <w:sz w:val="24"/>
          <w:color w:val="000000"/>
        </w:rPr>
        <w:t>个工作日内，中标人书面提出对应的项目支付申请函及拟支付金额等额的符合采购人财务管理要求的相应发票，采购人确认后启动进度款支付流程，共占项目合同总金额的</w:t>
      </w:r>
      <w:r>
        <w:rPr>
          <w:sz w:val="24"/>
          <w:color w:val="000000"/>
        </w:rPr>
        <w:t>55%</w:t>
      </w:r>
      <w:r>
        <w:rPr>
          <w:sz w:val="24"/>
          <w:color w:val="000000"/>
        </w:rPr>
        <w:t>，其中初验款占合同金额</w:t>
      </w:r>
      <w:r>
        <w:rPr>
          <w:sz w:val="24"/>
          <w:color w:val="000000"/>
        </w:rPr>
        <w:t>40%</w:t>
      </w:r>
      <w:r>
        <w:rPr>
          <w:sz w:val="24"/>
          <w:color w:val="000000"/>
        </w:rPr>
        <w:t>，终验款占合同金额</w:t>
      </w:r>
      <w:r>
        <w:rPr>
          <w:sz w:val="24"/>
          <w:color w:val="000000"/>
        </w:rPr>
        <w:t>15%</w:t>
      </w:r>
      <w:r>
        <w:rPr>
          <w:sz w:val="24"/>
          <w:color w:val="000000"/>
        </w:rPr>
        <w:t>。</w:t>
      </w:r>
    </w:p>
    <w:p>
      <w:pPr>
        <w:pStyle w:val="null3"/>
        <w:jc w:val="both"/>
      </w:pPr>
      <w:r>
        <w:rPr>
          <w:sz w:val="24"/>
          <w:color w:val="000000"/>
        </w:rPr>
        <w:t xml:space="preserve">8.4. </w:t>
      </w:r>
      <w:r>
        <w:rPr>
          <w:sz w:val="24"/>
          <w:color w:val="000000"/>
        </w:rPr>
        <w:t>结算款：项目终验后进行项目结算审核，中标人按照最终项目结算金额申请项目结算款支付，中标人书面提出支付申请函及拟支付金额等额的符合采购人财务管理要求的相应发票，采购人确认后启动结算款支付流程，占项目合同总金额的</w:t>
      </w:r>
      <w:r>
        <w:rPr>
          <w:sz w:val="24"/>
          <w:color w:val="000000"/>
        </w:rPr>
        <w:t>15%</w:t>
      </w:r>
      <w:r>
        <w:rPr>
          <w:sz w:val="24"/>
          <w:color w:val="000000"/>
        </w:rPr>
        <w:t>（最终金额按实际结算金额为准）。</w:t>
      </w:r>
    </w:p>
    <w:p>
      <w:pPr>
        <w:pStyle w:val="null3"/>
        <w:jc w:val="both"/>
      </w:pPr>
      <w:r>
        <w:rPr>
          <w:sz w:val="24"/>
          <w:color w:val="000000"/>
        </w:rPr>
        <w:t>每次办理支付前，中标人应书面提出支付申请函及拟支付金额等额的符合采购人财务管理要求的相应发票，采购人在收到中标人申请及发票后</w:t>
      </w:r>
      <w:r>
        <w:rPr>
          <w:sz w:val="24"/>
          <w:color w:val="000000"/>
        </w:rPr>
        <w:t>15</w:t>
      </w:r>
      <w:r>
        <w:rPr>
          <w:sz w:val="24"/>
          <w:color w:val="000000"/>
        </w:rPr>
        <w:t>日内启动支付。对于满足合同约定支付条件的，采购人应当自收到发票后</w:t>
      </w:r>
      <w:r>
        <w:rPr>
          <w:sz w:val="24"/>
          <w:color w:val="000000"/>
        </w:rPr>
        <w:t>15</w:t>
      </w:r>
      <w:r>
        <w:rPr>
          <w:sz w:val="24"/>
          <w:color w:val="000000"/>
        </w:rPr>
        <w:t>日内将资金支付到合同约定的中标人账户，不得以机构变动、人员更替、政策调整等为由延迟付款，不得将招标文件和合同中未规定的义务作为向中标人付款的条件。</w:t>
      </w:r>
    </w:p>
    <w:p>
      <w:pPr>
        <w:pStyle w:val="null3"/>
        <w:jc w:val="both"/>
      </w:pPr>
      <w:r>
        <w:rPr>
          <w:sz w:val="24"/>
          <w:color w:val="000000"/>
        </w:rPr>
        <w:t>9.</w:t>
      </w:r>
      <w:r>
        <w:rPr>
          <w:sz w:val="24"/>
          <w:color w:val="000000"/>
        </w:rPr>
        <w:t>演示要求</w:t>
      </w:r>
    </w:p>
    <w:p>
      <w:pPr>
        <w:pStyle w:val="null3"/>
        <w:ind w:firstLine="480"/>
      </w:pPr>
      <w:r>
        <w:rPr>
          <w:sz w:val="24"/>
          <w:color w:val="000000"/>
        </w:rPr>
        <w:t>投标人工作人员（不多于</w:t>
      </w:r>
      <w:r>
        <w:rPr>
          <w:sz w:val="24"/>
          <w:color w:val="000000"/>
        </w:rPr>
        <w:t>2</w:t>
      </w:r>
      <w:r>
        <w:rPr>
          <w:sz w:val="24"/>
          <w:color w:val="000000"/>
        </w:rPr>
        <w:t>名）须到现场（工作人员须携带投标人出具的演示人员授权函及身份证）。</w:t>
      </w:r>
    </w:p>
    <w:p>
      <w:pPr>
        <w:pStyle w:val="null3"/>
        <w:ind w:firstLine="480"/>
      </w:pPr>
      <w:r>
        <w:rPr>
          <w:sz w:val="24"/>
          <w:color w:val="000000"/>
        </w:rPr>
        <w:t>按照现场抽签的顺序进行现场演示。投标人抽签时间：投标截止时间；地点：广州市越华路</w:t>
      </w:r>
      <w:r>
        <w:rPr>
          <w:sz w:val="24"/>
          <w:color w:val="000000"/>
        </w:rPr>
        <w:t>112</w:t>
      </w:r>
      <w:r>
        <w:rPr>
          <w:sz w:val="24"/>
          <w:color w:val="000000"/>
        </w:rPr>
        <w:t>号珠江国际大厦</w:t>
      </w:r>
      <w:r>
        <w:rPr>
          <w:sz w:val="24"/>
          <w:color w:val="000000"/>
        </w:rPr>
        <w:t>3</w:t>
      </w:r>
      <w:r>
        <w:rPr>
          <w:sz w:val="24"/>
          <w:color w:val="000000"/>
        </w:rPr>
        <w:t>楼；投标人务必在规定时间内参加抽签。如果未在规定时间内参加抽签的，视为放弃演示。</w:t>
      </w:r>
    </w:p>
    <w:p>
      <w:pPr>
        <w:pStyle w:val="null3"/>
        <w:ind w:firstLine="480"/>
      </w:pPr>
      <w:r>
        <w:rPr>
          <w:sz w:val="24"/>
          <w:color w:val="000000"/>
        </w:rPr>
        <w:t>演示时间不超过</w:t>
      </w:r>
      <w:r>
        <w:rPr>
          <w:sz w:val="24"/>
          <w:color w:val="000000"/>
        </w:rPr>
        <w:t>20</w:t>
      </w:r>
      <w:r>
        <w:rPr>
          <w:sz w:val="24"/>
          <w:color w:val="000000"/>
        </w:rPr>
        <w:t>分钟，请各投标人注意时间安排。演示分数计入技术评分。投标人须自备演示设备，现场仅提供投影。</w:t>
      </w:r>
    </w:p>
    <w:p>
      <w:pPr>
        <w:pStyle w:val="null3"/>
        <w:ind w:firstLine="480"/>
      </w:pPr>
      <w:r>
        <w:rPr>
          <w:sz w:val="24"/>
          <w:color w:val="000000"/>
        </w:rPr>
        <w:t>演示内容如下：</w:t>
      </w:r>
    </w:p>
    <w:p>
      <w:pPr>
        <w:pStyle w:val="null3"/>
        <w:ind w:firstLine="480"/>
      </w:pPr>
      <w:r>
        <w:rPr>
          <w:sz w:val="24"/>
          <w:color w:val="000000"/>
        </w:rPr>
        <w:t>通过系统演示、视频介绍，</w:t>
      </w:r>
      <w:r>
        <w:rPr>
          <w:sz w:val="24"/>
          <w:color w:val="000000"/>
        </w:rPr>
        <w:t>PPT</w:t>
      </w:r>
      <w:r>
        <w:rPr>
          <w:sz w:val="24"/>
          <w:color w:val="000000"/>
        </w:rPr>
        <w:t>介绍等方式演示以下功能：</w:t>
      </w:r>
    </w:p>
    <w:p>
      <w:pPr>
        <w:pStyle w:val="null3"/>
        <w:ind w:firstLine="480"/>
      </w:pPr>
      <w:r>
        <w:rPr>
          <w:sz w:val="24"/>
          <w:color w:val="000000"/>
        </w:rPr>
        <w:t>一、系统统一门户及界面</w:t>
      </w:r>
      <w:r>
        <w:rPr>
          <w:sz w:val="24"/>
          <w:color w:val="000000"/>
        </w:rPr>
        <w:t>UI</w:t>
      </w:r>
      <w:r>
        <w:rPr>
          <w:sz w:val="24"/>
          <w:color w:val="000000"/>
        </w:rPr>
        <w:t>设计。</w:t>
      </w:r>
    </w:p>
    <w:p>
      <w:pPr>
        <w:pStyle w:val="null3"/>
        <w:ind w:firstLine="480"/>
      </w:pPr>
      <w:r>
        <w:rPr>
          <w:sz w:val="24"/>
          <w:color w:val="000000"/>
        </w:rPr>
        <w:t>能按照需求</w:t>
      </w:r>
      <w:r>
        <w:rPr>
          <w:sz w:val="24"/>
          <w:color w:val="000000"/>
        </w:rPr>
        <w:t>4.1.1.1.</w:t>
      </w:r>
      <w:r>
        <w:rPr>
          <w:sz w:val="24"/>
          <w:color w:val="000000"/>
        </w:rPr>
        <w:t>用户界面要求的</w:t>
      </w:r>
      <w:r>
        <w:rPr>
          <w:sz w:val="24"/>
          <w:color w:val="000000"/>
        </w:rPr>
        <w:t>UI</w:t>
      </w:r>
      <w:r>
        <w:rPr>
          <w:sz w:val="24"/>
          <w:color w:val="000000"/>
        </w:rPr>
        <w:t>设置设定首页颜色及菜单，具备标题、菜单、待办、通知及统计等功能区域，通过系统演示、视频介绍，</w:t>
      </w:r>
      <w:r>
        <w:rPr>
          <w:sz w:val="24"/>
          <w:color w:val="000000"/>
        </w:rPr>
        <w:t>PPT</w:t>
      </w:r>
      <w:r>
        <w:rPr>
          <w:sz w:val="24"/>
          <w:color w:val="000000"/>
        </w:rPr>
        <w:t>介绍等方式演示。</w:t>
      </w:r>
    </w:p>
    <w:p>
      <w:pPr>
        <w:pStyle w:val="null3"/>
        <w:ind w:firstLine="480"/>
      </w:pPr>
      <w:r>
        <w:rPr>
          <w:sz w:val="24"/>
          <w:color w:val="000000"/>
        </w:rPr>
        <w:t>二、以一项具体业务工作流程从新增、呈批、审批到办结为例，综合演示相应的业务流程，包括以下内容：</w:t>
      </w:r>
    </w:p>
    <w:p>
      <w:pPr>
        <w:pStyle w:val="null3"/>
        <w:ind w:firstLine="480"/>
      </w:pPr>
      <w:r>
        <w:rPr>
          <w:sz w:val="24"/>
          <w:color w:val="000000"/>
        </w:rPr>
        <w:t>能按照工作流程设计、控制、自定义配置流程，能根据不同的业务、部门、角色、环节，流程审批节点可实现一用户多角色、一角色多用户审批，实现灵活配置，通过系统演示完整实现该功能。</w:t>
      </w:r>
    </w:p>
    <w:p>
      <w:pPr>
        <w:pStyle w:val="null3"/>
        <w:ind w:firstLine="480"/>
      </w:pPr>
      <w:r>
        <w:rPr>
          <w:sz w:val="24"/>
          <w:color w:val="000000"/>
        </w:rPr>
        <w:t>身份证号校验，根据身份证号自动生成籍贯、性别、生日及年龄等基础信息，通过系统演示完整实现该功能。</w:t>
      </w:r>
    </w:p>
    <w:p>
      <w:pPr>
        <w:pStyle w:val="null3"/>
        <w:ind w:firstLine="480"/>
      </w:pPr>
      <w:r>
        <w:rPr>
          <w:sz w:val="24"/>
          <w:color w:val="000000"/>
        </w:rPr>
        <w:t>流程及文书生成过程中，根据录入的关键字自动匹配常用法律条文、审批意见等，流程审批结束后生成固定格式文书，文书制作支持可视化编辑，并实现签名捺印，投标人需自备签名捺印设备进行演示，通过系统演示完整实现该功能。</w:t>
      </w:r>
    </w:p>
    <w:p>
      <w:pPr>
        <w:pStyle w:val="null3"/>
        <w:ind w:firstLine="480"/>
      </w:pPr>
      <w:r>
        <w:rPr>
          <w:sz w:val="24"/>
          <w:color w:val="000000"/>
        </w:rPr>
        <w:t>三、演示综合查询功能，包括以下内容：</w:t>
      </w:r>
    </w:p>
    <w:p>
      <w:pPr>
        <w:pStyle w:val="null3"/>
        <w:ind w:firstLine="480"/>
      </w:pPr>
      <w:r>
        <w:rPr>
          <w:sz w:val="24"/>
          <w:color w:val="000000"/>
        </w:rPr>
        <w:t>可根据姓名、身份证号、所在单位等基础信息查询一名人员当前在办的及历史已办的业务信息及审批流程，可直观同一周期内的业务信息，以卡片或列表展示，可通过查询结果，点击进入具体业务流程办理节点。通过系统演示完整实现该功能。</w:t>
      </w:r>
    </w:p>
    <w:p>
      <w:pPr>
        <w:pStyle w:val="null3"/>
        <w:ind w:firstLine="480"/>
      </w:pPr>
      <w:r>
        <w:rPr>
          <w:sz w:val="24"/>
          <w:color w:val="000000"/>
        </w:rPr>
        <w:t>查询某部门某项业务</w:t>
      </w:r>
      <w:r>
        <w:rPr>
          <w:sz w:val="24"/>
          <w:color w:val="000000"/>
        </w:rPr>
        <w:t>/</w:t>
      </w:r>
      <w:r>
        <w:rPr>
          <w:sz w:val="24"/>
          <w:color w:val="000000"/>
        </w:rPr>
        <w:t>数据</w:t>
      </w:r>
      <w:r>
        <w:rPr>
          <w:sz w:val="24"/>
          <w:color w:val="000000"/>
        </w:rPr>
        <w:t>/</w:t>
      </w:r>
      <w:r>
        <w:rPr>
          <w:sz w:val="24"/>
          <w:color w:val="000000"/>
        </w:rPr>
        <w:t>业务</w:t>
      </w:r>
      <w:r>
        <w:rPr>
          <w:sz w:val="24"/>
          <w:color w:val="000000"/>
        </w:rPr>
        <w:t>/</w:t>
      </w:r>
      <w:r>
        <w:rPr>
          <w:sz w:val="24"/>
          <w:color w:val="000000"/>
        </w:rPr>
        <w:t>重要程度等标签查询流程及业务数据的当前待办、年</w:t>
      </w:r>
      <w:r>
        <w:rPr>
          <w:sz w:val="24"/>
          <w:color w:val="000000"/>
        </w:rPr>
        <w:t>/</w:t>
      </w:r>
      <w:r>
        <w:rPr>
          <w:sz w:val="24"/>
          <w:color w:val="000000"/>
        </w:rPr>
        <w:t>月</w:t>
      </w:r>
      <w:r>
        <w:rPr>
          <w:sz w:val="24"/>
          <w:color w:val="000000"/>
        </w:rPr>
        <w:t>/</w:t>
      </w:r>
      <w:r>
        <w:rPr>
          <w:sz w:val="24"/>
          <w:color w:val="000000"/>
        </w:rPr>
        <w:t>日已办，超期未办等事项，可通过查询结果，点击查看具体事项，将查询结果以列表</w:t>
      </w:r>
      <w:r>
        <w:rPr>
          <w:sz w:val="24"/>
          <w:color w:val="000000"/>
        </w:rPr>
        <w:t>/</w:t>
      </w:r>
      <w:r>
        <w:rPr>
          <w:sz w:val="24"/>
          <w:color w:val="000000"/>
        </w:rPr>
        <w:t>饼状图</w:t>
      </w:r>
      <w:r>
        <w:rPr>
          <w:sz w:val="24"/>
          <w:color w:val="000000"/>
        </w:rPr>
        <w:t>/</w:t>
      </w:r>
      <w:r>
        <w:rPr>
          <w:sz w:val="24"/>
          <w:color w:val="000000"/>
        </w:rPr>
        <w:t>柱状图等形式直观对比，通过系统演示完整实现该功能。</w:t>
      </w:r>
    </w:p>
    <w:p>
      <w:pPr>
        <w:pStyle w:val="null3"/>
        <w:ind w:firstLine="480"/>
      </w:pPr>
      <w:r>
        <w:rPr>
          <w:sz w:val="24"/>
          <w:color w:val="000000"/>
        </w:rPr>
        <w:t>四、提供用户活动日志和服务日志管理体系，随时响应运维层面的故障排查需求和用户层面的数据分析需求，包括以下内容：</w:t>
      </w:r>
    </w:p>
    <w:p>
      <w:pPr>
        <w:pStyle w:val="null3"/>
        <w:ind w:firstLine="480"/>
      </w:pPr>
      <w:r>
        <w:rPr>
          <w:sz w:val="24"/>
          <w:color w:val="000000"/>
        </w:rPr>
        <w:t>系统监控体系，能完整及时查询系统各中间件、接口、数据库的事实运行情况。通过系统演示、视频介绍，</w:t>
      </w:r>
      <w:r>
        <w:rPr>
          <w:sz w:val="24"/>
          <w:color w:val="000000"/>
        </w:rPr>
        <w:t>PPT</w:t>
      </w:r>
      <w:r>
        <w:rPr>
          <w:sz w:val="24"/>
          <w:color w:val="000000"/>
        </w:rPr>
        <w:t>介绍等方式演示。</w:t>
      </w:r>
    </w:p>
    <w:p>
      <w:pPr>
        <w:pStyle w:val="null3"/>
        <w:ind w:firstLine="480"/>
      </w:pPr>
      <w:r>
        <w:rPr>
          <w:sz w:val="24"/>
          <w:color w:val="000000"/>
        </w:rPr>
        <w:t>具备资源占用风险预警功能，以便及时了解系统运行情况，排查故障原因。通过系统演示、视频介绍，</w:t>
      </w:r>
      <w:r>
        <w:rPr>
          <w:sz w:val="24"/>
          <w:color w:val="000000"/>
        </w:rPr>
        <w:t>PPT</w:t>
      </w:r>
      <w:r>
        <w:rPr>
          <w:sz w:val="24"/>
          <w:color w:val="000000"/>
        </w:rPr>
        <w:t>介绍等方式演示。</w:t>
      </w:r>
    </w:p>
    <w:p>
      <w:pPr>
        <w:pStyle w:val="null3"/>
        <w:ind w:firstLine="420"/>
        <w:jc w:val="both"/>
      </w:pPr>
      <w:r>
        <w:rPr>
          <w:sz w:val="24"/>
          <w:b/>
          <w:color w:val="000000"/>
        </w:rPr>
        <w:t>分包意向协议书</w:t>
      </w:r>
    </w:p>
    <w:p>
      <w:pPr>
        <w:pStyle w:val="null3"/>
        <w:ind w:firstLine="480"/>
        <w:jc w:val="both"/>
      </w:pPr>
      <w:r>
        <w:rPr>
          <w:sz w:val="24"/>
          <w:color w:val="000000"/>
        </w:rPr>
        <w:t>立约方：</w:t>
      </w:r>
      <w:r>
        <w:rPr>
          <w:sz w:val="24"/>
          <w:color w:val="000000"/>
          <w:u w:val="single"/>
        </w:rPr>
        <w:t>（甲公司全称）</w:t>
      </w:r>
    </w:p>
    <w:p>
      <w:pPr>
        <w:pStyle w:val="null3"/>
        <w:ind w:firstLine="960"/>
        <w:jc w:val="both"/>
      </w:pPr>
      <w:r>
        <w:rPr>
          <w:sz w:val="24"/>
          <w:color w:val="000000"/>
          <w:u w:val="single"/>
        </w:rPr>
        <w:t>（乙公司全称）</w:t>
      </w:r>
    </w:p>
    <w:p>
      <w:pPr>
        <w:pStyle w:val="null3"/>
        <w:ind w:firstLine="960"/>
        <w:jc w:val="both"/>
      </w:pPr>
      <w:r>
        <w:rPr>
          <w:sz w:val="24"/>
          <w:color w:val="000000"/>
          <w:u w:val="single"/>
        </w:rPr>
        <w:t>（……公司全称）</w:t>
      </w:r>
    </w:p>
    <w:p>
      <w:pPr>
        <w:pStyle w:val="null3"/>
        <w:ind w:firstLine="480"/>
        <w:jc w:val="both"/>
      </w:pPr>
      <w:r>
        <w:rPr>
          <w:sz w:val="24"/>
          <w:color w:val="000000"/>
          <w:u w:val="single"/>
        </w:rPr>
        <w:t>（甲公司全称）</w:t>
      </w:r>
      <w:r>
        <w:rPr>
          <w:sz w:val="24"/>
          <w:color w:val="000000"/>
        </w:rPr>
        <w:t>、</w:t>
      </w:r>
      <w:r>
        <w:rPr>
          <w:sz w:val="24"/>
          <w:color w:val="000000"/>
          <w:u w:val="single"/>
        </w:rPr>
        <w:t>（乙公司全称）</w:t>
      </w:r>
      <w:r>
        <w:rPr>
          <w:sz w:val="24"/>
          <w:color w:val="000000"/>
        </w:rPr>
        <w:t>、</w:t>
      </w:r>
      <w:r>
        <w:rPr>
          <w:sz w:val="24"/>
          <w:color w:val="000000"/>
          <w:u w:val="single"/>
        </w:rPr>
        <w:t>（……公司全称）</w:t>
      </w:r>
      <w:r>
        <w:rPr>
          <w:sz w:val="24"/>
          <w:color w:val="000000"/>
        </w:rPr>
        <w:t>自愿达成分包意向，参加</w:t>
      </w:r>
      <w:r>
        <w:rPr>
          <w:sz w:val="24"/>
          <w:color w:val="000000"/>
          <w:u w:val="single"/>
        </w:rPr>
        <w:t>（采购项目名称）（采购项目编号）</w:t>
      </w:r>
      <w:r>
        <w:rPr>
          <w:sz w:val="24"/>
          <w:color w:val="000000"/>
        </w:rPr>
        <w:t>的响应活动。经各方充分协商一致，就项目的响应和合同实施阶段的有关事务协商一致订立意向如下：</w:t>
      </w:r>
    </w:p>
    <w:p>
      <w:pPr>
        <w:pStyle w:val="null3"/>
        <w:ind w:firstLine="480"/>
        <w:jc w:val="both"/>
      </w:pPr>
      <w:r>
        <w:rPr>
          <w:sz w:val="24"/>
          <w:color w:val="000000"/>
        </w:rPr>
        <w:t>一、分包意向各方关系</w:t>
      </w:r>
    </w:p>
    <w:p>
      <w:pPr>
        <w:pStyle w:val="null3"/>
        <w:ind w:firstLine="480"/>
        <w:jc w:val="both"/>
      </w:pPr>
      <w:r>
        <w:rPr>
          <w:sz w:val="24"/>
          <w:color w:val="000000"/>
          <w:u w:val="single"/>
        </w:rPr>
        <w:t>（甲公司全称）为投标方</w:t>
      </w:r>
      <w:r>
        <w:rPr>
          <w:sz w:val="24"/>
          <w:color w:val="000000"/>
        </w:rPr>
        <w:t>、</w:t>
      </w:r>
      <w:r>
        <w:rPr>
          <w:sz w:val="24"/>
          <w:color w:val="000000"/>
          <w:u w:val="single"/>
        </w:rPr>
        <w:t>（乙公司全称）</w:t>
      </w:r>
      <w:r>
        <w:rPr>
          <w:sz w:val="24"/>
          <w:color w:val="000000"/>
        </w:rPr>
        <w:t>、</w:t>
      </w:r>
      <w:r>
        <w:rPr>
          <w:sz w:val="24"/>
          <w:color w:val="000000"/>
          <w:u w:val="single"/>
        </w:rPr>
        <w:t>（……公司全称）</w:t>
      </w:r>
      <w:r>
        <w:rPr>
          <w:sz w:val="24"/>
          <w:color w:val="000000"/>
        </w:rPr>
        <w:t>为分包意向供应商，</w:t>
      </w:r>
      <w:r>
        <w:rPr>
          <w:sz w:val="24"/>
          <w:color w:val="000000"/>
          <w:u w:val="single"/>
        </w:rPr>
        <w:t>（甲公司全称）</w:t>
      </w:r>
      <w:r>
        <w:rPr>
          <w:sz w:val="24"/>
          <w:color w:val="000000"/>
        </w:rPr>
        <w:t>以投标供应商的身份参加本项目的响应。若中标，</w:t>
      </w:r>
      <w:r>
        <w:rPr>
          <w:sz w:val="24"/>
          <w:color w:val="000000"/>
          <w:u w:val="single"/>
        </w:rPr>
        <w:t>（甲公司全称）与采购人</w:t>
      </w:r>
      <w:r>
        <w:rPr>
          <w:sz w:val="24"/>
          <w:color w:val="000000"/>
        </w:rPr>
        <w:t>签订政府采购合同。承接分包意向的各供应商与</w:t>
      </w:r>
      <w:r>
        <w:rPr>
          <w:sz w:val="24"/>
          <w:color w:val="000000"/>
          <w:u w:val="single"/>
        </w:rPr>
        <w:t>（甲公司全称）</w:t>
      </w:r>
      <w:r>
        <w:rPr>
          <w:sz w:val="24"/>
          <w:color w:val="000000"/>
        </w:rPr>
        <w:t>签订分包合同。</w:t>
      </w:r>
      <w:r>
        <w:rPr>
          <w:sz w:val="24"/>
          <w:color w:val="000000"/>
          <w:u w:val="single"/>
        </w:rPr>
        <w:t>（甲公司全称）</w:t>
      </w:r>
      <w:r>
        <w:rPr>
          <w:sz w:val="24"/>
          <w:color w:val="000000"/>
        </w:rPr>
        <w:t>就采购项目和分包项目向采购人负责，分包供应商就分包项目承担责任。</w:t>
      </w:r>
    </w:p>
    <w:p>
      <w:pPr>
        <w:pStyle w:val="null3"/>
        <w:ind w:firstLine="480"/>
        <w:jc w:val="both"/>
      </w:pPr>
      <w:r>
        <w:rPr>
          <w:sz w:val="24"/>
          <w:color w:val="000000"/>
        </w:rPr>
        <w:t>二、有关事项约定如下：</w:t>
      </w:r>
    </w:p>
    <w:p>
      <w:pPr>
        <w:pStyle w:val="null3"/>
        <w:ind w:firstLine="480"/>
        <w:jc w:val="both"/>
      </w:pPr>
      <w:r>
        <w:rPr>
          <w:sz w:val="24"/>
          <w:color w:val="000000"/>
        </w:rPr>
        <w:t>1.</w:t>
      </w:r>
      <w:r>
        <w:rPr>
          <w:sz w:val="24"/>
          <w:color w:val="000000"/>
        </w:rPr>
        <w:t>如中标，分包供应商分别与</w:t>
      </w:r>
      <w:r>
        <w:rPr>
          <w:sz w:val="24"/>
          <w:color w:val="000000"/>
          <w:u w:val="single"/>
        </w:rPr>
        <w:t>（甲公司全称）</w:t>
      </w:r>
      <w:r>
        <w:rPr>
          <w:sz w:val="24"/>
          <w:color w:val="000000"/>
        </w:rPr>
        <w:t>签订合同书，并就中标项目分包部分承担法律责任；</w:t>
      </w:r>
    </w:p>
    <w:p>
      <w:pPr>
        <w:pStyle w:val="null3"/>
        <w:ind w:firstLine="480"/>
        <w:jc w:val="both"/>
      </w:pPr>
      <w:r>
        <w:rPr>
          <w:sz w:val="24"/>
          <w:color w:val="000000"/>
        </w:rPr>
        <w:t>2.</w:t>
      </w:r>
      <w:r>
        <w:rPr>
          <w:sz w:val="24"/>
          <w:color w:val="000000"/>
        </w:rPr>
        <w:t>分包意向供应商</w:t>
      </w:r>
      <w:r>
        <w:rPr>
          <w:sz w:val="24"/>
          <w:color w:val="000000"/>
        </w:rPr>
        <w:t>1</w:t>
      </w:r>
      <w:r>
        <w:rPr>
          <w:sz w:val="24"/>
          <w:color w:val="000000"/>
          <w:u w:val="single"/>
        </w:rPr>
        <w:t>　（公司全称）　</w:t>
      </w:r>
      <w:r>
        <w:rPr>
          <w:sz w:val="24"/>
          <w:color w:val="000000"/>
        </w:rPr>
        <w:t>为</w:t>
      </w:r>
      <w:r>
        <w:rPr>
          <w:sz w:val="24"/>
          <w:color w:val="000000"/>
          <w:u w:val="single"/>
        </w:rPr>
        <w:t>（请填写：大型、中型、小型、微型）</w:t>
      </w:r>
      <w:r>
        <w:rPr>
          <w:sz w:val="24"/>
          <w:color w:val="000000"/>
        </w:rPr>
        <w:t>企业，将承担适宜分包部分</w:t>
      </w:r>
      <w:r>
        <w:rPr>
          <w:sz w:val="24"/>
          <w:color w:val="000000"/>
          <w:u w:val="single"/>
        </w:rPr>
        <w:t>（具体分包内容）</w:t>
      </w:r>
      <w:r>
        <w:rPr>
          <w:sz w:val="24"/>
          <w:color w:val="000000"/>
        </w:rPr>
        <w:t>占合同总金额</w:t>
      </w:r>
      <w:r>
        <w:rPr>
          <w:sz w:val="24"/>
          <w:color w:val="000000"/>
          <w:u w:val="single"/>
        </w:rPr>
        <w:t>　　</w:t>
      </w:r>
      <w:r>
        <w:rPr>
          <w:sz w:val="24"/>
          <w:color w:val="000000"/>
        </w:rPr>
        <w:t>%</w:t>
      </w:r>
      <w:r>
        <w:rPr>
          <w:sz w:val="24"/>
          <w:color w:val="000000"/>
        </w:rPr>
        <w:t>的工作内容。</w:t>
      </w:r>
    </w:p>
    <w:p>
      <w:pPr>
        <w:pStyle w:val="null3"/>
        <w:ind w:firstLine="480"/>
        <w:jc w:val="both"/>
      </w:pPr>
      <w:r>
        <w:rPr>
          <w:sz w:val="24"/>
          <w:color w:val="000000"/>
        </w:rPr>
        <w:t>3.</w:t>
      </w:r>
      <w:r>
        <w:rPr>
          <w:sz w:val="24"/>
          <w:color w:val="000000"/>
        </w:rPr>
        <w:t>分包意向供应商</w:t>
      </w:r>
      <w:r>
        <w:rPr>
          <w:sz w:val="24"/>
          <w:color w:val="000000"/>
        </w:rPr>
        <w:t>2</w:t>
      </w:r>
      <w:r>
        <w:rPr>
          <w:sz w:val="24"/>
          <w:color w:val="000000"/>
          <w:u w:val="single"/>
        </w:rPr>
        <w:t>　（公司全称）　</w:t>
      </w:r>
      <w:r>
        <w:rPr>
          <w:sz w:val="24"/>
          <w:color w:val="000000"/>
        </w:rPr>
        <w:t>为</w:t>
      </w:r>
      <w:r>
        <w:rPr>
          <w:sz w:val="24"/>
          <w:color w:val="000000"/>
          <w:u w:val="single"/>
        </w:rPr>
        <w:t>（请填写：大型、中型、小型、微型）</w:t>
      </w:r>
      <w:r>
        <w:rPr>
          <w:sz w:val="24"/>
          <w:color w:val="000000"/>
        </w:rPr>
        <w:t>企业，将承担适宜分包部分</w:t>
      </w:r>
      <w:r>
        <w:rPr>
          <w:sz w:val="24"/>
          <w:color w:val="000000"/>
          <w:u w:val="single"/>
        </w:rPr>
        <w:t>（具体分包内容）占</w:t>
      </w:r>
      <w:r>
        <w:rPr>
          <w:sz w:val="24"/>
          <w:color w:val="000000"/>
        </w:rPr>
        <w:t>合同总金额</w:t>
      </w:r>
      <w:r>
        <w:rPr>
          <w:sz w:val="24"/>
          <w:color w:val="000000"/>
          <w:u w:val="single"/>
        </w:rPr>
        <w:t>　　</w:t>
      </w:r>
      <w:r>
        <w:rPr>
          <w:sz w:val="24"/>
          <w:color w:val="000000"/>
        </w:rPr>
        <w:t>%</w:t>
      </w:r>
      <w:r>
        <w:rPr>
          <w:sz w:val="24"/>
          <w:color w:val="000000"/>
        </w:rPr>
        <w:t>的工作内容。</w:t>
      </w:r>
    </w:p>
    <w:p>
      <w:pPr>
        <w:pStyle w:val="null3"/>
        <w:ind w:firstLine="480"/>
        <w:jc w:val="both"/>
      </w:pPr>
      <w:r>
        <w:rPr>
          <w:sz w:val="24"/>
          <w:color w:val="000000"/>
        </w:rPr>
        <w:t>…</w:t>
      </w:r>
    </w:p>
    <w:p>
      <w:pPr>
        <w:pStyle w:val="null3"/>
        <w:ind w:firstLine="480"/>
        <w:jc w:val="both"/>
      </w:pPr>
      <w:r>
        <w:rPr>
          <w:sz w:val="24"/>
          <w:color w:val="000000"/>
        </w:rPr>
        <w:t>三、接受分包的企业与分包企业之间的关系：</w:t>
      </w:r>
    </w:p>
    <w:p>
      <w:pPr>
        <w:pStyle w:val="null3"/>
        <w:ind w:firstLine="480"/>
        <w:jc w:val="both"/>
      </w:pPr>
      <w:r>
        <w:rPr>
          <w:sz w:val="24"/>
          <w:color w:val="000000"/>
        </w:rPr>
        <w:t>1.</w:t>
      </w:r>
      <w:r>
        <w:rPr>
          <w:sz w:val="24"/>
          <w:color w:val="000000"/>
        </w:rPr>
        <w:t>分包意向供应商</w:t>
      </w:r>
      <w:r>
        <w:rPr>
          <w:sz w:val="24"/>
          <w:color w:val="000000"/>
        </w:rPr>
        <w:t>1</w:t>
      </w:r>
      <w:r>
        <w:rPr>
          <w:sz w:val="24"/>
          <w:color w:val="000000"/>
          <w:u w:val="single"/>
        </w:rPr>
        <w:t>　（公司全称）</w:t>
      </w:r>
      <w:r>
        <w:rPr>
          <w:sz w:val="24"/>
          <w:color w:val="000000"/>
        </w:rPr>
        <w:t>与分包企业之间</w:t>
      </w:r>
      <w:r>
        <w:rPr>
          <w:sz w:val="24"/>
          <w:color w:val="000000"/>
          <w:u w:val="single"/>
        </w:rPr>
        <w:t>（请填写：是否存在）</w:t>
      </w:r>
      <w:r>
        <w:rPr>
          <w:sz w:val="24"/>
          <w:color w:val="000000"/>
        </w:rPr>
        <w:t>直接控股、管理关系的情形。</w:t>
      </w:r>
    </w:p>
    <w:p>
      <w:pPr>
        <w:pStyle w:val="null3"/>
        <w:ind w:firstLine="480"/>
        <w:jc w:val="both"/>
      </w:pPr>
      <w:r>
        <w:rPr>
          <w:sz w:val="24"/>
          <w:color w:val="000000"/>
        </w:rPr>
        <w:t>2.</w:t>
      </w:r>
      <w:r>
        <w:rPr>
          <w:sz w:val="24"/>
          <w:color w:val="000000"/>
        </w:rPr>
        <w:t>分包意向供应商</w:t>
      </w:r>
      <w:r>
        <w:rPr>
          <w:sz w:val="24"/>
          <w:color w:val="000000"/>
        </w:rPr>
        <w:t>2</w:t>
      </w:r>
      <w:r>
        <w:rPr>
          <w:sz w:val="24"/>
          <w:color w:val="000000"/>
          <w:u w:val="single"/>
        </w:rPr>
        <w:t>　（公司全称）</w:t>
      </w:r>
      <w:r>
        <w:rPr>
          <w:sz w:val="24"/>
          <w:color w:val="000000"/>
        </w:rPr>
        <w:t>与分包企业之间</w:t>
      </w:r>
      <w:r>
        <w:rPr>
          <w:sz w:val="24"/>
          <w:color w:val="000000"/>
          <w:u w:val="single"/>
        </w:rPr>
        <w:t>（请填写：是否存在）</w:t>
      </w:r>
      <w:r>
        <w:rPr>
          <w:sz w:val="24"/>
          <w:color w:val="000000"/>
        </w:rPr>
        <w:t>直接控股、管理关系的情形。</w:t>
      </w:r>
    </w:p>
    <w:p>
      <w:pPr>
        <w:pStyle w:val="null3"/>
        <w:ind w:firstLine="480"/>
        <w:jc w:val="both"/>
      </w:pPr>
      <w:r>
        <w:rPr>
          <w:sz w:val="24"/>
          <w:color w:val="000000"/>
        </w:rPr>
        <w:t>…</w:t>
      </w:r>
    </w:p>
    <w:p>
      <w:pPr>
        <w:pStyle w:val="null3"/>
        <w:ind w:firstLine="480"/>
        <w:jc w:val="both"/>
      </w:pPr>
      <w:r>
        <w:rPr>
          <w:sz w:val="24"/>
          <w:color w:val="000000"/>
        </w:rPr>
        <w:t>四、如因违约过失责任而导致采购人经济损失或被索赔时，</w:t>
      </w:r>
      <w:r>
        <w:rPr>
          <w:sz w:val="24"/>
          <w:color w:val="000000"/>
          <w:u w:val="single"/>
        </w:rPr>
        <w:t>（甲公司全称）</w:t>
      </w:r>
      <w:r>
        <w:rPr>
          <w:sz w:val="24"/>
          <w:color w:val="000000"/>
        </w:rPr>
        <w:t>同意无条件优先清偿采购人的一切债务和经济赔偿。</w:t>
      </w:r>
    </w:p>
    <w:p>
      <w:pPr>
        <w:pStyle w:val="null3"/>
        <w:ind w:firstLine="480"/>
        <w:jc w:val="both"/>
      </w:pPr>
      <w:r>
        <w:rPr>
          <w:sz w:val="24"/>
          <w:color w:val="000000"/>
        </w:rPr>
        <w:t>五、如中标，分包意向供应商不得以任何理由提出终止本意向协议。</w:t>
      </w:r>
    </w:p>
    <w:p>
      <w:pPr>
        <w:pStyle w:val="null3"/>
        <w:ind w:firstLine="480"/>
        <w:jc w:val="both"/>
      </w:pPr>
      <w:r>
        <w:rPr>
          <w:sz w:val="24"/>
          <w:color w:val="000000"/>
        </w:rPr>
        <w:t>六、本意向书在自签署之日起生效，有效期内有效，如获中标资格，有效期延续至合同履行完毕之日。</w:t>
      </w:r>
    </w:p>
    <w:p>
      <w:pPr>
        <w:pStyle w:val="null3"/>
        <w:ind w:firstLine="480"/>
        <w:jc w:val="both"/>
      </w:pPr>
      <w:r>
        <w:rPr>
          <w:sz w:val="24"/>
          <w:color w:val="000000"/>
        </w:rPr>
        <w:t>七、本意向书正本一式份，随投标文件装订份，</w:t>
      </w:r>
      <w:r>
        <w:rPr>
          <w:sz w:val="24"/>
          <w:color w:val="000000"/>
          <w:u w:val="single"/>
        </w:rPr>
        <w:t>（甲公司全称）</w:t>
      </w:r>
      <w:r>
        <w:rPr>
          <w:sz w:val="24"/>
          <w:color w:val="000000"/>
        </w:rPr>
        <w:t>及各分包意向供应商各一份。</w:t>
      </w:r>
    </w:p>
    <w:p>
      <w:pPr>
        <w:pStyle w:val="null3"/>
        <w:ind w:firstLine="480"/>
      </w:pPr>
      <w:r>
        <w:rPr>
          <w:sz w:val="24"/>
          <w:color w:val="000000"/>
        </w:rPr>
        <w:t>甲公司全称：（盖章）</w:t>
      </w:r>
    </w:p>
    <w:p>
      <w:pPr>
        <w:pStyle w:val="null3"/>
        <w:ind w:firstLine="480"/>
      </w:pPr>
      <w:r>
        <w:rPr>
          <w:sz w:val="24"/>
          <w:color w:val="000000"/>
        </w:rPr>
        <w:t>法定代表人（签字或盖章）</w:t>
      </w:r>
    </w:p>
    <w:p>
      <w:pPr>
        <w:pStyle w:val="null3"/>
        <w:ind w:firstLine="480"/>
      </w:pPr>
      <w:r>
        <w:rPr>
          <w:sz w:val="24"/>
          <w:color w:val="000000"/>
        </w:rPr>
        <w:t>　　年　　月　　日</w:t>
      </w:r>
    </w:p>
    <w:p>
      <w:pPr>
        <w:pStyle w:val="null3"/>
        <w:ind w:firstLine="480"/>
      </w:pPr>
      <w:r>
        <w:rPr>
          <w:sz w:val="24"/>
          <w:color w:val="000000"/>
        </w:rPr>
        <w:t>乙公司全称：（盖章）</w:t>
      </w:r>
    </w:p>
    <w:p>
      <w:pPr>
        <w:pStyle w:val="null3"/>
        <w:ind w:firstLine="480"/>
        <w:jc w:val="both"/>
      </w:pPr>
      <w:r>
        <w:rPr>
          <w:sz w:val="24"/>
          <w:color w:val="000000"/>
        </w:rPr>
        <w:t>法定代表人（签字或盖章）</w:t>
      </w:r>
    </w:p>
    <w:p>
      <w:pPr>
        <w:pStyle w:val="null3"/>
        <w:ind w:firstLine="405"/>
      </w:pPr>
      <w:r>
        <w:rPr>
          <w:sz w:val="24"/>
          <w:color w:val="000000"/>
        </w:rPr>
        <w:t>年　　月　　日</w:t>
      </w:r>
    </w:p>
    <w:p>
      <w:pPr>
        <w:pStyle w:val="null3"/>
        <w:ind w:firstLine="480"/>
      </w:pPr>
      <w:r>
        <w:rPr>
          <w:sz w:val="24"/>
          <w:color w:val="000000"/>
        </w:rPr>
        <w:t>……公司全称（盖章）</w:t>
      </w:r>
    </w:p>
    <w:p>
      <w:pPr>
        <w:pStyle w:val="null3"/>
        <w:ind w:firstLine="480"/>
        <w:jc w:val="both"/>
      </w:pPr>
      <w:r>
        <w:rPr>
          <w:sz w:val="24"/>
          <w:color w:val="000000"/>
        </w:rPr>
        <w:t>法定代表人：（签字或盖章）</w:t>
      </w:r>
    </w:p>
    <w:p>
      <w:pPr>
        <w:pStyle w:val="null3"/>
        <w:ind w:firstLine="480"/>
        <w:jc w:val="both"/>
      </w:pPr>
      <w:r>
        <w:rPr>
          <w:sz w:val="24"/>
          <w:color w:val="000000"/>
        </w:rPr>
        <w:t>　　年　　月　　日</w:t>
      </w:r>
    </w:p>
    <w:p>
      <w:pPr>
        <w:pStyle w:val="null3"/>
        <w:ind w:firstLine="480"/>
        <w:jc w:val="both"/>
      </w:pPr>
      <w:r>
        <w:rPr>
          <w:sz w:val="24"/>
          <w:b/>
          <w:color w:val="000000"/>
        </w:rPr>
        <w:t>注：</w:t>
      </w:r>
      <w:r>
        <w:rPr>
          <w:sz w:val="24"/>
          <w:b/>
          <w:color w:val="000000"/>
        </w:rPr>
        <w:t>1</w:t>
      </w:r>
      <w:r>
        <w:rPr>
          <w:sz w:val="24"/>
          <w:b/>
          <w:color w:val="000000"/>
        </w:rPr>
        <w:t>．各方成员应在本意向书上共同盖章确认。</w:t>
      </w:r>
    </w:p>
    <w:p>
      <w:pPr>
        <w:pStyle w:val="null3"/>
        <w:ind w:firstLine="412"/>
        <w:jc w:val="both"/>
      </w:pPr>
      <w:r>
        <w:rPr>
          <w:sz w:val="24"/>
          <w:color w:val="000000"/>
        </w:rPr>
        <w:t>2</w:t>
      </w:r>
      <w:r>
        <w:rPr>
          <w:sz w:val="24"/>
          <w:color w:val="000000"/>
        </w:rPr>
        <w:t>．本意向书内容将作为签订合同的附件之一。</w:t>
      </w:r>
    </w:p>
    <w:p>
      <w:pPr>
        <w:pStyle w:val="null3"/>
      </w:pPr>
      <w:r>
        <w:rPr/>
        <w:t>采购包1（省戒毒局戒毒执法管理平台开发（2024-2025 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本项目服务周期2年，合同签订后1个月内完成项目启动；合同签订后2个月内，完成项目建设各类方案及制度文件，合同签订后24个月开展项目初验，项目进行试运行；试运行3个月后进行最终验收。</w:t>
            </w:r>
          </w:p>
        </w:tc>
      </w:tr>
      <w:tr>
        <w:tc>
          <w:tcPr>
            <w:tcW w:type="dxa" w:w="4153"/>
          </w:tcPr>
          <w:p>
            <w:pPr>
              <w:pStyle w:val="null3"/>
            </w:pPr>
            <w:r>
              <w:rPr/>
              <w:t>标的提供的地点</w:t>
            </w:r>
          </w:p>
        </w:tc>
        <w:tc>
          <w:tcPr>
            <w:tcW w:type="dxa" w:w="4153"/>
          </w:tcPr>
          <w:p>
            <w:pPr>
              <w:pStyle w:val="null3"/>
            </w:pPr>
            <w:r>
              <w:rPr/>
              <w:t>广东省戒毒管理局</w:t>
            </w:r>
          </w:p>
        </w:tc>
      </w:tr>
      <w:tr>
        <w:tc>
          <w:tcPr>
            <w:tcW w:type="dxa" w:w="4153"/>
          </w:tcPr>
          <w:p>
            <w:pPr>
              <w:pStyle w:val="null3"/>
            </w:pPr>
            <w:r>
              <w:rPr/>
              <w:t>付款方式</w:t>
            </w:r>
          </w:p>
        </w:tc>
        <w:tc>
          <w:tcPr>
            <w:tcW w:type="dxa" w:w="4153"/>
          </w:tcPr>
          <w:p>
            <w:pPr>
              <w:pStyle w:val="null3"/>
            </w:pPr>
            <w:r>
              <w:rPr/>
              <w:t>1期：支付比例30%,提交项目履约保函10个工作日内，中标人书面提出支付申请函及拟支付金额等额的符合采购人财务管理要求的相应发票后，采购人确认后启动首期款支付流程，占合同总金额的30%。</w:t>
            </w:r>
          </w:p>
          <w:p>
            <w:pPr>
              <w:pStyle w:val="null3"/>
            </w:pPr>
            <w:r>
              <w:rPr/>
              <w:t>2期：支付比例55%,项目通过初步验收、最终验收后的10个工作日内，中标人书面提出对应的项目支付申请函及拟支付金额等额的符合采购人财务管理要求的相应发票，采购人确认后启动进度款支付流程，共占项目合同总金额的55%，其中初验款占合同金额40%，终验款占合同金额15%。</w:t>
            </w:r>
          </w:p>
          <w:p>
            <w:pPr>
              <w:pStyle w:val="null3"/>
            </w:pPr>
            <w:r>
              <w:rPr/>
              <w:t>3期：支付比例15%,项目终验后进行项目结算审核，中标人按照最终项目结算金额申请项目结算款支付，中标人书面提出支付申请函及拟支付金额等额的符合采购人财务管理要求的相应发票，采购人确认后启动结算款支付流程，占项目合同总金额的15%（最终金额按实际结算金额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收取比例：5%,说明：中标人在合同签订后10个工作日内向采购人提交合同金额5%的履约保证金，履约保证金可以银行转账、支票、汇票、本票或者金融机构、担保机构出具的保函等非现金形式提交。履约保证金以银行转账方式提交的，在中标人完成其合同义务，包括任何保证义务后30日内，采购人一次性无息退还保证金，履约保函在供货合同期满之日起30天后，自动失效。</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省戒毒局戒毒执法管理平台开发（2024-2025年）项目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8,694,300.00</w:t>
            </w:r>
          </w:p>
        </w:tc>
        <w:tc>
          <w:tcPr>
            <w:tcW w:type="dxa" w:w="933"/>
          </w:tcPr>
          <w:p>
            <w:pPr>
              <w:pStyle w:val="null3"/>
              <w:jc w:val="right"/>
            </w:pPr>
            <w:r>
              <w:rPr/>
              <w:t>8,694,300.00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省戒毒局戒毒执法管理平台开发（2024-2025年）项目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color w:val="000000"/>
              </w:rPr>
              <w:t>★如采取分包的，接受分包供应商不得再次分包。（接受分包供应商提供承诺函）</w:t>
            </w:r>
          </w:p>
          <w:p>
            <w:pPr>
              <w:pStyle w:val="null3"/>
              <w:ind w:firstLine="420"/>
              <w:jc w:val="both"/>
            </w:pPr>
            <w:r>
              <w:rPr>
                <w:sz w:val="21"/>
                <w:color w:val="000000"/>
              </w:rPr>
              <w:t>注：如未采取分包的，则无须提供承诺。</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color w:val="000000"/>
              </w:rPr>
              <w:t>★若中标（成交），不得将本项目（包组）转包，不得将中标（成交）项目肢解后分别向其他企业或个人转让。（投标（响应）时提供承诺）。</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4"/>
                <w:color w:val="000000"/>
              </w:rPr>
              <w:t>★驻场开发人员（不少于6人，不含现场技术负责人）。投标文件须提供投标人（供应商）自供 2024年以来任意一个月投标人（供应商）为其缴纳的社保证明（须至少体现养老保险）材料复印件。</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80"/>
              <w:jc w:val="both"/>
            </w:pPr>
            <w:r>
              <w:rPr>
                <w:sz w:val="24"/>
                <w:color w:val="000000"/>
              </w:rPr>
              <w:t>★现场技术负责人，投标文件须提供投标人（供应商）自供 2024年以来任意一个月投标人（供应商）为其缴纳的社保证明（须至少体现养老保险）材料复印件。</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4"/>
                <w:color w:val="000000"/>
              </w:rPr>
              <w:t>★投标人须书面承诺：</w:t>
            </w:r>
          </w:p>
          <w:p>
            <w:pPr>
              <w:pStyle w:val="null3"/>
              <w:jc w:val="both"/>
            </w:pPr>
            <w:r>
              <w:rPr>
                <w:sz w:val="24"/>
                <w:color w:val="000000"/>
              </w:rPr>
              <w:t>1</w:t>
            </w:r>
            <w:r>
              <w:rPr>
                <w:sz w:val="24"/>
                <w:color w:val="000000"/>
              </w:rPr>
              <w:t>、如在项目实际执行过程中发生项目经理、现场技术负责人不能按采购文件要求胜任相关工作的，采购人有权要求更换项目经理、现场技术负责人，投标人需在两周内调整为符合采购文件要求且能胜任相关工作的项目经理并到位开展工作，否则采购人有权终止合同并报相关管理部门进行处理。</w:t>
            </w:r>
          </w:p>
          <w:p>
            <w:pPr>
              <w:pStyle w:val="null3"/>
              <w:jc w:val="both"/>
            </w:pPr>
            <w:r>
              <w:rPr>
                <w:sz w:val="24"/>
                <w:color w:val="000000"/>
              </w:rPr>
              <w:t>2</w:t>
            </w:r>
            <w:r>
              <w:rPr>
                <w:sz w:val="24"/>
                <w:color w:val="000000"/>
              </w:rPr>
              <w:t>、中标后应指派固定的团队为本项目提供专业服务，服务团队成员不得少于</w:t>
            </w:r>
            <w:r>
              <w:rPr>
                <w:sz w:val="24"/>
                <w:color w:val="000000"/>
              </w:rPr>
              <w:t>17</w:t>
            </w:r>
            <w:r>
              <w:rPr>
                <w:sz w:val="24"/>
                <w:color w:val="000000"/>
              </w:rPr>
              <w:t>人（</w:t>
            </w:r>
            <w:r>
              <w:rPr>
                <w:sz w:val="24"/>
                <w:color w:val="000000"/>
              </w:rPr>
              <w:t>1</w:t>
            </w:r>
            <w:r>
              <w:rPr>
                <w:sz w:val="24"/>
                <w:color w:val="000000"/>
              </w:rPr>
              <w:t>名项目经理，</w:t>
            </w:r>
            <w:r>
              <w:rPr>
                <w:sz w:val="24"/>
                <w:color w:val="000000"/>
              </w:rPr>
              <w:t>1</w:t>
            </w:r>
            <w:r>
              <w:rPr>
                <w:sz w:val="24"/>
                <w:color w:val="000000"/>
              </w:rPr>
              <w:t>名现场技术负责人，</w:t>
            </w:r>
            <w:r>
              <w:rPr>
                <w:sz w:val="24"/>
                <w:color w:val="000000"/>
              </w:rPr>
              <w:t>15</w:t>
            </w:r>
            <w:r>
              <w:rPr>
                <w:sz w:val="24"/>
                <w:color w:val="000000"/>
              </w:rPr>
              <w:t>名技术人员），其中，项目初步验收前，驻场开发人员不少于</w:t>
            </w:r>
            <w:r>
              <w:rPr>
                <w:sz w:val="24"/>
                <w:color w:val="000000"/>
              </w:rPr>
              <w:t>6</w:t>
            </w:r>
            <w:r>
              <w:rPr>
                <w:sz w:val="24"/>
                <w:color w:val="000000"/>
              </w:rPr>
              <w:t>人，质保期的驻场运维运营人员不少于</w:t>
            </w:r>
            <w:r>
              <w:rPr>
                <w:sz w:val="24"/>
                <w:color w:val="000000"/>
              </w:rPr>
              <w:t>2</w:t>
            </w:r>
            <w:r>
              <w:rPr>
                <w:sz w:val="24"/>
                <w:color w:val="000000"/>
              </w:rPr>
              <w:t>人，且其中至少</w:t>
            </w:r>
            <w:r>
              <w:rPr>
                <w:sz w:val="24"/>
                <w:color w:val="000000"/>
              </w:rPr>
              <w:t>1</w:t>
            </w:r>
            <w:r>
              <w:rPr>
                <w:sz w:val="24"/>
                <w:color w:val="000000"/>
              </w:rPr>
              <w:t>人为驻场开发超过</w:t>
            </w:r>
            <w:r>
              <w:rPr>
                <w:sz w:val="24"/>
                <w:color w:val="000000"/>
              </w:rPr>
              <w:t>12</w:t>
            </w:r>
            <w:r>
              <w:rPr>
                <w:sz w:val="24"/>
                <w:color w:val="000000"/>
              </w:rPr>
              <w:t>个月人员。服务团队需按照采购人要求，采用现场驻场结合远程服务的方式为采购人进行服务。采购人在项目结算时，对服务团队的实际人员数量据实结算。</w:t>
            </w:r>
          </w:p>
          <w:p>
            <w:pPr>
              <w:pStyle w:val="null3"/>
              <w:jc w:val="both"/>
            </w:pPr>
            <w:r>
              <w:rPr>
                <w:sz w:val="24"/>
                <w:color w:val="000000"/>
              </w:rPr>
              <w:t>3</w:t>
            </w:r>
            <w:r>
              <w:rPr>
                <w:sz w:val="24"/>
                <w:color w:val="000000"/>
              </w:rPr>
              <w:t>、入场项目人员与投标文件相符，并入场前提供相应的社保证明，除因发生采购人要求变更、不可抗力、人员离职或丧失民事行为能力情形外，投标人的项目经理、现场技术负责人、团队人员未经采购人同意不得调整；投标人如中途更换项目经理和团队人员，须向业主单位书面提出申请，经业主单位和由业主单位指定的监理单位同意后才可更换。项目实施过程中更换项目成员也须符合采购文件要求且能胜任相关工作，应具备相应的社保证明，否则采购人有权终止合同，项目团队成员工作由项目经理根据业主单位的工作要求进行安排和管理。业主单位有权提出调整服务人员的职责分工、指定项目团队具体人员全程参与需求规格说明书调研及编制、根据项目不同阶段指定具备技术资质的项目团队人员驻场开发，如业主单位对服务人员的表现不满意有权要求服务商更换。项目团队人员需要有良好的职业操守，具备相应的服务能力。本项目派驻的运营服务人员需遵守业主单位相关规章制度及保密的规定，并要求签订保密协议。</w:t>
            </w:r>
          </w:p>
          <w:p>
            <w:pPr>
              <w:pStyle w:val="null3"/>
              <w:jc w:val="both"/>
            </w:pPr>
            <w:r>
              <w:rPr>
                <w:sz w:val="24"/>
                <w:color w:val="000000"/>
              </w:rPr>
              <w:t>4</w:t>
            </w:r>
            <w:r>
              <w:rPr>
                <w:sz w:val="24"/>
                <w:color w:val="000000"/>
              </w:rPr>
              <w:t>、在项目开展过程中接受采购人指定的咨询监理机构的监理。</w:t>
            </w:r>
          </w:p>
          <w:p>
            <w:pPr>
              <w:pStyle w:val="null3"/>
              <w:jc w:val="both"/>
            </w:pPr>
            <w:r>
              <w:rPr>
                <w:sz w:val="24"/>
                <w:color w:val="000000"/>
              </w:rPr>
              <w:t>5</w:t>
            </w:r>
            <w:r>
              <w:rPr>
                <w:sz w:val="24"/>
                <w:color w:val="000000"/>
              </w:rPr>
              <w:t>、验收按照业主单位信息化建设项目有关验收规定执行。</w:t>
            </w:r>
          </w:p>
          <w:p>
            <w:pPr>
              <w:pStyle w:val="null3"/>
              <w:jc w:val="both"/>
            </w:pPr>
            <w:r>
              <w:rPr>
                <w:sz w:val="24"/>
                <w:color w:val="000000"/>
              </w:rPr>
              <w:t>以上为书面承诺内容。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广东省戒毒管理局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采购包1(省戒毒局戒毒执法管理平台开发（2024-2025 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采购包1（省戒毒局戒毒执法管理平台开发（2024-2025 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采购包1（省戒毒局戒毒执法管理平台开发（2024-2025 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 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本项目预留合同金额40%或以上给小微企业。 供应商应当符合下列情形之一：①投标人如果非本项目采购标的对应行业（软件和信息技术服务业）的划分标准小微企业的，须将适宜分包的内容分包给小微企业，分包金额须达到合同金额40%或以上。接受分包的供应商须为符合分包标的对应行业（软件和信息技术服务业）划分标准的小微企业。提交《分包意向协议书》和《中小企业声明函（服务）》（接受分包的供应商中小企业情况）。②投标人为本项目采购标的对应行业（软件和信息技术服务业）的划分标准小微企业的，是否分包（仅限于需求中适宜分包的内容）不作强制要求，如果分包，则只能分包给小微企业。未分包的则提交《中小企业声明函（服务）》。如分包，则提交《分包意向协议书》和《中小企业声明函（服务）》（供应商及接受分包供应商的中小企业情况）。注：1.监狱企业、残疾人福利单位视同小型、微型企业。 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3. 本项目适宜分包的内容为：戒毒执法管理应用建设，其他内容不允许分包。4.《中小企业声明函》的填写要求见《广东省财政厅关于进一步规范政府采购活动中落实促进中小企业发展政策的通知》（粤财采购〔2024〕11号）的规定，供应商可登录https://gdgpo.czt.gd.gov.cn/freecms/site/guangdong/tz/info/2024/15000058.html查阅。5.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pPr>
      <w:r>
        <w:rPr/>
        <w:t>表二符合性审查表：</w:t>
      </w:r>
    </w:p>
    <w:p>
      <w:pPr>
        <w:pStyle w:val="null3"/>
      </w:pPr>
      <w:r>
        <w:rPr/>
        <w:t>采购包1（省戒毒局戒毒执法管理平台开发（2024-2025 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固定价且是唯一的，投标报价未超过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没有采购人不能接受的附加条件的。</w:t>
            </w:r>
          </w:p>
        </w:tc>
        <w:tc>
          <w:tcPr>
            <w:tcW w:type="dxa" w:w="4238"/>
          </w:tcPr>
          <w:p>
            <w:pPr>
              <w:pStyle w:val="null3"/>
            </w:pPr>
            <w:r>
              <w:rPr/>
              <w:t>没有采购人不能接受的附加条件的。</w:t>
            </w:r>
          </w:p>
        </w:tc>
      </w:tr>
      <w:tr>
        <w:tc>
          <w:tcPr>
            <w:tcW w:type="dxa" w:w="890"/>
          </w:tcPr>
          <w:p>
            <w:pPr>
              <w:pStyle w:val="null3"/>
            </w:pPr>
            <w:r>
              <w:rPr/>
              <w:t>7</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8</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未以联合体投标。</w:t>
            </w:r>
          </w:p>
        </w:tc>
        <w:tc>
          <w:tcPr>
            <w:tcW w:type="dxa" w:w="4238"/>
          </w:tcPr>
          <w:p>
            <w:pPr>
              <w:pStyle w:val="null3"/>
            </w:pPr>
            <w:r>
              <w:rPr/>
              <w:t>未以联合体投标。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采购包1(省戒毒局戒毒执法管理平台开发（2024-2025 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系统总体设计 (5.0分)</w:t>
            </w:r>
            <w:r>
              <w:rPr/>
              <w:t>，（等次分值选择：</w:t>
            </w:r>
            <w:r>
              <w:rPr/>
              <w:t>0.0;</w:t>
            </w:r>
            <w:r>
              <w:rPr/>
              <w:t>1.0;</w:t>
            </w:r>
            <w:r>
              <w:rPr/>
              <w:t>3.0;</w:t>
            </w:r>
            <w:r>
              <w:rPr/>
              <w:t>5.0;</w:t>
            </w:r>
            <w:r>
              <w:rPr/>
              <w:t>）</w:t>
            </w:r>
          </w:p>
        </w:tc>
        <w:tc>
          <w:tcPr>
            <w:tcW w:type="dxa" w:w="5076"/>
          </w:tcPr>
          <w:p>
            <w:pPr>
              <w:pStyle w:val="null3"/>
              <w:jc w:val="left"/>
            </w:pPr>
            <w:r>
              <w:rPr/>
              <w:t>根据第三部分总体设计的需求内容，对投标人提供的方案进行评审。 1.完全满足且优于用户需求，需明确指出何处优于采购需求，且可以满足采购人的实际需求，得5分； 2.完全满足用户需求，得3分； 3.不完全满足用户需求，得1分； 4.未提供方案的不得分。</w:t>
            </w:r>
          </w:p>
        </w:tc>
      </w:tr>
      <w:tr>
        <w:tc>
          <w:tcPr>
            <w:tcW w:type="dxa" w:w="922"/>
            <w:gridSpan w:val="2"/>
            <w:vMerge/>
          </w:tcPr>
          <w:p/>
        </w:tc>
        <w:tc>
          <w:tcPr>
            <w:tcW w:type="dxa" w:w="2307"/>
          </w:tcPr>
          <w:p>
            <w:pPr>
              <w:pStyle w:val="null3"/>
              <w:jc w:val="left"/>
            </w:pPr>
            <w:r>
              <w:rPr/>
              <w:t>戒毒执法管理应用建设（所政管理） (5.0分)</w:t>
            </w:r>
            <w:r>
              <w:rPr/>
              <w:t>，（等次分值选择：</w:t>
            </w:r>
            <w:r>
              <w:rPr/>
              <w:t>0.0;</w:t>
            </w:r>
            <w:r>
              <w:rPr/>
              <w:t>1.0;</w:t>
            </w:r>
            <w:r>
              <w:rPr/>
              <w:t>3.0;</w:t>
            </w:r>
            <w:r>
              <w:rPr/>
              <w:t>5.0;</w:t>
            </w:r>
            <w:r>
              <w:rPr/>
              <w:t>）</w:t>
            </w:r>
          </w:p>
        </w:tc>
        <w:tc>
          <w:tcPr>
            <w:tcW w:type="dxa" w:w="5076"/>
          </w:tcPr>
          <w:p>
            <w:pPr>
              <w:pStyle w:val="null3"/>
              <w:jc w:val="left"/>
            </w:pPr>
            <w:r>
              <w:rPr/>
              <w:t>根据需求4.1.1.3.1所政管理需求内容，对投标人提供的戒毒执法管理应用建设方案进行评审。 1.完全满足且优于用户需求，需明确指出何处优于采购需求，且可以满足采购人的实际需求，得5分； 2.完全满足用户需求，得3分； 3.不完全满足用户需求，得1分； 4.未提供方案的不得分。</w:t>
            </w:r>
          </w:p>
        </w:tc>
      </w:tr>
      <w:tr>
        <w:tc>
          <w:tcPr>
            <w:tcW w:type="dxa" w:w="922"/>
            <w:gridSpan w:val="2"/>
            <w:vMerge/>
          </w:tcPr>
          <w:p/>
        </w:tc>
        <w:tc>
          <w:tcPr>
            <w:tcW w:type="dxa" w:w="2307"/>
          </w:tcPr>
          <w:p>
            <w:pPr>
              <w:pStyle w:val="null3"/>
              <w:jc w:val="left"/>
            </w:pPr>
            <w:r>
              <w:rPr/>
              <w:t>戒毒执法管理应用集成（生卫管理） (5.0分)</w:t>
            </w:r>
            <w:r>
              <w:rPr/>
              <w:t>，（等次分值选择：</w:t>
            </w:r>
            <w:r>
              <w:rPr/>
              <w:t>0.0;</w:t>
            </w:r>
            <w:r>
              <w:rPr/>
              <w:t>1.0;</w:t>
            </w:r>
            <w:r>
              <w:rPr/>
              <w:t>3.0;</w:t>
            </w:r>
            <w:r>
              <w:rPr/>
              <w:t>5.0;</w:t>
            </w:r>
            <w:r>
              <w:rPr/>
              <w:t>）</w:t>
            </w:r>
          </w:p>
        </w:tc>
        <w:tc>
          <w:tcPr>
            <w:tcW w:type="dxa" w:w="5076"/>
          </w:tcPr>
          <w:p>
            <w:pPr>
              <w:pStyle w:val="null3"/>
              <w:jc w:val="left"/>
            </w:pPr>
            <w:r>
              <w:rPr/>
              <w:t>根据需求4.1.1.3.2生卫管理需求内容，对投标人提供的戒毒执法管理应用建设方案进行评审。 1.完全满足且优于用户需求，需明确指出何处优于采购需求，且可以满足采购人的实际需求，得5分； 2.完全满足用户需求，得3分； 3.不完全满足用户需求，得1分； 4.未提供方案的不得分。</w:t>
            </w:r>
          </w:p>
        </w:tc>
      </w:tr>
      <w:tr>
        <w:tc>
          <w:tcPr>
            <w:tcW w:type="dxa" w:w="922"/>
            <w:gridSpan w:val="2"/>
            <w:vMerge/>
          </w:tcPr>
          <w:p/>
        </w:tc>
        <w:tc>
          <w:tcPr>
            <w:tcW w:type="dxa" w:w="2307"/>
          </w:tcPr>
          <w:p>
            <w:pPr>
              <w:pStyle w:val="null3"/>
              <w:jc w:val="left"/>
            </w:pPr>
            <w:r>
              <w:rPr/>
              <w:t>戒毒执法管理应用集成（医疗管理） (5.0分)</w:t>
            </w:r>
            <w:r>
              <w:rPr/>
              <w:t>，（等次分值选择：</w:t>
            </w:r>
            <w:r>
              <w:rPr/>
              <w:t>0.0;</w:t>
            </w:r>
            <w:r>
              <w:rPr/>
              <w:t>1.0;</w:t>
            </w:r>
            <w:r>
              <w:rPr/>
              <w:t>3.0;</w:t>
            </w:r>
            <w:r>
              <w:rPr/>
              <w:t>5.0;</w:t>
            </w:r>
            <w:r>
              <w:rPr/>
              <w:t>）</w:t>
            </w:r>
          </w:p>
        </w:tc>
        <w:tc>
          <w:tcPr>
            <w:tcW w:type="dxa" w:w="5076"/>
          </w:tcPr>
          <w:p>
            <w:pPr>
              <w:pStyle w:val="null3"/>
              <w:jc w:val="left"/>
            </w:pPr>
            <w:r>
              <w:rPr/>
              <w:t>根据需求4.1.1.3.3医疗管理需求内容，对投标人提供的戒毒执法管理应用建设方案进行评审。 1.完全满足且优于用户需求，需明确指出何处优于采购需求，且可以满足采购人的实际需求，得5分； 2.完全满足用户需求，得3分； 3.不完全满足用户需求，得1分； 4.未提供方案的不得分。</w:t>
            </w:r>
          </w:p>
        </w:tc>
      </w:tr>
      <w:tr>
        <w:tc>
          <w:tcPr>
            <w:tcW w:type="dxa" w:w="922"/>
            <w:gridSpan w:val="2"/>
            <w:vMerge/>
          </w:tcPr>
          <w:p/>
        </w:tc>
        <w:tc>
          <w:tcPr>
            <w:tcW w:type="dxa" w:w="2307"/>
          </w:tcPr>
          <w:p>
            <w:pPr>
              <w:pStyle w:val="null3"/>
              <w:jc w:val="left"/>
            </w:pPr>
            <w:r>
              <w:rPr/>
              <w:t>戒毒执法管理应用集成（诊断评估） (5.0分)</w:t>
            </w:r>
            <w:r>
              <w:rPr/>
              <w:t>，（等次分值选择：</w:t>
            </w:r>
            <w:r>
              <w:rPr/>
              <w:t>0.0;</w:t>
            </w:r>
            <w:r>
              <w:rPr/>
              <w:t>1.0;</w:t>
            </w:r>
            <w:r>
              <w:rPr/>
              <w:t>3.0;</w:t>
            </w:r>
            <w:r>
              <w:rPr/>
              <w:t>5.0;</w:t>
            </w:r>
            <w:r>
              <w:rPr/>
              <w:t>）</w:t>
            </w:r>
          </w:p>
        </w:tc>
        <w:tc>
          <w:tcPr>
            <w:tcW w:type="dxa" w:w="5076"/>
          </w:tcPr>
          <w:p>
            <w:pPr>
              <w:pStyle w:val="null3"/>
              <w:jc w:val="left"/>
            </w:pPr>
            <w:r>
              <w:rPr/>
              <w:t>根据需求4.1.1.3.4诊断评估需求内容，对投标人提供的戒毒执法管理应用建设方案进行评审。 1.完全满足且优于用户需求，需明确指出何处优于采购需求，且可以满足采购人的实际需求，得5分； 2.完全满足用户需求，得3分； 3.不完全满足用户需求，得1分； 4.未提供方案的不得分。</w:t>
            </w:r>
          </w:p>
        </w:tc>
      </w:tr>
      <w:tr>
        <w:tc>
          <w:tcPr>
            <w:tcW w:type="dxa" w:w="922"/>
            <w:gridSpan w:val="2"/>
            <w:vMerge/>
          </w:tcPr>
          <w:p/>
        </w:tc>
        <w:tc>
          <w:tcPr>
            <w:tcW w:type="dxa" w:w="2307"/>
          </w:tcPr>
          <w:p>
            <w:pPr>
              <w:pStyle w:val="null3"/>
              <w:jc w:val="left"/>
            </w:pPr>
            <w:r>
              <w:rPr/>
              <w:t>强戒业务跨部门网上办理 (5.0分)</w:t>
            </w:r>
            <w:r>
              <w:rPr/>
              <w:t>，（等次分值选择：</w:t>
            </w:r>
            <w:r>
              <w:rPr/>
              <w:t>0.0;</w:t>
            </w:r>
            <w:r>
              <w:rPr/>
              <w:t>1.0;</w:t>
            </w:r>
            <w:r>
              <w:rPr/>
              <w:t>3.0;</w:t>
            </w:r>
            <w:r>
              <w:rPr/>
              <w:t>5.0;</w:t>
            </w:r>
            <w:r>
              <w:rPr/>
              <w:t>）</w:t>
            </w:r>
          </w:p>
        </w:tc>
        <w:tc>
          <w:tcPr>
            <w:tcW w:type="dxa" w:w="5076"/>
          </w:tcPr>
          <w:p>
            <w:pPr>
              <w:pStyle w:val="null3"/>
              <w:jc w:val="left"/>
            </w:pPr>
            <w:r>
              <w:rPr/>
              <w:t>根据需求4.1.1.5.强戒业务跨部门网上办理需求内容，对投标人提供的戒毒执法管理应用建设方案进行评审。 1.完全满足且优于用户需求，需明确指出何处优于采购需求，且可以满足采购人的实际需求，得5分； 2.完全满足用户需求，得3分； 3.不完全满足用户需求，得1分； 4.未提供方案的不得分。</w:t>
            </w:r>
          </w:p>
        </w:tc>
      </w:tr>
      <w:tr>
        <w:tc>
          <w:tcPr>
            <w:tcW w:type="dxa" w:w="922"/>
            <w:gridSpan w:val="2"/>
            <w:vMerge/>
          </w:tcPr>
          <w:p/>
        </w:tc>
        <w:tc>
          <w:tcPr>
            <w:tcW w:type="dxa" w:w="2307"/>
          </w:tcPr>
          <w:p>
            <w:pPr>
              <w:pStyle w:val="null3"/>
              <w:jc w:val="left"/>
            </w:pPr>
            <w:r>
              <w:rPr/>
              <w:t>系统业务运营服务 (5.0分)</w:t>
            </w:r>
            <w:r>
              <w:rPr/>
              <w:t>，（等次分值选择：</w:t>
            </w:r>
            <w:r>
              <w:rPr/>
              <w:t>0.0;</w:t>
            </w:r>
            <w:r>
              <w:rPr/>
              <w:t>1.0;</w:t>
            </w:r>
            <w:r>
              <w:rPr/>
              <w:t>3.0;</w:t>
            </w:r>
            <w:r>
              <w:rPr/>
              <w:t>5.0;</w:t>
            </w:r>
            <w:r>
              <w:rPr/>
              <w:t>）</w:t>
            </w:r>
          </w:p>
        </w:tc>
        <w:tc>
          <w:tcPr>
            <w:tcW w:type="dxa" w:w="5076"/>
          </w:tcPr>
          <w:p>
            <w:pPr>
              <w:pStyle w:val="null3"/>
              <w:jc w:val="left"/>
            </w:pPr>
            <w:r>
              <w:rPr/>
              <w:t>根据需求4.2系统业务运营服务需求，对投标人提供的系统业务运营服务方案进行评审，重点投标人提供的非结构化数据管理解决方案进行评审。 1.完全满足且优于用户需求，需明确指出何处优于采购需求，且可以满足采购人的实际需求，得5分； 2.完全满足用户需求，得3分； 3.不完全满足用户需求，得1分； 4.未提供方案的不得分。</w:t>
            </w:r>
          </w:p>
        </w:tc>
      </w:tr>
      <w:tr>
        <w:tc>
          <w:tcPr>
            <w:tcW w:type="dxa" w:w="922"/>
            <w:gridSpan w:val="2"/>
            <w:vMerge/>
          </w:tcPr>
          <w:p/>
        </w:tc>
        <w:tc>
          <w:tcPr>
            <w:tcW w:type="dxa" w:w="2307"/>
          </w:tcPr>
          <w:p>
            <w:pPr>
              <w:pStyle w:val="null3"/>
              <w:jc w:val="left"/>
            </w:pPr>
            <w:r>
              <w:rPr/>
              <w:t>功能演示1 (2.0分)</w:t>
            </w:r>
          </w:p>
        </w:tc>
        <w:tc>
          <w:tcPr>
            <w:tcW w:type="dxa" w:w="5076"/>
          </w:tcPr>
          <w:p>
            <w:pPr>
              <w:pStyle w:val="null3"/>
              <w:jc w:val="left"/>
            </w:pPr>
            <w:r>
              <w:rPr/>
              <w:t>通过系统演示、视频介绍，PPT介绍等方式演示以下功能： 一、系统统一门户及界面UI设计。1）能按照需求4.1.1.1.用户界面要求的UI设置设定首页颜色及菜单，具备标题、菜单、待办、通知及统计等功能区域，通过系统演示、视频介绍，PPT介绍等方式完整演示功能得1分，不演示或功能不完整不得分。 2）可由用户通过拖拽或选择等方式，自定义页面布局，通过系统演示、视频介绍，PPT介绍等方式完整演示功能得1分，不演示或功能不完整不得分。</w:t>
            </w:r>
          </w:p>
        </w:tc>
      </w:tr>
      <w:tr>
        <w:tc>
          <w:tcPr>
            <w:tcW w:type="dxa" w:w="922"/>
            <w:gridSpan w:val="2"/>
            <w:vMerge/>
          </w:tcPr>
          <w:p/>
        </w:tc>
        <w:tc>
          <w:tcPr>
            <w:tcW w:type="dxa" w:w="2307"/>
          </w:tcPr>
          <w:p>
            <w:pPr>
              <w:pStyle w:val="null3"/>
              <w:jc w:val="left"/>
            </w:pPr>
            <w:r>
              <w:rPr/>
              <w:t>功能演示2 (7.0分)</w:t>
            </w:r>
          </w:p>
        </w:tc>
        <w:tc>
          <w:tcPr>
            <w:tcW w:type="dxa" w:w="5076"/>
          </w:tcPr>
          <w:p>
            <w:pPr>
              <w:pStyle w:val="null3"/>
              <w:jc w:val="left"/>
            </w:pPr>
            <w:r>
              <w:rPr/>
              <w:t>以一项具体业务工作流程从新增、呈批、审批到办结为例，综合演示相应的业务流程，包括以下评审内容：3）能按照工作流程设计、控制、自定义配置流程，能根据不同的业务、部门、角色、环节，流程审批节点可实现一用户多角色、一角色多用户审批，实现灵活配置，通过系统演示完整实现该功能得2分，系统演示不完整但通过视频介绍，PPT完整或补充介绍该功能得1分，不演示或功能不完整不得分。 4）身份证号校验，根据身份证号自动生成籍贯、性别、生日及年龄等基础信息，通过系统演示完整实现该功能得2分，系统演示不完整但通过视频介绍，PPT完整或补充介绍该功能得1分，不演示或功能不完整不得分。 5）流程及文书生成过程中，根据录入的关键字自动匹配常用法律条文、审批意见等，流程审批结束后生成固定格式文书，文书制作支持可视化编辑，并实现签名捺印，投标人需自备签名捺印设备进行演示，通过系统演示完整实现该功能得3分，系统演示不完整但通过视频介绍，PPT完整或补充介绍该功能得1分，不演示或功能不完整不得分。</w:t>
            </w:r>
          </w:p>
        </w:tc>
      </w:tr>
      <w:tr>
        <w:tc>
          <w:tcPr>
            <w:tcW w:type="dxa" w:w="922"/>
            <w:gridSpan w:val="2"/>
            <w:vMerge/>
          </w:tcPr>
          <w:p/>
        </w:tc>
        <w:tc>
          <w:tcPr>
            <w:tcW w:type="dxa" w:w="2307"/>
          </w:tcPr>
          <w:p>
            <w:pPr>
              <w:pStyle w:val="null3"/>
              <w:jc w:val="left"/>
            </w:pPr>
            <w:r>
              <w:rPr/>
              <w:t>功能演示3 (4.0分)</w:t>
            </w:r>
          </w:p>
        </w:tc>
        <w:tc>
          <w:tcPr>
            <w:tcW w:type="dxa" w:w="5076"/>
          </w:tcPr>
          <w:p>
            <w:pPr>
              <w:pStyle w:val="null3"/>
              <w:jc w:val="left"/>
            </w:pPr>
            <w:r>
              <w:rPr/>
              <w:t>演示综合查询功能，包括以下评审内容：6）可根据姓名、身份证号、所在单位等基础信息查询一名人员当前在办的及历史已办的业务信息及审批流程，可直观同一周期内的业务信息，以卡片或列表展示，可通过查询结果，点击进入具体业务流程办理节点。通过系统演示完整实现该功能得2分，系统演示不完整但通过视频介绍，PPT完整或补充介绍该功能得1分，不演示或功能不完整不得分。 7）查询某部门某项业务/数据/业务/重要程度等标签查询流程及业务数据的当前待办、年/月/日已办，超期未办等事项，可通过查询结果，点击查看具体事项，将查询结果以列表/饼状图/柱状图等形式直观对比，通过系统演示完整实现该功能得2分，系统演示不完整但通过视频介绍，PPT完整或补充介绍该功能得1分，不演示或功能不完整不得分。</w:t>
            </w:r>
          </w:p>
        </w:tc>
      </w:tr>
      <w:tr>
        <w:tc>
          <w:tcPr>
            <w:tcW w:type="dxa" w:w="922"/>
            <w:gridSpan w:val="2"/>
            <w:vMerge/>
          </w:tcPr>
          <w:p/>
        </w:tc>
        <w:tc>
          <w:tcPr>
            <w:tcW w:type="dxa" w:w="2307"/>
          </w:tcPr>
          <w:p>
            <w:pPr>
              <w:pStyle w:val="null3"/>
              <w:jc w:val="left"/>
            </w:pPr>
            <w:r>
              <w:rPr/>
              <w:t>功能演示4 (2.0分)</w:t>
            </w:r>
          </w:p>
        </w:tc>
        <w:tc>
          <w:tcPr>
            <w:tcW w:type="dxa" w:w="5076"/>
          </w:tcPr>
          <w:p>
            <w:pPr>
              <w:pStyle w:val="null3"/>
              <w:jc w:val="left"/>
            </w:pPr>
            <w:r>
              <w:rPr/>
              <w:t>提供用户活动日志和服务日志管理体系，随时响应运维层面的故障排查需求和用户层面的数据分析需求，包括以下评审内容：8）系统监控体系，能完整及时查询系统各中间件、接口、数据库的事实运行情况。通过系统演示、视频介绍，PPT介绍等方式演示得1分，不演示或功能不完整不得分。 9）具备资源占用风险预警功能，以便及时了解系统运行情况，排查故障原因。通过系统演示、视频介绍，PPT介绍等方式演示得1分，不演示或功能不完整不得分。</w:t>
            </w:r>
          </w:p>
        </w:tc>
      </w:tr>
      <w:tr>
        <w:tc>
          <w:tcPr>
            <w:tcW w:type="dxa" w:w="922"/>
            <w:gridSpan w:val="2"/>
            <w:vMerge/>
          </w:tcPr>
          <w:p/>
        </w:tc>
        <w:tc>
          <w:tcPr>
            <w:tcW w:type="dxa" w:w="2307"/>
          </w:tcPr>
          <w:p>
            <w:pPr>
              <w:pStyle w:val="null3"/>
              <w:jc w:val="left"/>
            </w:pPr>
            <w:r>
              <w:rPr/>
              <w:t>系统安全保障方案响应情况 (5.0分)</w:t>
            </w:r>
            <w:r>
              <w:rPr/>
              <w:t>，（等次分值选择：</w:t>
            </w:r>
            <w:r>
              <w:rPr/>
              <w:t>0.0;</w:t>
            </w:r>
            <w:r>
              <w:rPr/>
              <w:t>1.0;</w:t>
            </w:r>
            <w:r>
              <w:rPr/>
              <w:t>3.0;</w:t>
            </w:r>
            <w:r>
              <w:rPr/>
              <w:t>5.0;</w:t>
            </w:r>
            <w:r>
              <w:rPr/>
              <w:t>）</w:t>
            </w:r>
          </w:p>
        </w:tc>
        <w:tc>
          <w:tcPr>
            <w:tcW w:type="dxa" w:w="5076"/>
          </w:tcPr>
          <w:p>
            <w:pPr>
              <w:pStyle w:val="null3"/>
              <w:jc w:val="left"/>
            </w:pPr>
            <w:r>
              <w:rPr/>
              <w:t>根据投标人提供的系统安全保障方案进行评价，包括数据分级管理、用户权限管理、敏感数据存储、口令管理等各项安全措施。 1.完全满足且优于用户需求，需明确指出何处优于采购需求，且可以满足采购人的哪些实际需求，得5分； 2.完全满足用户需求，得3分； 3.不完全满足用户需求，得1分； 4.未提供方案的不得分。</w:t>
            </w:r>
          </w:p>
        </w:tc>
      </w:tr>
      <w:tr>
        <w:tc>
          <w:tcPr>
            <w:tcW w:type="dxa" w:w="922"/>
            <w:gridSpan w:val="2"/>
            <w:vMerge/>
          </w:tcPr>
          <w:p/>
        </w:tc>
        <w:tc>
          <w:tcPr>
            <w:tcW w:type="dxa" w:w="2307"/>
          </w:tcPr>
          <w:p>
            <w:pPr>
              <w:pStyle w:val="null3"/>
              <w:jc w:val="left"/>
            </w:pPr>
            <w:r>
              <w:rPr/>
              <w:t>质量保证措施 (5.0分)</w:t>
            </w:r>
            <w:r>
              <w:rPr/>
              <w:t>，（等次分值选择：</w:t>
            </w:r>
            <w:r>
              <w:rPr/>
              <w:t>0.0;</w:t>
            </w:r>
            <w:r>
              <w:rPr/>
              <w:t>1.0;</w:t>
            </w:r>
            <w:r>
              <w:rPr/>
              <w:t>3.0;</w:t>
            </w:r>
            <w:r>
              <w:rPr/>
              <w:t>5.0;</w:t>
            </w:r>
            <w:r>
              <w:rPr/>
              <w:t>）</w:t>
            </w:r>
          </w:p>
        </w:tc>
        <w:tc>
          <w:tcPr>
            <w:tcW w:type="dxa" w:w="5076"/>
          </w:tcPr>
          <w:p>
            <w:pPr>
              <w:pStyle w:val="null3"/>
              <w:jc w:val="left"/>
            </w:pPr>
            <w:r>
              <w:rPr/>
              <w:t>根据投标人的质量保障措施方案进行评价。 1.完全满足且优于用户需求，需明确指出何处优于采购需求，且可以满足采购人的哪些实际需求，得5分； 2.完全满足用户需求，得3分； 3.不完全满足用户需求，得1分； 4.未提供方案的不得分。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 (5.0分)</w:t>
            </w:r>
          </w:p>
        </w:tc>
        <w:tc>
          <w:tcPr>
            <w:tcW w:type="dxa" w:w="5076"/>
          </w:tcPr>
          <w:p>
            <w:pPr>
              <w:pStyle w:val="null3"/>
              <w:jc w:val="left"/>
            </w:pPr>
            <w:r>
              <w:rPr/>
              <w:t>2019年以来（以合同签订时间为准），投标人提供实施完成或正在实施中的信息平台开发合同，每个合同得1分，最高5分。 注：合同名称或合同内容中须能证明为同类业务合同，为便于评审，请用横线或框线标注符合评分要求的相关内容。须提供上述合同封面页、工期页、同类业务合同相关的关键页及落款盖章页的复印件，投标时已超过工期的的项目需提供通过最终验收的验收报告，并加盖投标人公章。未提供或提供的项目内容不符合要求，不得分。</w:t>
            </w:r>
          </w:p>
        </w:tc>
      </w:tr>
      <w:tr>
        <w:tc>
          <w:tcPr>
            <w:tcW w:type="dxa" w:w="922"/>
            <w:gridSpan w:val="2"/>
            <w:vMerge/>
          </w:tcPr>
          <w:p/>
        </w:tc>
        <w:tc>
          <w:tcPr>
            <w:tcW w:type="dxa" w:w="2307"/>
          </w:tcPr>
          <w:p>
            <w:pPr>
              <w:pStyle w:val="null3"/>
              <w:jc w:val="left"/>
            </w:pPr>
            <w:r>
              <w:rPr/>
              <w:t>投标人综合实力 (3.0分)</w:t>
            </w:r>
          </w:p>
        </w:tc>
        <w:tc>
          <w:tcPr>
            <w:tcW w:type="dxa" w:w="5076"/>
          </w:tcPr>
          <w:p>
            <w:pPr>
              <w:pStyle w:val="null3"/>
              <w:jc w:val="left"/>
            </w:pPr>
            <w:r>
              <w:rPr/>
              <w:t>投标人具有国家认证认可的监督管理部门批准设立的认证机构颁发的以下证书： 1.质量管理体系认证证书（认证范围与软件开发相关）； 以上证书得3分，本项共3分。 注：（1）提供有效期内的证书复印件，还须同时提供在全国认证认可信息公共服务平台（www.cnca.gov.cn）对体系证书的信息查询截图作为评审依据，已失效或撤销或暂停或未提供的不得分。因成立时间不足三个月未能获得以上证书且提供说明的，可对应得分。； （2）分公司取得具有独立法人资格总公司授权的，其提供总公司的证书予以承认，须提供有效证书复印件或扫描件；</w:t>
            </w:r>
          </w:p>
        </w:tc>
      </w:tr>
      <w:tr>
        <w:tc>
          <w:tcPr>
            <w:tcW w:type="dxa" w:w="922"/>
            <w:gridSpan w:val="2"/>
            <w:vMerge/>
          </w:tcPr>
          <w:p/>
        </w:tc>
        <w:tc>
          <w:tcPr>
            <w:tcW w:type="dxa" w:w="2307"/>
          </w:tcPr>
          <w:p>
            <w:pPr>
              <w:pStyle w:val="null3"/>
              <w:jc w:val="left"/>
            </w:pPr>
            <w:r>
              <w:rPr/>
              <w:t>项目经理 (4.0分)</w:t>
            </w:r>
          </w:p>
        </w:tc>
        <w:tc>
          <w:tcPr>
            <w:tcW w:type="dxa" w:w="5076"/>
          </w:tcPr>
          <w:p>
            <w:pPr>
              <w:pStyle w:val="null3"/>
              <w:jc w:val="left"/>
            </w:pPr>
            <w:r>
              <w:rPr/>
              <w:t>项目经理(非驻场)具备以下资质证书： 1、具备本科及以上学历的，得1分，须提供学历或学位证书； 2、具备人力资源和社会保障部颁发的信息系统项目管理师证书，得2分； 3、软件开发工作经验5年或以上，得1分。 （1-3项备注 ：提供上述人员2024年以来任意1个月投标人为其缴纳的社保（至少包含养老保险）证明文件；其中：（1）学历证明材料：提供上述人员学历证书复印件。供应商如提供国（境）外学历的，须同时提供中文翻译，及教育部留学服务中心出具的“国外学历学位认证书”，否则不得分。（2）证书提供证书复印件。（3）工作经验提供项目业主证明文件加盖甲方单位公章，或履历表加盖投标人公章。）</w:t>
            </w:r>
          </w:p>
        </w:tc>
      </w:tr>
      <w:tr>
        <w:tc>
          <w:tcPr>
            <w:tcW w:type="dxa" w:w="922"/>
            <w:gridSpan w:val="2"/>
            <w:vMerge/>
          </w:tcPr>
          <w:p/>
        </w:tc>
        <w:tc>
          <w:tcPr>
            <w:tcW w:type="dxa" w:w="2307"/>
          </w:tcPr>
          <w:p>
            <w:pPr>
              <w:pStyle w:val="null3"/>
              <w:jc w:val="left"/>
            </w:pPr>
            <w:r>
              <w:rPr/>
              <w:t>现场技术负责人 (7.0分)</w:t>
            </w:r>
          </w:p>
        </w:tc>
        <w:tc>
          <w:tcPr>
            <w:tcW w:type="dxa" w:w="5076"/>
          </w:tcPr>
          <w:p>
            <w:pPr>
              <w:pStyle w:val="null3"/>
              <w:jc w:val="left"/>
            </w:pPr>
            <w:r>
              <w:rPr/>
              <w:t>现场技术负责人须驻场开发，具备以下资质证书： 1、具备本科及以上学历的，得1分，须提供学历或学位证书； 2、具备人力资源和社会保障部颁发的信息系统项目管理师证书，得2分； 3、具备人力资源和社会保障部颁发的系统分析师或系统架构设计师或系统规划与管理师证书，得2分； 4、软件开发工作经验5年或以上，得2分。 （1-4项备注 ：（1）学历证明材料：提供上述人员学历证书复印件。供应商如提供国（境）外学历的，须同时提供中文翻译，及教育部留学服务中心出具的“国外学历学位认证书”，否则不得分。（2）证书提供证书复印件。（3）工作经验提供项目业主证明文件加盖甲方单位公章，或履历表加盖投标人公章。）</w:t>
            </w:r>
          </w:p>
        </w:tc>
      </w:tr>
      <w:tr>
        <w:tc>
          <w:tcPr>
            <w:tcW w:type="dxa" w:w="922"/>
            <w:gridSpan w:val="2"/>
            <w:vMerge/>
          </w:tcPr>
          <w:p/>
        </w:tc>
        <w:tc>
          <w:tcPr>
            <w:tcW w:type="dxa" w:w="2307"/>
          </w:tcPr>
          <w:p>
            <w:pPr>
              <w:pStyle w:val="null3"/>
              <w:jc w:val="left"/>
            </w:pPr>
            <w:r>
              <w:rPr/>
              <w:t>本项目技术人员资质情况 (7.0分)</w:t>
            </w:r>
          </w:p>
        </w:tc>
        <w:tc>
          <w:tcPr>
            <w:tcW w:type="dxa" w:w="5076"/>
          </w:tcPr>
          <w:p>
            <w:pPr>
              <w:pStyle w:val="null3"/>
              <w:jc w:val="left"/>
            </w:pPr>
            <w:r>
              <w:rPr/>
              <w:t>拟安排的项目人员（不含项目经理、现场技术负责人）不少于15人，其中，驻场开发人员不少于6人，质保期的驻场运维运营人员不少于2人，且其中至少1人为驻场开发超过12个月人员，须在投标资料中做人员清单并明确标识驻场开发人员及其学历、资质证书，以上要求均需满足（投标时提供承诺函），否则视为不响应。 项目组人员需具备本科学历，取得人力资源和社会保障部颁发的以下证书其中一项，每项证书得1分： 1.系统分析师； 2.系统架构设计师； 3.系统规划与管理师； 4.软件评测师； 5.软件设计师； 6.信息安全工程师； 7.数据库系统工程师； 注：1-7项备注：项目组成员每人需具备评审条件中所要求的至少一种技术证书，一人可具有多个证书；提供上述人员（驻场人员除外）2024年以来任意1个月投标人为其缴纳的社保（至少包含养老保险）证明文件；其中：（1）学历证明材料：提供上述人员学历证书复印件。供应商如提供国（境）外学历的，须同时提供中文翻译，及教育部留学服务中心出具的“国外学历学位认证书”，否则不得分。（2）证书提供证书复印件。</w:t>
            </w:r>
          </w:p>
        </w:tc>
      </w:tr>
      <w:tr>
        <w:tc>
          <w:tcPr>
            <w:tcW w:type="dxa" w:w="922"/>
            <w:gridSpan w:val="2"/>
            <w:vMerge/>
          </w:tcPr>
          <w:p/>
        </w:tc>
        <w:tc>
          <w:tcPr>
            <w:tcW w:type="dxa" w:w="2307"/>
          </w:tcPr>
          <w:p>
            <w:pPr>
              <w:pStyle w:val="null3"/>
              <w:jc w:val="left"/>
            </w:pPr>
            <w:r>
              <w:rPr/>
              <w:t>培训方案 (2.0分)</w:t>
            </w:r>
            <w:r>
              <w:rPr/>
              <w:t>，（等次分值选择：</w:t>
            </w:r>
            <w:r>
              <w:rPr/>
              <w:t>0.0;</w:t>
            </w:r>
            <w:r>
              <w:rPr/>
              <w:t>1.0;</w:t>
            </w:r>
            <w:r>
              <w:rPr/>
              <w:t>2.0;</w:t>
            </w:r>
            <w:r>
              <w:rPr/>
              <w:t>）</w:t>
            </w:r>
          </w:p>
        </w:tc>
        <w:tc>
          <w:tcPr>
            <w:tcW w:type="dxa" w:w="5076"/>
          </w:tcPr>
          <w:p>
            <w:pPr>
              <w:pStyle w:val="null3"/>
              <w:jc w:val="left"/>
            </w:pPr>
            <w:r>
              <w:rPr/>
              <w:t>根据需求"培训要求"的内容，对投标人按照局机关、省直戒毒所、地市戒毒所不同系统使用和推广要求，制定合理的培训方案，满分2分。 1.培训方案内容优于采购需求，得2分; 2.培训方案内容完整完全满足采购人需求，得1分; 3.培训方案不完全满足采购人实际需求，得0分;</w:t>
            </w:r>
          </w:p>
        </w:tc>
      </w:tr>
      <w:tr>
        <w:tc>
          <w:tcPr>
            <w:tcW w:type="dxa" w:w="922"/>
            <w:gridSpan w:val="2"/>
            <w:vMerge/>
          </w:tcPr>
          <w:p/>
        </w:tc>
        <w:tc>
          <w:tcPr>
            <w:tcW w:type="dxa" w:w="2307"/>
          </w:tcPr>
          <w:p>
            <w:pPr>
              <w:pStyle w:val="null3"/>
              <w:jc w:val="left"/>
            </w:pPr>
            <w:r>
              <w:rPr/>
              <w:t>服务响应方案 (2.0分)</w:t>
            </w:r>
            <w:r>
              <w:rPr/>
              <w:t>，（等次分值选择：</w:t>
            </w:r>
            <w:r>
              <w:rPr/>
              <w:t>0.0;</w:t>
            </w:r>
            <w:r>
              <w:rPr/>
              <w:t>1.0;</w:t>
            </w:r>
            <w:r>
              <w:rPr/>
              <w:t>2.0;</w:t>
            </w:r>
            <w:r>
              <w:rPr/>
              <w:t>）</w:t>
            </w:r>
          </w:p>
        </w:tc>
        <w:tc>
          <w:tcPr>
            <w:tcW w:type="dxa" w:w="5076"/>
          </w:tcPr>
          <w:p>
            <w:pPr>
              <w:pStyle w:val="null3"/>
              <w:jc w:val="left"/>
            </w:pPr>
            <w:r>
              <w:rPr/>
              <w:t>根据需求"服务响应要求"的内容，对投标人按照局机关、省直戒毒所、地市戒毒所不同系统使用和推广要求，制定合理的培训方案，满分2分。 1.售后服务方案优于采购需求，得2分; 2.售后服务方案内容完整，完全满足采购人实际需求，得1分; 3.售后服务方案不完全满足采购人实际需求的，得0分;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color w:val="000000"/>
        </w:rPr>
        <w:t>广东省政府采购</w:t>
      </w:r>
    </w:p>
    <w:p>
      <w:pPr>
        <w:pStyle w:val="null3"/>
        <w:jc w:val="both"/>
      </w:pPr>
      <w:r>
        <w:rPr>
          <w:sz w:val="48"/>
          <w:b/>
          <w:color w:val="000000"/>
        </w:rPr>
        <w:t>合　同　书</w:t>
      </w:r>
    </w:p>
    <w:tbl>
      <w:tblPr>
        <w:tblW w:w="0" w:type="auto"/>
        <w:tblBorders>
          <w:top w:val="single"/>
          <w:left w:val="single"/>
          <w:bottom w:val="single"/>
          <w:right w:val="single"/>
          <w:insideH w:val="single"/>
          <w:insideV w:val="single"/>
        </w:tblBorders>
      </w:tblPr>
      <w:tblGrid>
        <w:gridCol w:w="5400"/>
      </w:tblGrid>
      <w:tr>
        <w:tc>
          <w:tcPr>
            <w:tcW w:type="dxa" w:w="5400"/>
            <w:tcMar>
              <w:top w:type="dxa" w:w="0"/>
              <w:left w:type="dxa" w:w="105"/>
              <w:bottom w:type="dxa" w:w="0"/>
              <w:right w:type="dxa" w:w="105"/>
            </w:tcMar>
            <w:vAlign w:val="top"/>
          </w:tcPr>
          <w:p>
            <w:pPr>
              <w:pStyle w:val="null3"/>
              <w:jc w:val="both"/>
            </w:pPr>
            <w:r>
              <w:rPr>
                <w:sz w:val="21"/>
                <w:b/>
                <w:color w:val="000000"/>
              </w:rPr>
              <w:t>采购编号：</w:t>
            </w:r>
            <w:r>
              <w:rPr>
                <w:sz w:val="21"/>
                <w:b/>
                <w:color w:val="000000"/>
                <w:u w:val="single"/>
              </w:rPr>
              <w:t xml:space="preserve">                         </w:t>
            </w:r>
          </w:p>
        </w:tc>
      </w:tr>
      <w:tr>
        <w:tc>
          <w:tcPr>
            <w:tcW w:type="dxa" w:w="5400"/>
            <w:tcMar>
              <w:top w:type="dxa" w:w="0"/>
              <w:left w:type="dxa" w:w="105"/>
              <w:bottom w:type="dxa" w:w="0"/>
              <w:right w:type="dxa" w:w="105"/>
            </w:tcMar>
            <w:vAlign w:val="top"/>
          </w:tcPr>
          <w:p>
            <w:pPr>
              <w:pStyle w:val="null3"/>
              <w:jc w:val="both"/>
            </w:pPr>
          </w:p>
        </w:tc>
      </w:tr>
      <w:tr>
        <w:tc>
          <w:tcPr>
            <w:tcW w:type="dxa" w:w="5400"/>
            <w:tcMar>
              <w:top w:type="dxa" w:w="0"/>
              <w:left w:type="dxa" w:w="105"/>
              <w:bottom w:type="dxa" w:w="0"/>
              <w:right w:type="dxa" w:w="105"/>
            </w:tcMar>
            <w:vAlign w:val="top"/>
          </w:tcPr>
          <w:p>
            <w:pPr>
              <w:pStyle w:val="null3"/>
              <w:jc w:val="both"/>
            </w:pPr>
            <w:r>
              <w:rPr>
                <w:sz w:val="21"/>
                <w:b/>
                <w:color w:val="000000"/>
              </w:rPr>
              <w:t>项目名称：</w:t>
            </w:r>
            <w:r>
              <w:rPr>
                <w:sz w:val="21"/>
                <w:color w:val="000000"/>
                <w:u w:val="single"/>
              </w:rPr>
              <w:t>省戒毒局戒毒执法管理平台开发（2024-2025年）项目</w:t>
            </w:r>
            <w:r>
              <w:rPr>
                <w:sz w:val="21"/>
                <w:b/>
                <w:color w:val="000000"/>
                <w:u w:val="single"/>
              </w:rPr>
              <w:t xml:space="preserve">  </w:t>
            </w:r>
          </w:p>
        </w:tc>
      </w:tr>
      <w:tr>
        <w:tc>
          <w:tcPr>
            <w:tcW w:type="dxa" w:w="5400"/>
            <w:tcMar>
              <w:top w:type="dxa" w:w="0"/>
              <w:left w:type="dxa" w:w="105"/>
              <w:bottom w:type="dxa" w:w="0"/>
              <w:right w:type="dxa" w:w="105"/>
            </w:tcMar>
            <w:vAlign w:val="top"/>
          </w:tcPr>
          <w:p>
            <w:pPr>
              <w:pStyle w:val="null3"/>
              <w:jc w:val="both"/>
            </w:pPr>
          </w:p>
        </w:tc>
      </w:tr>
    </w:tbl>
    <w:p>
      <w:pPr>
        <w:pStyle w:val="null3"/>
        <w:jc w:val="center"/>
      </w:pPr>
      <w:r>
        <w:rPr>
          <w:sz w:val="24"/>
          <w:b/>
        </w:rPr>
        <w:t>第一章总则</w:t>
      </w:r>
    </w:p>
    <w:p>
      <w:pPr>
        <w:pStyle w:val="null3"/>
        <w:jc w:val="both"/>
      </w:pPr>
      <w:r>
        <w:rPr>
          <w:sz w:val="24"/>
        </w:rPr>
        <w:t>相关术语的定义和解释</w:t>
      </w:r>
    </w:p>
    <w:p>
      <w:pPr>
        <w:pStyle w:val="null3"/>
        <w:jc w:val="both"/>
      </w:pPr>
      <w:r>
        <w:rPr>
          <w:sz w:val="24"/>
        </w:rPr>
        <w:t>定义</w:t>
      </w:r>
    </w:p>
    <w:p>
      <w:pPr>
        <w:pStyle w:val="null3"/>
        <w:ind w:firstLine="480"/>
        <w:jc w:val="left"/>
      </w:pPr>
      <w:r>
        <w:rPr>
          <w:sz w:val="24"/>
        </w:rPr>
        <w:t>1.1.1.</w:t>
      </w:r>
      <w:r>
        <w:rPr>
          <w:sz w:val="24"/>
        </w:rPr>
        <w:t>本项目：</w:t>
      </w:r>
      <w:r>
        <w:rPr>
          <w:sz w:val="24"/>
          <w:u w:val="single"/>
        </w:rPr>
        <w:t xml:space="preserve">省戒毒局戒毒执法管理平台开发（2024-2025年）项目  </w:t>
      </w:r>
    </w:p>
    <w:p>
      <w:pPr>
        <w:pStyle w:val="null3"/>
        <w:ind w:firstLine="480"/>
        <w:jc w:val="left"/>
      </w:pPr>
      <w:r>
        <w:rPr>
          <w:sz w:val="24"/>
        </w:rPr>
        <w:t>1.1.2.</w:t>
      </w:r>
      <w:r>
        <w:rPr>
          <w:sz w:val="24"/>
        </w:rPr>
        <w:t>甲方：广东省戒毒管理局；</w:t>
      </w:r>
    </w:p>
    <w:p>
      <w:pPr>
        <w:pStyle w:val="null3"/>
        <w:ind w:firstLine="480"/>
        <w:jc w:val="left"/>
      </w:pPr>
      <w:r>
        <w:rPr>
          <w:sz w:val="21"/>
        </w:rPr>
        <w:t xml:space="preserve">       </w:t>
      </w:r>
      <w:r>
        <w:rPr>
          <w:sz w:val="24"/>
        </w:rPr>
        <w:t>联系人：</w:t>
      </w:r>
    </w:p>
    <w:p>
      <w:pPr>
        <w:pStyle w:val="null3"/>
        <w:ind w:firstLine="480"/>
        <w:jc w:val="left"/>
      </w:pPr>
      <w:r>
        <w:rPr>
          <w:sz w:val="21"/>
        </w:rPr>
        <w:t xml:space="preserve">       </w:t>
      </w:r>
      <w:r>
        <w:rPr>
          <w:sz w:val="24"/>
        </w:rPr>
        <w:t>联系方式：</w:t>
      </w:r>
    </w:p>
    <w:p>
      <w:pPr>
        <w:pStyle w:val="null3"/>
        <w:ind w:firstLine="480"/>
        <w:jc w:val="left"/>
      </w:pPr>
      <w:r>
        <w:rPr>
          <w:sz w:val="21"/>
        </w:rPr>
        <w:t xml:space="preserve">       </w:t>
      </w:r>
      <w:r>
        <w:rPr>
          <w:sz w:val="24"/>
        </w:rPr>
        <w:t>地址：广州市越秀区黄华路3号</w:t>
      </w:r>
    </w:p>
    <w:p>
      <w:pPr>
        <w:pStyle w:val="null3"/>
        <w:ind w:firstLine="480"/>
        <w:jc w:val="left"/>
      </w:pPr>
      <w:r>
        <w:rPr>
          <w:sz w:val="24"/>
        </w:rPr>
        <w:t>1.1.3.</w:t>
      </w:r>
      <w:r>
        <w:rPr>
          <w:sz w:val="24"/>
        </w:rPr>
        <w:t>乙方：</w:t>
      </w:r>
    </w:p>
    <w:p>
      <w:pPr>
        <w:pStyle w:val="null3"/>
        <w:ind w:firstLine="480"/>
        <w:jc w:val="left"/>
      </w:pPr>
      <w:r>
        <w:rPr>
          <w:sz w:val="21"/>
        </w:rPr>
        <w:t xml:space="preserve">       </w:t>
      </w:r>
      <w:r>
        <w:rPr>
          <w:sz w:val="24"/>
        </w:rPr>
        <w:t>联系人：</w:t>
      </w:r>
    </w:p>
    <w:p>
      <w:pPr>
        <w:pStyle w:val="null3"/>
        <w:jc w:val="left"/>
      </w:pPr>
      <w:r>
        <w:rPr>
          <w:sz w:val="21"/>
        </w:rPr>
        <w:t xml:space="preserve">        </w:t>
      </w:r>
      <w:r>
        <w:rPr>
          <w:sz w:val="24"/>
        </w:rPr>
        <w:t>联系方式：</w:t>
      </w:r>
    </w:p>
    <w:p>
      <w:pPr>
        <w:pStyle w:val="null3"/>
        <w:jc w:val="left"/>
      </w:pPr>
      <w:r>
        <w:rPr>
          <w:sz w:val="21"/>
        </w:rPr>
        <w:t xml:space="preserve">        </w:t>
      </w:r>
      <w:r>
        <w:rPr>
          <w:sz w:val="24"/>
        </w:rPr>
        <w:t>地址：</w:t>
      </w:r>
    </w:p>
    <w:p>
      <w:pPr>
        <w:pStyle w:val="null3"/>
        <w:ind w:firstLine="480"/>
        <w:jc w:val="left"/>
      </w:pPr>
      <w:r>
        <w:rPr>
          <w:sz w:val="24"/>
        </w:rPr>
        <w:t>1.1.4.</w:t>
      </w:r>
      <w:r>
        <w:rPr>
          <w:sz w:val="24"/>
        </w:rPr>
        <w:t>咨询监理单位：受甲方委托对本项目进行第三方咨询监理的单位。</w:t>
      </w:r>
    </w:p>
    <w:p>
      <w:pPr>
        <w:pStyle w:val="null3"/>
        <w:ind w:firstLine="480"/>
        <w:jc w:val="left"/>
      </w:pPr>
      <w:r>
        <w:rPr>
          <w:sz w:val="24"/>
        </w:rPr>
        <w:t>1.1.5.</w:t>
      </w:r>
      <w:r>
        <w:rPr>
          <w:sz w:val="24"/>
        </w:rPr>
        <w:t>测试、测评单位：受甲方或乙方委托对本项目进行第三方测试、安全等保测评等服务的单位。</w:t>
      </w:r>
    </w:p>
    <w:p>
      <w:pPr>
        <w:pStyle w:val="null3"/>
        <w:ind w:firstLine="480"/>
        <w:jc w:val="left"/>
      </w:pPr>
      <w:r>
        <w:rPr>
          <w:sz w:val="24"/>
        </w:rPr>
        <w:t>1.1.6.</w:t>
      </w:r>
      <w:r>
        <w:rPr>
          <w:sz w:val="24"/>
        </w:rPr>
        <w:t>省各有关单位：经广东省机构编制委员会批准设立的广东省行政事业单位，主要包括省府办公厅、省政府组成部门、省政府直属特设机构、省政府直属机构、部门管理机构、其他机构、省政府直属事业单位、其他。</w:t>
      </w:r>
    </w:p>
    <w:p>
      <w:pPr>
        <w:pStyle w:val="null3"/>
        <w:ind w:firstLine="480"/>
        <w:jc w:val="left"/>
      </w:pPr>
      <w:r>
        <w:rPr>
          <w:sz w:val="24"/>
        </w:rPr>
        <w:t>1.1.7.</w:t>
      </w:r>
      <w:r>
        <w:rPr>
          <w:sz w:val="24"/>
        </w:rPr>
        <w:t>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pPr>
        <w:pStyle w:val="null3"/>
        <w:ind w:firstLine="480"/>
        <w:jc w:val="left"/>
      </w:pPr>
      <w:r>
        <w:rPr>
          <w:sz w:val="24"/>
        </w:rPr>
        <w:t>1.1.8.</w:t>
      </w:r>
      <w:r>
        <w:rPr>
          <w:sz w:val="24"/>
        </w:rPr>
        <w:t>法律变更：指在生效日后颁布、修订、废止或重新解释的任何适用法律导致甲方或乙方在本合同项下的权利义务发生实质性变化。</w:t>
      </w:r>
    </w:p>
    <w:p>
      <w:pPr>
        <w:pStyle w:val="null3"/>
        <w:ind w:firstLine="480"/>
        <w:jc w:val="left"/>
      </w:pPr>
      <w:r>
        <w:rPr>
          <w:sz w:val="24"/>
        </w:rPr>
        <w:t>1.1.9.</w:t>
      </w:r>
      <w:r>
        <w:rPr>
          <w:sz w:val="24"/>
        </w:rPr>
        <w:t>批准：指为了使乙方能够履行其在本合同项下的义务和行使其在本合同项下的权利，乙方必须从甲方或省各有关单位依法获得的为乙方的建设、运营、运维所需要的任何许可、同意、授权等。</w:t>
      </w:r>
    </w:p>
    <w:p>
      <w:pPr>
        <w:pStyle w:val="null3"/>
        <w:ind w:firstLine="480"/>
        <w:jc w:val="left"/>
      </w:pPr>
      <w:r>
        <w:rPr>
          <w:sz w:val="24"/>
        </w:rPr>
        <w:t>1.1.10.</w:t>
      </w:r>
      <w:r>
        <w:rPr>
          <w:sz w:val="24"/>
        </w:rPr>
        <w:t>生效日：指本合同甲乙双方盖章并由双方法定代表人或授权代表人签字之日。如依照适用法律需要履行审批程序的，则在有权部门审批后生效。</w:t>
      </w:r>
    </w:p>
    <w:p>
      <w:pPr>
        <w:pStyle w:val="null3"/>
        <w:ind w:firstLine="480"/>
        <w:jc w:val="left"/>
      </w:pPr>
      <w:r>
        <w:rPr>
          <w:sz w:val="24"/>
        </w:rPr>
        <w:t>1.1.11.</w:t>
      </w:r>
      <w:r>
        <w:rPr>
          <w:sz w:val="24"/>
        </w:rPr>
        <w:t>服务实施：指乙方根据本合同开展服务实施准备、执行、收尾等为实现服务交付开展的工作。</w:t>
      </w:r>
    </w:p>
    <w:p>
      <w:pPr>
        <w:pStyle w:val="null3"/>
        <w:ind w:firstLine="480"/>
        <w:jc w:val="left"/>
      </w:pPr>
      <w:r>
        <w:rPr>
          <w:sz w:val="24"/>
        </w:rPr>
        <w:t>1.1.12.</w:t>
      </w:r>
      <w:r>
        <w:rPr>
          <w:sz w:val="24"/>
        </w:rPr>
        <w:t>服务交付：指乙方根据本合同提交交付申请，经甲方组织验收后确认服务交付的过程。</w:t>
      </w:r>
    </w:p>
    <w:p>
      <w:pPr>
        <w:pStyle w:val="null3"/>
        <w:ind w:firstLine="480"/>
        <w:jc w:val="left"/>
      </w:pPr>
      <w:r>
        <w:rPr>
          <w:sz w:val="24"/>
        </w:rPr>
        <w:t>1.1.13.</w:t>
      </w:r>
      <w:r>
        <w:rPr>
          <w:sz w:val="24"/>
        </w:rPr>
        <w:t>服务运行：指自服务交付完成时起至合同约定期限届满时止，乙方按本合同提供的服务。</w:t>
      </w:r>
    </w:p>
    <w:p>
      <w:pPr>
        <w:pStyle w:val="null3"/>
        <w:ind w:firstLine="480"/>
        <w:jc w:val="left"/>
      </w:pPr>
      <w:r>
        <w:rPr>
          <w:sz w:val="24"/>
        </w:rPr>
        <w:t>1.1.14.</w:t>
      </w:r>
      <w:r>
        <w:rPr>
          <w:sz w:val="24"/>
        </w:rPr>
        <w:t>交付验收：指对服务提供方拟交付使用的软件系统或基础设施进行验收。</w:t>
      </w:r>
    </w:p>
    <w:p>
      <w:pPr>
        <w:pStyle w:val="null3"/>
        <w:ind w:firstLine="480"/>
        <w:jc w:val="left"/>
      </w:pPr>
      <w:r>
        <w:rPr>
          <w:sz w:val="24"/>
        </w:rPr>
        <w:t>1.1.15.</w:t>
      </w:r>
      <w:r>
        <w:rPr>
          <w:sz w:val="24"/>
        </w:rPr>
        <w:t>阶段性服务确认：指服务提供方按项目合同要求，完成某一时间段服务，对服务成果进行确认，适用于基础设施服务项目、运维服务项目。</w:t>
      </w:r>
    </w:p>
    <w:p>
      <w:pPr>
        <w:pStyle w:val="null3"/>
        <w:ind w:firstLine="480"/>
        <w:jc w:val="left"/>
      </w:pPr>
      <w:r>
        <w:rPr>
          <w:sz w:val="24"/>
        </w:rPr>
        <w:t>1.1.16.</w:t>
      </w:r>
      <w:r>
        <w:rPr>
          <w:sz w:val="24"/>
        </w:rPr>
        <w:t>最终验收：对项目整体服务的验收。</w:t>
      </w:r>
    </w:p>
    <w:p>
      <w:pPr>
        <w:pStyle w:val="null3"/>
        <w:ind w:firstLine="480"/>
        <w:jc w:val="left"/>
      </w:pPr>
      <w:r>
        <w:rPr>
          <w:sz w:val="24"/>
        </w:rPr>
        <w:t>1.1.17.</w:t>
      </w:r>
      <w:r>
        <w:rPr>
          <w:sz w:val="24"/>
        </w:rPr>
        <w:t>服务正式上线：指乙方提供的应用服务经服务交付验收后，甲方确认服务正式上线，作为服务上线运行的标志。</w:t>
      </w:r>
    </w:p>
    <w:p>
      <w:pPr>
        <w:pStyle w:val="null3"/>
        <w:ind w:firstLine="480"/>
        <w:jc w:val="left"/>
      </w:pPr>
      <w:r>
        <w:rPr>
          <w:sz w:val="24"/>
        </w:rPr>
        <w:t>1.1.18.</w:t>
      </w:r>
      <w:r>
        <w:rPr>
          <w:sz w:val="24"/>
        </w:rPr>
        <w:t>服务期限：指本项目周期、期限。</w:t>
      </w:r>
    </w:p>
    <w:p>
      <w:pPr>
        <w:pStyle w:val="null3"/>
        <w:ind w:firstLine="480"/>
        <w:jc w:val="left"/>
      </w:pPr>
      <w:r>
        <w:rPr>
          <w:sz w:val="24"/>
        </w:rPr>
        <w:t>1.1.19.</w:t>
      </w:r>
      <w:r>
        <w:rPr>
          <w:sz w:val="24"/>
        </w:rPr>
        <w:t>其他在本合同及相关附件中涉及的有关名词和技术术语，其定义和解释如下：</w:t>
      </w:r>
    </w:p>
    <w:p>
      <w:pPr>
        <w:pStyle w:val="null3"/>
        <w:ind w:firstLine="480"/>
        <w:jc w:val="left"/>
      </w:pPr>
      <w:r>
        <w:rPr>
          <w:sz w:val="24"/>
        </w:rPr>
        <w:t>（1）“损失”：</w:t>
      </w:r>
      <w:r>
        <w:rPr>
          <w:sz w:val="24"/>
          <w:u w:val="single"/>
        </w:rPr>
        <w:t>包括但不限于直接经济损失、评估费、鉴定费、律师费、诉讼/仲裁费、公证费、差旅费、保全费、担保保函费等费用，若无特别约定该合同项下“损失”均作此解释。</w:t>
      </w:r>
    </w:p>
    <w:p>
      <w:pPr>
        <w:pStyle w:val="null3"/>
        <w:jc w:val="both"/>
      </w:pPr>
      <w:r>
        <w:rPr>
          <w:sz w:val="24"/>
        </w:rPr>
        <w:t>解释</w:t>
      </w:r>
    </w:p>
    <w:p>
      <w:pPr>
        <w:pStyle w:val="null3"/>
        <w:ind w:firstLine="480"/>
        <w:jc w:val="left"/>
      </w:pPr>
      <w:r>
        <w:rPr>
          <w:sz w:val="24"/>
        </w:rPr>
        <w:t>1.2.1.</w:t>
      </w:r>
      <w:r>
        <w:rPr>
          <w:sz w:val="24"/>
        </w:rPr>
        <w:t>“工作日”是指国家所规定的节假日之外的所有的工作日，凡本合同所约定的工作日均指工作日，未指明工作日的日期指自然顺延的日期。</w:t>
      </w:r>
    </w:p>
    <w:p>
      <w:pPr>
        <w:pStyle w:val="null3"/>
        <w:ind w:firstLine="480"/>
        <w:jc w:val="left"/>
      </w:pPr>
      <w:r>
        <w:rPr>
          <w:sz w:val="24"/>
        </w:rPr>
        <w:t>1.2.2.</w:t>
      </w:r>
      <w:r>
        <w:rPr>
          <w:sz w:val="24"/>
        </w:rPr>
        <w:t>所指的日、月和年均指公历的日、月和年，其中一年以三百六十五日计，一个月以三十日计。</w:t>
      </w:r>
    </w:p>
    <w:p>
      <w:pPr>
        <w:pStyle w:val="null3"/>
        <w:ind w:firstLine="480"/>
        <w:jc w:val="left"/>
      </w:pPr>
      <w:r>
        <w:rPr>
          <w:sz w:val="24"/>
        </w:rPr>
        <w:t>1.2.3.</w:t>
      </w:r>
      <w:r>
        <w:rPr>
          <w:sz w:val="24"/>
        </w:rPr>
        <w:t>“不可抗力”是指任何一方由于出现不可抗力事件使该方无法全部或部分履行其本合同项下的义务致使合同目的不能实现时，该方应有权中止履行本合同项下的义务，但应在事件发生后七日内书面通知对方，以减轻可能给对方造成的损失，并应在二十个工作日内向对方提供不可抗力的证明。</w:t>
      </w:r>
    </w:p>
    <w:p>
      <w:pPr>
        <w:pStyle w:val="null3"/>
        <w:ind w:firstLine="480"/>
        <w:jc w:val="left"/>
      </w:pPr>
      <w:r>
        <w:rPr>
          <w:sz w:val="24"/>
        </w:rPr>
        <w:t>1.2.4.</w:t>
      </w:r>
      <w:r>
        <w:rPr>
          <w:sz w:val="24"/>
        </w:rPr>
        <w:t>“元”是指人民币元。</w:t>
      </w:r>
    </w:p>
    <w:p>
      <w:pPr>
        <w:pStyle w:val="null3"/>
        <w:ind w:firstLine="480"/>
        <w:jc w:val="left"/>
      </w:pPr>
      <w:r>
        <w:rPr>
          <w:sz w:val="24"/>
        </w:rPr>
        <w:t>1.2.5.</w:t>
      </w:r>
      <w:r>
        <w:rPr>
          <w:sz w:val="24"/>
        </w:rPr>
        <w:t>条款或附件：指本合同的条款或附件。</w:t>
      </w:r>
    </w:p>
    <w:p>
      <w:pPr>
        <w:pStyle w:val="null3"/>
        <w:ind w:firstLine="480"/>
        <w:jc w:val="left"/>
      </w:pPr>
      <w:r>
        <w:rPr>
          <w:sz w:val="24"/>
        </w:rPr>
        <w:t>1.2.6.</w:t>
      </w:r>
      <w:r>
        <w:rPr>
          <w:sz w:val="24"/>
        </w:rPr>
        <w:t>除非本合同另有明确约定，“包括”指包括但不限于；除本合同另有明确约定，“以上”、“以下”、“以内”或“内”均含本数，“超过”、“以外”不含本数。</w:t>
      </w:r>
    </w:p>
    <w:p>
      <w:pPr>
        <w:pStyle w:val="null3"/>
        <w:jc w:val="both"/>
      </w:pPr>
      <w:r>
        <w:rPr>
          <w:sz w:val="24"/>
        </w:rPr>
        <w:t>声明和保证</w:t>
      </w:r>
    </w:p>
    <w:p>
      <w:pPr>
        <w:pStyle w:val="null3"/>
        <w:jc w:val="both"/>
      </w:pPr>
      <w:r>
        <w:rPr>
          <w:sz w:val="24"/>
        </w:rPr>
        <w:t>甲方的声明和保证</w:t>
      </w:r>
    </w:p>
    <w:p>
      <w:pPr>
        <w:pStyle w:val="null3"/>
        <w:ind w:firstLine="480"/>
        <w:jc w:val="left"/>
      </w:pPr>
      <w:r>
        <w:rPr>
          <w:sz w:val="24"/>
        </w:rPr>
        <w:t>2.1.1.</w:t>
      </w:r>
      <w:r>
        <w:rPr>
          <w:sz w:val="24"/>
        </w:rPr>
        <w:t>在本合同生效日前已获得了签订本合同所必需的授权，有权签署本合同。</w:t>
      </w:r>
    </w:p>
    <w:p>
      <w:pPr>
        <w:pStyle w:val="null3"/>
        <w:ind w:firstLine="480"/>
        <w:jc w:val="left"/>
      </w:pPr>
      <w:r>
        <w:rPr>
          <w:sz w:val="24"/>
        </w:rPr>
        <w:t>2.1.2.</w:t>
      </w:r>
      <w:r>
        <w:rPr>
          <w:sz w:val="24"/>
        </w:rPr>
        <w:t>甲方应保证对向乙方提供的与本项目相关的材料、信息或数据的准确性、完整性或适宜性负责；甲方对向乙方提供的其他材料、信息或数据的准确性、完整性或适宜性，未作出任何保证。</w:t>
      </w:r>
    </w:p>
    <w:p>
      <w:pPr>
        <w:pStyle w:val="null3"/>
        <w:ind w:firstLine="480"/>
        <w:jc w:val="left"/>
      </w:pPr>
      <w:r>
        <w:rPr>
          <w:sz w:val="24"/>
        </w:rPr>
        <w:t>2.1.3.</w:t>
      </w:r>
      <w:r>
        <w:rPr>
          <w:sz w:val="24"/>
        </w:rPr>
        <w:t>如果甲方的保证被证明在做出时存在不实或不能兑现，对乙方依本合同享有权利或承担义务造成实质性影响时，乙方有权提前终止本合同。本合同各附件也随之自动终止。</w:t>
      </w:r>
    </w:p>
    <w:p>
      <w:pPr>
        <w:pStyle w:val="null3"/>
        <w:jc w:val="both"/>
      </w:pPr>
      <w:r>
        <w:rPr>
          <w:sz w:val="24"/>
        </w:rPr>
        <w:t>乙方的声明和保证</w:t>
      </w:r>
    </w:p>
    <w:p>
      <w:pPr>
        <w:pStyle w:val="null3"/>
        <w:ind w:firstLine="480"/>
        <w:jc w:val="left"/>
      </w:pPr>
      <w:r>
        <w:rPr>
          <w:sz w:val="24"/>
        </w:rPr>
        <w:t>2.2.1.</w:t>
      </w:r>
      <w:r>
        <w:rPr>
          <w:sz w:val="24"/>
        </w:rPr>
        <w:t>乙方是依据中国法律正式成立的企业法人或具有法人资格的事业单位和社会团体，具有签署和履行本合同的法人资格及履约能力。</w:t>
      </w:r>
    </w:p>
    <w:p>
      <w:pPr>
        <w:pStyle w:val="null3"/>
        <w:ind w:firstLine="480"/>
        <w:jc w:val="left"/>
      </w:pPr>
      <w:r>
        <w:rPr>
          <w:sz w:val="24"/>
        </w:rPr>
        <w:t>2.2.2.</w:t>
      </w:r>
      <w:r>
        <w:rPr>
          <w:sz w:val="24"/>
        </w:rPr>
        <w:t>乙方为签署本合同已经依据适用法律及公司章程之规定完成所有必要的公司内部行为，其有权签署本合同并履行本合同项下的义务。</w:t>
      </w:r>
    </w:p>
    <w:p>
      <w:pPr>
        <w:pStyle w:val="null3"/>
        <w:ind w:firstLine="480"/>
        <w:jc w:val="left"/>
      </w:pPr>
      <w:r>
        <w:rPr>
          <w:sz w:val="24"/>
        </w:rPr>
        <w:t>2.2.3.</w:t>
      </w:r>
      <w:r>
        <w:rPr>
          <w:sz w:val="24"/>
        </w:rPr>
        <w:t>乙方应保证向甲方提供本项目服务内容前，已达到提供相应服务的能力，包括符合国家、广东省相关标准规范或行业标准规范。</w:t>
      </w:r>
    </w:p>
    <w:p>
      <w:pPr>
        <w:pStyle w:val="null3"/>
        <w:ind w:firstLine="480"/>
        <w:jc w:val="left"/>
      </w:pPr>
      <w:r>
        <w:rPr>
          <w:sz w:val="24"/>
        </w:rPr>
        <w:t>2.2.4.</w:t>
      </w:r>
      <w:r>
        <w:rPr>
          <w:sz w:val="24"/>
        </w:rPr>
        <w:t>如果乙方的保证被证明在做出时存在不实或不能兑现，对甲方依本合同享有权利或承担义务造成实质性影响时，甲方有权提前终止本合同。本合同各附件也随之自动终止。</w:t>
      </w:r>
    </w:p>
    <w:p>
      <w:pPr>
        <w:pStyle w:val="null3"/>
        <w:ind w:firstLine="422"/>
        <w:jc w:val="center"/>
      </w:pPr>
      <w:r>
        <w:rPr>
          <w:sz w:val="24"/>
          <w:b/>
        </w:rPr>
        <w:t>第二章合同主体</w:t>
      </w:r>
      <w:r>
        <w:rPr>
          <w:sz w:val="24"/>
          <w:b/>
        </w:rPr>
        <w:t>的权利和义务</w:t>
      </w:r>
    </w:p>
    <w:p>
      <w:pPr>
        <w:pStyle w:val="null3"/>
        <w:jc w:val="both"/>
      </w:pPr>
      <w:r>
        <w:rPr>
          <w:sz w:val="24"/>
        </w:rPr>
        <w:t>甲方</w:t>
      </w:r>
    </w:p>
    <w:p>
      <w:pPr>
        <w:pStyle w:val="null3"/>
        <w:jc w:val="both"/>
      </w:pPr>
      <w:r>
        <w:rPr>
          <w:sz w:val="24"/>
        </w:rPr>
        <w:t>权利</w:t>
      </w:r>
    </w:p>
    <w:p>
      <w:pPr>
        <w:pStyle w:val="null3"/>
        <w:ind w:right="30" w:firstLine="480"/>
        <w:jc w:val="left"/>
      </w:pPr>
      <w:r>
        <w:rPr>
          <w:sz w:val="24"/>
        </w:rPr>
        <w:t>3.1.1.</w:t>
      </w:r>
      <w:r>
        <w:rPr>
          <w:sz w:val="24"/>
        </w:rPr>
        <w:t>甲方有自行或委托第三方机构，对乙方提供的本项目的服务进行监管的权利。</w:t>
      </w:r>
    </w:p>
    <w:p>
      <w:pPr>
        <w:pStyle w:val="null3"/>
        <w:ind w:right="30" w:firstLine="480"/>
        <w:jc w:val="left"/>
      </w:pPr>
      <w:r>
        <w:rPr>
          <w:sz w:val="24"/>
        </w:rPr>
        <w:t>3.1.2.</w:t>
      </w:r>
      <w:r>
        <w:rPr>
          <w:sz w:val="24"/>
        </w:rPr>
        <w:t>甲方有自行或委托第三方机构，对乙方的建设、运维、管理、安全、质量、服务状况进行定期评估考核的权利。</w:t>
      </w:r>
    </w:p>
    <w:p>
      <w:pPr>
        <w:pStyle w:val="null3"/>
        <w:ind w:right="30" w:firstLine="480"/>
        <w:jc w:val="left"/>
      </w:pPr>
      <w:r>
        <w:rPr>
          <w:sz w:val="24"/>
        </w:rPr>
        <w:t>3.1.3.</w:t>
      </w:r>
      <w:r>
        <w:rPr>
          <w:sz w:val="24"/>
        </w:rPr>
        <w:t>乙方因自身原因导致合同客观上无法继续履行的，甲方有权单方解除合同，并向乙方追偿损失。</w:t>
      </w:r>
    </w:p>
    <w:p>
      <w:pPr>
        <w:pStyle w:val="null3"/>
        <w:ind w:right="30" w:firstLine="480"/>
        <w:jc w:val="left"/>
      </w:pPr>
      <w:r>
        <w:rPr>
          <w:sz w:val="24"/>
        </w:rPr>
        <w:t>3.1.4.</w:t>
      </w:r>
      <w:r>
        <w:rPr>
          <w:sz w:val="24"/>
        </w:rPr>
        <w:t>如因乙方原因导致甲方被行政处分或行政处罚，甲方保留向乙方追究法律责任、经济责任的权利。</w:t>
      </w:r>
    </w:p>
    <w:p>
      <w:pPr>
        <w:pStyle w:val="null3"/>
        <w:ind w:right="30" w:firstLine="480"/>
        <w:jc w:val="left"/>
      </w:pPr>
      <w:r>
        <w:rPr>
          <w:sz w:val="24"/>
        </w:rPr>
        <w:t>3.1.5.</w:t>
      </w:r>
      <w:r>
        <w:rPr>
          <w:sz w:val="24"/>
        </w:rPr>
        <w:t>法律、法规授予甲方的其他权利。</w:t>
      </w:r>
    </w:p>
    <w:p>
      <w:pPr>
        <w:pStyle w:val="null3"/>
        <w:jc w:val="both"/>
      </w:pPr>
      <w:r>
        <w:rPr>
          <w:sz w:val="24"/>
        </w:rPr>
        <w:t>义务</w:t>
      </w:r>
    </w:p>
    <w:p>
      <w:pPr>
        <w:pStyle w:val="null3"/>
        <w:ind w:right="30" w:firstLine="480"/>
        <w:jc w:val="left"/>
      </w:pPr>
      <w:r>
        <w:rPr>
          <w:sz w:val="24"/>
        </w:rPr>
        <w:t>3.2.1.</w:t>
      </w:r>
      <w:r>
        <w:rPr>
          <w:sz w:val="24"/>
        </w:rPr>
        <w:t>依据乙方的书面申请，在不影响正常工作的前提下协助乙方及时获得本项目需要的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政务信息系统所涉及的知识产权取得合法授权（如有）。</w:t>
      </w:r>
    </w:p>
    <w:p>
      <w:pPr>
        <w:pStyle w:val="null3"/>
        <w:ind w:right="30" w:firstLine="480"/>
        <w:jc w:val="left"/>
      </w:pPr>
      <w:r>
        <w:rPr>
          <w:sz w:val="24"/>
        </w:rPr>
        <w:t>3.2.2.</w:t>
      </w:r>
      <w:r>
        <w:rPr>
          <w:sz w:val="24"/>
        </w:rPr>
        <w:t>按照本合同的约定向乙方支付合同金额。</w:t>
      </w:r>
    </w:p>
    <w:p>
      <w:pPr>
        <w:pStyle w:val="null3"/>
        <w:ind w:right="30" w:firstLine="480"/>
        <w:jc w:val="left"/>
      </w:pPr>
      <w:r>
        <w:rPr>
          <w:sz w:val="24"/>
        </w:rPr>
        <w:t>3.2.3.</w:t>
      </w:r>
      <w:r>
        <w:rPr>
          <w:sz w:val="24"/>
        </w:rPr>
        <w:t>及时审核并确认乙方提交的服务成果、进度报告等。</w:t>
      </w:r>
    </w:p>
    <w:p>
      <w:pPr>
        <w:pStyle w:val="null3"/>
        <w:ind w:right="30" w:firstLine="480"/>
        <w:jc w:val="left"/>
      </w:pPr>
      <w:r>
        <w:rPr>
          <w:sz w:val="24"/>
        </w:rPr>
        <w:t>3.2.4.</w:t>
      </w:r>
      <w:r>
        <w:rPr>
          <w:sz w:val="24"/>
        </w:rPr>
        <w:t>若甲方在其他合同中为本项目指定咨询监理单位，甲方应当将授予咨询监理单位的监理权利及时通知乙方。</w:t>
      </w:r>
    </w:p>
    <w:p>
      <w:pPr>
        <w:pStyle w:val="null3"/>
        <w:ind w:right="30" w:firstLine="480"/>
        <w:jc w:val="left"/>
      </w:pPr>
      <w:r>
        <w:rPr>
          <w:sz w:val="24"/>
        </w:rPr>
        <w:t>3.2.5.</w:t>
      </w:r>
      <w:r>
        <w:rPr>
          <w:sz w:val="24"/>
        </w:rPr>
        <w:t>法律、法规规定的以及本合同项下的其他义务。</w:t>
      </w:r>
    </w:p>
    <w:p>
      <w:pPr>
        <w:pStyle w:val="null3"/>
        <w:jc w:val="both"/>
      </w:pPr>
      <w:r>
        <w:rPr>
          <w:sz w:val="24"/>
        </w:rPr>
        <w:t>乙方</w:t>
      </w:r>
    </w:p>
    <w:p>
      <w:pPr>
        <w:pStyle w:val="null3"/>
        <w:jc w:val="both"/>
      </w:pPr>
      <w:r>
        <w:rPr>
          <w:sz w:val="24"/>
        </w:rPr>
        <w:t>权利</w:t>
      </w:r>
    </w:p>
    <w:p>
      <w:pPr>
        <w:pStyle w:val="null3"/>
        <w:ind w:right="30" w:firstLine="480"/>
        <w:jc w:val="left"/>
      </w:pPr>
      <w:r>
        <w:rPr>
          <w:sz w:val="24"/>
        </w:rPr>
        <w:t>4.1.1.</w:t>
      </w:r>
      <w:r>
        <w:rPr>
          <w:sz w:val="24"/>
        </w:rPr>
        <w:t>要求甲方按本合同的约定支付合同金额的权利。</w:t>
      </w:r>
    </w:p>
    <w:p>
      <w:pPr>
        <w:pStyle w:val="null3"/>
        <w:ind w:right="30" w:firstLine="480"/>
        <w:jc w:val="left"/>
      </w:pPr>
      <w:r>
        <w:rPr>
          <w:sz w:val="24"/>
        </w:rPr>
        <w:t>4.1.2.</w:t>
      </w:r>
      <w:r>
        <w:rPr>
          <w:sz w:val="24"/>
        </w:rPr>
        <w:t>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right="30" w:firstLine="480"/>
        <w:jc w:val="left"/>
      </w:pPr>
      <w:r>
        <w:rPr>
          <w:sz w:val="24"/>
        </w:rPr>
        <w:t>4.1.3.</w:t>
      </w:r>
      <w:r>
        <w:rPr>
          <w:sz w:val="24"/>
        </w:rPr>
        <w:t>法律、法规规定以及本合同规定的其他权利。</w:t>
      </w:r>
    </w:p>
    <w:p>
      <w:pPr>
        <w:pStyle w:val="null3"/>
        <w:jc w:val="both"/>
      </w:pPr>
      <w:r>
        <w:rPr>
          <w:sz w:val="24"/>
        </w:rPr>
        <w:t>义务</w:t>
      </w:r>
    </w:p>
    <w:p>
      <w:pPr>
        <w:pStyle w:val="null3"/>
        <w:ind w:firstLine="480"/>
        <w:jc w:val="both"/>
      </w:pPr>
      <w:r>
        <w:rPr>
          <w:sz w:val="24"/>
        </w:rPr>
        <w:t>4.2.</w:t>
      </w:r>
      <w:r>
        <w:rPr>
          <w:sz w:val="24"/>
        </w:rPr>
        <w:t>1.</w:t>
      </w:r>
      <w:r>
        <w:rPr>
          <w:sz w:val="24"/>
        </w:rPr>
        <w:t>按照本合同约定（包括进度、质量、安全标准）完成本项目。</w:t>
      </w:r>
    </w:p>
    <w:p>
      <w:pPr>
        <w:pStyle w:val="null3"/>
        <w:ind w:firstLine="480"/>
        <w:jc w:val="both"/>
      </w:pPr>
      <w:r>
        <w:rPr>
          <w:sz w:val="24"/>
        </w:rPr>
        <w:t>4.2.2.</w:t>
      </w:r>
      <w:r>
        <w:rPr>
          <w:sz w:val="24"/>
        </w:rPr>
        <w:t>接受甲方或其指定的第三方机构对本项目的监管、评估考核等。</w:t>
      </w:r>
    </w:p>
    <w:p>
      <w:pPr>
        <w:pStyle w:val="null3"/>
        <w:ind w:firstLine="480"/>
        <w:jc w:val="both"/>
      </w:pPr>
      <w:r>
        <w:rPr>
          <w:sz w:val="24"/>
        </w:rPr>
        <w:t>4.2.3.</w:t>
      </w:r>
      <w:r>
        <w:rPr>
          <w:sz w:val="24"/>
        </w:rPr>
        <w:t>服务期内，如遇国家法律、法规及相关政策发生重大变化，对本合同的履行造成实质性的影响，乙方应积极与甲方协商解决，并采取合理措施避免各方的损失扩大。</w:t>
      </w:r>
    </w:p>
    <w:p>
      <w:pPr>
        <w:pStyle w:val="null3"/>
        <w:ind w:firstLine="480"/>
        <w:jc w:val="both"/>
      </w:pPr>
      <w:r>
        <w:rPr>
          <w:sz w:val="24"/>
        </w:rPr>
        <w:t>4.2.4.</w:t>
      </w:r>
      <w:r>
        <w:rPr>
          <w:sz w:val="24"/>
        </w:rPr>
        <w:t>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ind w:firstLine="480"/>
        <w:jc w:val="both"/>
      </w:pPr>
      <w:r>
        <w:rPr>
          <w:sz w:val="24"/>
        </w:rPr>
        <w:t>4.2.5.</w:t>
      </w:r>
      <w:r>
        <w:rPr>
          <w:sz w:val="24"/>
        </w:rPr>
        <w:t>加强对驻场人员管理，遵守甲方工作管理要求，应及时向甲方提供驻场人员、专家的身份证明、技术证明和驻场工作日志，以上相关资料需在申请项目款项时作为付款凭据一并提交给甲方，接受工作指导和统一安排，工作日参考国家法定工作日，具体服务时间为“8:30-12:00,13:00-17:30”。</w:t>
      </w:r>
    </w:p>
    <w:p>
      <w:pPr>
        <w:pStyle w:val="null3"/>
        <w:ind w:firstLine="480"/>
        <w:jc w:val="both"/>
      </w:pPr>
      <w:r>
        <w:rPr>
          <w:sz w:val="24"/>
        </w:rPr>
        <w:t>4.2.6.</w:t>
      </w:r>
      <w:r>
        <w:rPr>
          <w:sz w:val="24"/>
        </w:rPr>
        <w:t>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甲方与第三方达成的和解协议或法院、仲裁机构作出的生效法律文书确定由甲方承担的责任，及甲方自行处理所支出的合理费用（包括但不限于律师费、案件受理费、执行费、差旅费等）由乙方承担。</w:t>
      </w:r>
    </w:p>
    <w:p>
      <w:pPr>
        <w:pStyle w:val="null3"/>
        <w:ind w:firstLine="480"/>
        <w:jc w:val="both"/>
      </w:pPr>
      <w:r>
        <w:rPr>
          <w:sz w:val="24"/>
        </w:rPr>
        <w:t>4.2.7.</w:t>
      </w:r>
      <w:r>
        <w:rPr>
          <w:sz w:val="24"/>
        </w:rPr>
        <w:t>合同履行期内，如乙方的股东拟转让股权的，乙方应按《公司法》等法律法规及《公司章程》履行相应的决策、审批程序，并及时向甲方报备。</w:t>
      </w:r>
    </w:p>
    <w:p>
      <w:pPr>
        <w:pStyle w:val="null3"/>
        <w:ind w:firstLine="480"/>
        <w:jc w:val="both"/>
      </w:pPr>
      <w:r>
        <w:rPr>
          <w:sz w:val="24"/>
        </w:rPr>
        <w:t>4.2.8.</w:t>
      </w:r>
      <w:r>
        <w:rPr>
          <w:sz w:val="24"/>
        </w:rPr>
        <w:t>合同履行期限届满后，或者按照本合同约定需要终止或解除合同的，乙方应配合甲方做好与项目相关的数据迁移、资料移交等工作。</w:t>
      </w:r>
    </w:p>
    <w:p>
      <w:pPr>
        <w:pStyle w:val="null3"/>
        <w:ind w:firstLine="480"/>
        <w:jc w:val="both"/>
      </w:pPr>
      <w:r>
        <w:rPr>
          <w:sz w:val="24"/>
        </w:rPr>
        <w:t>4.2.9.</w:t>
      </w:r>
      <w:r>
        <w:rPr>
          <w:sz w:val="24"/>
        </w:rPr>
        <w:t>若甲方在其他合同中为本项目指定咨询监理单位，乙方应无条件接受甲方或甲方指定的咨询监理单位的统一管理和监督检查，并按要求完成相关配合工作。</w:t>
      </w:r>
    </w:p>
    <w:p>
      <w:pPr>
        <w:pStyle w:val="null3"/>
        <w:ind w:firstLine="480"/>
        <w:jc w:val="both"/>
      </w:pPr>
      <w:r>
        <w:rPr>
          <w:sz w:val="24"/>
        </w:rPr>
        <w:t>4.2.10.</w:t>
      </w:r>
      <w:r>
        <w:rPr>
          <w:sz w:val="24"/>
        </w:rPr>
        <w:t>乙方应对其履行本合同所雇佣、安排的全部人员的安全事故承担责任。由于乙方或乙方人员原因在甲方办公场所内及其毗邻造成的第三人身伤亡和财产损失，由乙方负责赔偿。</w:t>
      </w:r>
    </w:p>
    <w:p>
      <w:pPr>
        <w:pStyle w:val="null3"/>
        <w:ind w:firstLine="480"/>
        <w:jc w:val="both"/>
      </w:pPr>
      <w:r>
        <w:rPr>
          <w:sz w:val="24"/>
        </w:rPr>
        <w:t>4.2.11.</w:t>
      </w:r>
      <w:r>
        <w:rPr>
          <w:sz w:val="24"/>
        </w:rPr>
        <w:t>法律、法规规定的以及本合同项下的其他义务。</w:t>
      </w:r>
    </w:p>
    <w:p>
      <w:pPr>
        <w:pStyle w:val="null3"/>
        <w:ind w:firstLine="422"/>
        <w:jc w:val="center"/>
      </w:pPr>
      <w:r>
        <w:rPr>
          <w:sz w:val="24"/>
          <w:b/>
        </w:rPr>
        <w:t>第三章服务内容</w:t>
      </w:r>
      <w:r>
        <w:rPr>
          <w:sz w:val="24"/>
          <w:b/>
        </w:rPr>
        <w:t>及服务期限</w:t>
      </w:r>
    </w:p>
    <w:p>
      <w:pPr>
        <w:pStyle w:val="null3"/>
        <w:jc w:val="both"/>
      </w:pPr>
      <w:r>
        <w:rPr>
          <w:sz w:val="24"/>
        </w:rPr>
        <w:t>服务内容</w:t>
      </w:r>
    </w:p>
    <w:p>
      <w:pPr>
        <w:pStyle w:val="null3"/>
        <w:ind w:firstLine="480"/>
        <w:jc w:val="both"/>
      </w:pPr>
      <w:r>
        <w:rPr>
          <w:sz w:val="24"/>
        </w:rPr>
        <w:t>具体服务内容详见</w:t>
      </w:r>
      <w:r>
        <w:rPr>
          <w:sz w:val="24"/>
          <w:u w:val="single"/>
        </w:rPr>
        <w:t>省戒毒局戒毒执法管理平台开发（2024-2025年）项目</w:t>
      </w:r>
      <w:r>
        <w:rPr>
          <w:sz w:val="24"/>
        </w:rPr>
        <w:t>采购文件的需求。</w:t>
      </w:r>
    </w:p>
    <w:p>
      <w:pPr>
        <w:pStyle w:val="null3"/>
        <w:ind w:firstLine="480"/>
        <w:jc w:val="both"/>
      </w:pPr>
      <w:r>
        <w:rPr>
          <w:sz w:val="24"/>
        </w:rPr>
        <w:t>服务期限</w:t>
      </w:r>
    </w:p>
    <w:p>
      <w:pPr>
        <w:pStyle w:val="null3"/>
        <w:ind w:firstLine="480"/>
        <w:jc w:val="both"/>
      </w:pPr>
      <w:r>
        <w:rPr>
          <w:sz w:val="24"/>
        </w:rPr>
        <w:t>本项目委托服务期限采用以下第</w:t>
      </w:r>
      <w:r>
        <w:rPr>
          <w:sz w:val="24"/>
          <w:u w:val="single"/>
        </w:rPr>
        <w:t xml:space="preserve">  1   </w:t>
      </w:r>
      <w:r>
        <w:rPr>
          <w:sz w:val="24"/>
        </w:rPr>
        <w:t>种方式：</w:t>
      </w:r>
    </w:p>
    <w:p>
      <w:pPr>
        <w:pStyle w:val="null3"/>
        <w:ind w:firstLine="480"/>
        <w:jc w:val="both"/>
      </w:pPr>
      <w:r>
        <w:rPr>
          <w:sz w:val="24"/>
        </w:rPr>
        <w:t>（1）以合同签订之日为服务起始时间，服务期为</w:t>
      </w:r>
      <w:r>
        <w:rPr>
          <w:sz w:val="24"/>
          <w:u w:val="single"/>
        </w:rPr>
        <w:t>24</w:t>
      </w:r>
      <w:r>
        <w:rPr>
          <w:sz w:val="24"/>
        </w:rPr>
        <w:t>个月。</w:t>
      </w:r>
    </w:p>
    <w:p>
      <w:pPr>
        <w:pStyle w:val="null3"/>
        <w:ind w:firstLine="480"/>
        <w:jc w:val="both"/>
      </w:pPr>
      <w:r>
        <w:rPr>
          <w:sz w:val="24"/>
        </w:rPr>
        <w:t>（2）服务期自年月</w:t>
      </w:r>
      <w:r>
        <w:rPr>
          <w:sz w:val="24"/>
          <w:u w:val="single"/>
        </w:rPr>
        <w:t>日</w:t>
      </w:r>
      <w:r>
        <w:rPr>
          <w:sz w:val="24"/>
        </w:rPr>
        <w:t>至年月</w:t>
      </w:r>
      <w:r>
        <w:rPr>
          <w:sz w:val="24"/>
          <w:u w:val="single"/>
        </w:rPr>
        <w:t>日</w:t>
      </w:r>
      <w:r>
        <w:rPr>
          <w:sz w:val="24"/>
        </w:rPr>
        <w:t>止。</w:t>
      </w:r>
    </w:p>
    <w:p>
      <w:pPr>
        <w:pStyle w:val="null3"/>
        <w:ind w:firstLine="480"/>
        <w:jc w:val="both"/>
      </w:pPr>
      <w:r>
        <w:rPr>
          <w:sz w:val="24"/>
        </w:rPr>
        <w:t>（3）以甲方确认的服务启动报审备案时间为服务起始时间，服务期为个月。</w:t>
      </w:r>
    </w:p>
    <w:p>
      <w:pPr>
        <w:pStyle w:val="null3"/>
        <w:ind w:firstLine="422"/>
        <w:jc w:val="center"/>
      </w:pPr>
      <w:r>
        <w:rPr>
          <w:sz w:val="24"/>
          <w:b/>
        </w:rPr>
        <w:t>第四章服务实施和验收</w:t>
      </w:r>
    </w:p>
    <w:p>
      <w:pPr>
        <w:pStyle w:val="null3"/>
        <w:jc w:val="both"/>
      </w:pPr>
      <w:r>
        <w:rPr>
          <w:sz w:val="24"/>
        </w:rPr>
        <w:t>项目进度保障</w:t>
      </w:r>
    </w:p>
    <w:p>
      <w:pPr>
        <w:pStyle w:val="null3"/>
        <w:ind w:firstLine="480"/>
        <w:jc w:val="both"/>
      </w:pPr>
      <w:r>
        <w:rPr>
          <w:sz w:val="24"/>
        </w:rPr>
        <w:t>5.1.</w:t>
      </w:r>
      <w:r>
        <w:rPr>
          <w:sz w:val="24"/>
        </w:rPr>
        <w:t>乙方应按照项目规定的项目服务期限要求，于服务期限开始之日起</w:t>
      </w:r>
      <w:r>
        <w:rPr>
          <w:sz w:val="24"/>
          <w:u w:val="single"/>
        </w:rPr>
        <w:t xml:space="preserve">  15  </w:t>
      </w:r>
      <w:r>
        <w:rPr>
          <w:sz w:val="24"/>
        </w:rPr>
        <w:t>天内向甲方提交一份本项目详细的《服务实施方案》（含《项目进度计划》、《里程牌计划》）供甲方审核，乙方应严格按照《服务实施方案》中规定的进度要求进行交付，交付时间以甲方出具验收报告的时间为准。</w:t>
      </w:r>
    </w:p>
    <w:p>
      <w:pPr>
        <w:pStyle w:val="null3"/>
        <w:ind w:firstLine="480"/>
        <w:jc w:val="both"/>
      </w:pPr>
      <w:r>
        <w:rPr>
          <w:sz w:val="24"/>
        </w:rPr>
        <w:t>5.2.</w:t>
      </w:r>
      <w:r>
        <w:rPr>
          <w:sz w:val="24"/>
        </w:rPr>
        <w:t>项目进度计划可以按照月/周/日不同层级来进行细化。月度进度计划需要细化各个里程碑节点完成所涉及的全部工作内容和时间计划。周计划与日计划是月进度计划的具体工作实现。</w:t>
      </w:r>
    </w:p>
    <w:p>
      <w:pPr>
        <w:pStyle w:val="null3"/>
        <w:ind w:firstLine="480"/>
        <w:jc w:val="both"/>
      </w:pPr>
      <w:r>
        <w:rPr>
          <w:sz w:val="24"/>
        </w:rPr>
        <w:t>5.3.</w:t>
      </w:r>
      <w:r>
        <w:rPr>
          <w:sz w:val="24"/>
        </w:rPr>
        <w:t>乙方应严格按照《服务实施方案》所规定的进度计划，并于每月第7日前向甲方及监理单位提交书面《月度进度计划报告》，详细说明如下事项：</w:t>
      </w:r>
    </w:p>
    <w:p>
      <w:pPr>
        <w:pStyle w:val="null3"/>
        <w:ind w:firstLine="480"/>
        <w:jc w:val="both"/>
      </w:pPr>
      <w:r>
        <w:rPr>
          <w:sz w:val="24"/>
        </w:rPr>
        <w:t>（1）当月项目目标计划；</w:t>
      </w:r>
    </w:p>
    <w:p>
      <w:pPr>
        <w:pStyle w:val="null3"/>
        <w:ind w:firstLine="480"/>
        <w:jc w:val="both"/>
      </w:pPr>
      <w:r>
        <w:rPr>
          <w:sz w:val="24"/>
        </w:rPr>
        <w:t>（2）上月里程碑事件及合同要求事项的完成情况；</w:t>
      </w:r>
    </w:p>
    <w:p>
      <w:pPr>
        <w:pStyle w:val="null3"/>
        <w:ind w:firstLine="480"/>
        <w:jc w:val="both"/>
      </w:pPr>
      <w:r>
        <w:rPr>
          <w:sz w:val="24"/>
        </w:rPr>
        <w:t>（3）存在的问题及解决建议，包含与进度计划的差异、原因分析及正在采取的纠正措施；</w:t>
      </w:r>
    </w:p>
    <w:p>
      <w:pPr>
        <w:pStyle w:val="null3"/>
        <w:ind w:firstLine="480"/>
        <w:jc w:val="both"/>
      </w:pPr>
      <w:r>
        <w:rPr>
          <w:sz w:val="24"/>
        </w:rPr>
        <w:t>（4）统计分析，包含当月计划完成的服务事项及整体完成比例、预计本月完成的建设情况及预计建设时间等。</w:t>
      </w:r>
    </w:p>
    <w:p>
      <w:pPr>
        <w:pStyle w:val="null3"/>
        <w:ind w:firstLine="480"/>
        <w:jc w:val="both"/>
      </w:pPr>
      <w:r>
        <w:rPr>
          <w:sz w:val="24"/>
        </w:rPr>
        <w:t>（5）进度变更情况。</w:t>
      </w:r>
    </w:p>
    <w:p>
      <w:pPr>
        <w:pStyle w:val="null3"/>
        <w:ind w:firstLine="480"/>
        <w:jc w:val="both"/>
      </w:pPr>
      <w:r>
        <w:rPr>
          <w:sz w:val="24"/>
        </w:rPr>
        <w:t>5.4.</w:t>
      </w:r>
      <w:r>
        <w:rPr>
          <w:sz w:val="24"/>
        </w:rPr>
        <w:t>每周第</w:t>
      </w:r>
      <w:r>
        <w:rPr>
          <w:sz w:val="24"/>
          <w:u w:val="single"/>
        </w:rPr>
        <w:t xml:space="preserve">  7  </w:t>
      </w:r>
      <w:r>
        <w:rPr>
          <w:sz w:val="24"/>
        </w:rPr>
        <w:t>日前向甲方及监理单位提交书面《周进度计划报告》，详细说明如下事项：</w:t>
      </w:r>
    </w:p>
    <w:p>
      <w:pPr>
        <w:pStyle w:val="null3"/>
        <w:ind w:firstLine="480"/>
        <w:jc w:val="both"/>
      </w:pPr>
      <w:r>
        <w:rPr>
          <w:sz w:val="24"/>
        </w:rPr>
        <w:t>（1）本周项目目标计划；</w:t>
      </w:r>
    </w:p>
    <w:p>
      <w:pPr>
        <w:pStyle w:val="null3"/>
        <w:ind w:firstLine="480"/>
        <w:jc w:val="both"/>
      </w:pPr>
      <w:r>
        <w:rPr>
          <w:sz w:val="24"/>
        </w:rPr>
        <w:t>（2）上周里程碑事件完成情况；</w:t>
      </w:r>
    </w:p>
    <w:p>
      <w:pPr>
        <w:pStyle w:val="null3"/>
        <w:ind w:firstLine="480"/>
        <w:jc w:val="both"/>
      </w:pPr>
      <w:r>
        <w:rPr>
          <w:sz w:val="24"/>
        </w:rPr>
        <w:t>（3）存在的问题及解决建议，包含与进度计划的差异、原因分析及正在采取的纠正措施；</w:t>
      </w:r>
    </w:p>
    <w:p>
      <w:pPr>
        <w:pStyle w:val="null3"/>
        <w:ind w:firstLine="480"/>
        <w:jc w:val="both"/>
      </w:pPr>
      <w:r>
        <w:rPr>
          <w:sz w:val="24"/>
        </w:rPr>
        <w:t>（4）统计分析，包含当周计划完成的服务事项及整体完成比例、预计本周完成的建设情况及预计建设时间等；</w:t>
      </w:r>
    </w:p>
    <w:p>
      <w:pPr>
        <w:pStyle w:val="null3"/>
        <w:ind w:firstLine="480"/>
        <w:jc w:val="both"/>
      </w:pPr>
      <w:r>
        <w:rPr>
          <w:sz w:val="24"/>
        </w:rPr>
        <w:t>（5）进度变更。</w:t>
      </w:r>
    </w:p>
    <w:p>
      <w:pPr>
        <w:pStyle w:val="null3"/>
        <w:ind w:firstLine="480"/>
        <w:jc w:val="both"/>
      </w:pPr>
      <w:r>
        <w:rPr>
          <w:sz w:val="24"/>
        </w:rPr>
        <w:t>5.5.</w:t>
      </w:r>
      <w:r>
        <w:rPr>
          <w:sz w:val="24"/>
        </w:rPr>
        <w:t>交付延误</w:t>
      </w:r>
    </w:p>
    <w:p>
      <w:pPr>
        <w:pStyle w:val="null3"/>
        <w:ind w:firstLine="480"/>
        <w:jc w:val="both"/>
      </w:pPr>
      <w:r>
        <w:rPr>
          <w:sz w:val="24"/>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咨询监理审核、甲方审批后执行变更。</w:t>
      </w:r>
    </w:p>
    <w:p>
      <w:pPr>
        <w:pStyle w:val="null3"/>
        <w:ind w:firstLine="480"/>
        <w:jc w:val="both"/>
      </w:pPr>
      <w:r>
        <w:rPr>
          <w:sz w:val="24"/>
        </w:rPr>
        <w:t>5.6</w:t>
      </w:r>
      <w:r>
        <w:rPr>
          <w:sz w:val="24"/>
        </w:rPr>
        <w:t>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pPr>
        <w:pStyle w:val="null3"/>
        <w:jc w:val="both"/>
      </w:pPr>
      <w:r>
        <w:rPr>
          <w:sz w:val="24"/>
        </w:rPr>
        <w:t>项目质量保障</w:t>
      </w:r>
    </w:p>
    <w:p>
      <w:pPr>
        <w:pStyle w:val="null3"/>
        <w:ind w:firstLine="480"/>
        <w:jc w:val="both"/>
      </w:pPr>
      <w:r>
        <w:rPr>
          <w:sz w:val="24"/>
        </w:rPr>
        <w:t>6.1.</w:t>
      </w:r>
      <w:r>
        <w:rPr>
          <w:sz w:val="24"/>
        </w:rPr>
        <w:t>乙方提供的服务应满足本合同约定的项目质量指标，包括项目过程质量指标、项目成果质量指标等。</w:t>
      </w:r>
    </w:p>
    <w:p>
      <w:pPr>
        <w:pStyle w:val="null3"/>
        <w:ind w:firstLine="480"/>
        <w:jc w:val="both"/>
      </w:pPr>
      <w:r>
        <w:rPr>
          <w:sz w:val="24"/>
        </w:rPr>
        <w:t>6.2.</w:t>
      </w:r>
      <w:r>
        <w:rPr>
          <w:sz w:val="24"/>
        </w:rPr>
        <w:t>乙方在项目执行过程中应制定质量改进计划。质量改进计划的制定应按照以下三个步骤进行：</w:t>
      </w:r>
    </w:p>
    <w:p>
      <w:pPr>
        <w:pStyle w:val="null3"/>
        <w:ind w:firstLine="480"/>
        <w:jc w:val="both"/>
      </w:pPr>
      <w:r>
        <w:rPr>
          <w:sz w:val="24"/>
        </w:rPr>
        <w:t>（1）明确问题。分析现状，找出项目存在的质量问题，包括确认质量问题，收集相关的质量数据；</w:t>
      </w:r>
    </w:p>
    <w:p>
      <w:pPr>
        <w:pStyle w:val="null3"/>
        <w:ind w:firstLine="480"/>
        <w:jc w:val="both"/>
      </w:pPr>
      <w:r>
        <w:rPr>
          <w:sz w:val="24"/>
        </w:rPr>
        <w:t>（2）问题分析。分析产生项目质量问题的各种原因和影响因素，找出可能的影响因素并验证，比较并选择主要的、直接的影响因素；</w:t>
      </w:r>
    </w:p>
    <w:p>
      <w:pPr>
        <w:pStyle w:val="null3"/>
        <w:ind w:firstLine="480"/>
        <w:jc w:val="both"/>
      </w:pPr>
      <w:r>
        <w:rPr>
          <w:sz w:val="24"/>
        </w:rPr>
        <w:t>（3）制定问题改进计划。针对质量问题的主要因素，制定措施，提出问题处理计划，包括问题解决方案，问题处理所需的资源需求等。</w:t>
      </w:r>
    </w:p>
    <w:p>
      <w:pPr>
        <w:pStyle w:val="null3"/>
        <w:ind w:firstLine="480"/>
        <w:jc w:val="both"/>
      </w:pPr>
      <w:r>
        <w:rPr>
          <w:sz w:val="24"/>
        </w:rPr>
        <w:t>6.3.</w:t>
      </w:r>
      <w:r>
        <w:rPr>
          <w:sz w:val="24"/>
        </w:rPr>
        <w:t>质量改进计划制定后，乙方应按照既定的计划，根据国家、广东省、行业相关的规范标准，制定项目的质量改进目标，明确改进的质量指标，设定质量测量的方法和时间，确定质量改进的岗位责任安排等，通过质量管理规范指导项目实施，并对发现的质量问题逐个进行处理。</w:t>
      </w:r>
    </w:p>
    <w:p>
      <w:pPr>
        <w:pStyle w:val="null3"/>
        <w:ind w:firstLine="480"/>
        <w:jc w:val="both"/>
      </w:pPr>
      <w:r>
        <w:rPr>
          <w:sz w:val="24"/>
        </w:rPr>
        <w:t>6.4.</w:t>
      </w:r>
      <w:r>
        <w:rPr>
          <w:sz w:val="24"/>
        </w:rPr>
        <w:t>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咨询监理和甲方的定期巡查、不定期抽查以及第三方机构测评检查三种方式。各类项目应依据项目特点选择相应的质量检查方式。</w:t>
      </w:r>
    </w:p>
    <w:p>
      <w:pPr>
        <w:pStyle w:val="null3"/>
        <w:ind w:firstLine="480"/>
        <w:jc w:val="both"/>
      </w:pPr>
      <w:r>
        <w:rPr>
          <w:sz w:val="24"/>
        </w:rPr>
        <w:t>6.5.</w:t>
      </w:r>
      <w:r>
        <w:rPr>
          <w:sz w:val="24"/>
        </w:rPr>
        <w:t>乙方应根据质量检查的结果对项目质量问题及时进行整改处理，同时对质量管理的运行情况进行总结与分析，对成功的经验加以肯定，并予以标准化，对失败的教训进行总结，引起重视。对未能及时处理解决的问题，需将其作为下一管理循环的质量改进目标。项目质量问题解决完成后，需对实施效果进行评估和记录。若采取的整改措施未达到预期效果，应重新制定解决措施，直至达到预期效果。</w:t>
      </w:r>
    </w:p>
    <w:p>
      <w:pPr>
        <w:pStyle w:val="null3"/>
        <w:ind w:firstLine="480"/>
        <w:jc w:val="both"/>
      </w:pPr>
      <w:r>
        <w:rPr>
          <w:sz w:val="24"/>
        </w:rPr>
        <w:t>6.6.</w:t>
      </w:r>
      <w:r>
        <w:rPr>
          <w:sz w:val="24"/>
        </w:rPr>
        <w:t>在不影响乙方履行本合同项下义务的情况下，甲方有权在工作时间内对乙方履约情况进行检查，以保证乙方项目的任何部分均符合本合同的要求。乙方须对此项检查予以协助。</w:t>
      </w:r>
    </w:p>
    <w:p>
      <w:pPr>
        <w:pStyle w:val="null3"/>
        <w:ind w:firstLine="480"/>
        <w:jc w:val="both"/>
      </w:pPr>
      <w:r>
        <w:rPr>
          <w:sz w:val="24"/>
        </w:rPr>
        <w:t>6.7.</w:t>
      </w:r>
      <w:r>
        <w:rPr>
          <w:sz w:val="24"/>
        </w:rPr>
        <w:t>甲方有材料证明乙方服务实施过程中与本协议所规定的或其他相关部门所规定的质量或安全要求严重不符时，甲方有权立即通知乙方，乙方应按照要求进行整改。若乙方在收到甲方书面通知后十个工作日内未整改，则甲方有权自己进行或委托第三方进行必要的纠正，由此产生的一切风险与费用由乙方承担。</w:t>
      </w:r>
    </w:p>
    <w:p>
      <w:pPr>
        <w:pStyle w:val="null3"/>
        <w:ind w:firstLine="480"/>
        <w:jc w:val="both"/>
      </w:pPr>
      <w:r>
        <w:rPr>
          <w:sz w:val="24"/>
        </w:rPr>
        <w:t>6.8.</w:t>
      </w:r>
      <w:r>
        <w:rPr>
          <w:sz w:val="24"/>
        </w:rPr>
        <w:t>除本协议另有规定外，对乙方提交的质量保证与质量控制方案，甲方的任何作为或不作为，均不会:</w:t>
      </w:r>
    </w:p>
    <w:p>
      <w:pPr>
        <w:pStyle w:val="null3"/>
        <w:ind w:firstLine="480"/>
        <w:jc w:val="both"/>
      </w:pPr>
      <w:r>
        <w:rPr>
          <w:sz w:val="24"/>
        </w:rPr>
        <w:t>（1）减轻或影响乙方遵守本协议或法律所要求的与质量保证有关的义务或责任；</w:t>
      </w:r>
    </w:p>
    <w:p>
      <w:pPr>
        <w:pStyle w:val="null3"/>
        <w:ind w:firstLine="480"/>
        <w:jc w:val="both"/>
      </w:pPr>
      <w:r>
        <w:rPr>
          <w:sz w:val="24"/>
        </w:rPr>
        <w:t>（2）被视为甲方应对质量保证与质量控制方案承担任何责任。</w:t>
      </w:r>
    </w:p>
    <w:p>
      <w:pPr>
        <w:pStyle w:val="null3"/>
        <w:jc w:val="both"/>
      </w:pPr>
      <w:r>
        <w:rPr>
          <w:sz w:val="24"/>
        </w:rPr>
        <w:t>项目安全</w:t>
      </w:r>
      <w:r>
        <w:rPr>
          <w:sz w:val="24"/>
        </w:rPr>
        <w:t>防护</w:t>
      </w:r>
    </w:p>
    <w:p>
      <w:pPr>
        <w:pStyle w:val="null3"/>
        <w:ind w:firstLine="480"/>
        <w:jc w:val="both"/>
      </w:pPr>
      <w:r>
        <w:rPr>
          <w:sz w:val="24"/>
        </w:rPr>
        <w:t>7.1.</w:t>
      </w:r>
      <w:r>
        <w:rPr>
          <w:sz w:val="24"/>
        </w:rPr>
        <w:t>本项目服务实施期间，乙方应严格遵守国家相关安全规定。若因乙方原因出现任何安全问题，乙方应承担全部责任。</w:t>
      </w:r>
    </w:p>
    <w:p>
      <w:pPr>
        <w:pStyle w:val="null3"/>
        <w:ind w:firstLine="480"/>
        <w:jc w:val="both"/>
      </w:pPr>
      <w:r>
        <w:rPr>
          <w:sz w:val="24"/>
        </w:rPr>
        <w:t>7.2.</w:t>
      </w:r>
      <w:r>
        <w:rPr>
          <w:sz w:val="24"/>
        </w:rPr>
        <w:t>甲方有权聘请第三方测评公司对乙方提供的信息系统进行安全等级保护测评，乙方应予以配合，确保其所提供的产品或服务满足公安部信息系统安全等保三级的要求，测评服务费用甲方自行负责。</w:t>
      </w:r>
    </w:p>
    <w:p>
      <w:pPr>
        <w:pStyle w:val="null3"/>
        <w:jc w:val="both"/>
      </w:pPr>
      <w:r>
        <w:rPr>
          <w:sz w:val="24"/>
        </w:rPr>
        <w:t>项目管理要求</w:t>
      </w:r>
    </w:p>
    <w:p>
      <w:pPr>
        <w:pStyle w:val="null3"/>
        <w:ind w:firstLine="480"/>
        <w:jc w:val="both"/>
      </w:pPr>
      <w:r>
        <w:rPr>
          <w:sz w:val="24"/>
        </w:rPr>
        <w:t>8.1.</w:t>
      </w:r>
      <w:r>
        <w:rPr>
          <w:sz w:val="24"/>
        </w:rPr>
        <w:t>甲方为服务项目业主方，用户方包括省各有关单位，用户方有参与与自身相关服务管理、评价的权利。乙方应及时响应甲方和用户方的服务要求。</w:t>
      </w:r>
    </w:p>
    <w:p>
      <w:pPr>
        <w:pStyle w:val="null3"/>
        <w:ind w:firstLine="480"/>
        <w:jc w:val="both"/>
      </w:pPr>
      <w:r>
        <w:rPr>
          <w:sz w:val="24"/>
        </w:rPr>
        <w:t>8.2.</w:t>
      </w:r>
      <w:r>
        <w:rPr>
          <w:sz w:val="24"/>
        </w:rPr>
        <w:t>甲方有权随时自己或委托监理单位检查乙方的服务是否符合本合同的要求。</w:t>
      </w:r>
    </w:p>
    <w:p>
      <w:pPr>
        <w:pStyle w:val="null3"/>
        <w:ind w:firstLine="480"/>
        <w:jc w:val="both"/>
      </w:pPr>
      <w:r>
        <w:rPr>
          <w:sz w:val="24"/>
        </w:rPr>
        <w:t>（1）若发现任何部分不符合要求，甲方有权通知乙方，指出不符合规定之处。</w:t>
      </w:r>
    </w:p>
    <w:p>
      <w:pPr>
        <w:pStyle w:val="null3"/>
        <w:ind w:firstLine="480"/>
        <w:jc w:val="both"/>
      </w:pPr>
      <w:r>
        <w:rPr>
          <w:sz w:val="24"/>
        </w:rPr>
        <w:t>（2）若乙方对甲方根据上述第（1）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pPr>
        <w:pStyle w:val="null3"/>
        <w:ind w:firstLine="480"/>
        <w:jc w:val="both"/>
      </w:pPr>
      <w:r>
        <w:rPr>
          <w:sz w:val="24"/>
        </w:rPr>
        <w:t>8.3.</w:t>
      </w:r>
      <w:r>
        <w:rPr>
          <w:sz w:val="24"/>
        </w:rPr>
        <w:t>甲方是否监督、检验本项目均不能减免乙方在本合同下的任何义务、责任。</w:t>
      </w:r>
    </w:p>
    <w:p>
      <w:pPr>
        <w:pStyle w:val="null3"/>
        <w:jc w:val="both"/>
      </w:pPr>
      <w:r>
        <w:rPr>
          <w:sz w:val="24"/>
        </w:rPr>
        <w:t>项目变更</w:t>
      </w:r>
    </w:p>
    <w:p>
      <w:pPr>
        <w:pStyle w:val="null3"/>
        <w:ind w:firstLine="480"/>
        <w:jc w:val="both"/>
      </w:pPr>
      <w:r>
        <w:rPr>
          <w:sz w:val="24"/>
        </w:rPr>
        <w:t>甲方、乙方均可提出变更请求。项目变更时为确保效率，如无涉及项目资金变动，服务项目可按照协商过程中确认的往来文件立即实施。如涉及项目资金变动，双方必须就相关变更事项签订补充协议。</w:t>
      </w:r>
    </w:p>
    <w:p>
      <w:pPr>
        <w:pStyle w:val="null3"/>
        <w:jc w:val="both"/>
      </w:pPr>
      <w:r>
        <w:rPr>
          <w:sz w:val="24"/>
        </w:rPr>
        <w:t>甲方要求的变动</w:t>
      </w:r>
    </w:p>
    <w:p>
      <w:pPr>
        <w:pStyle w:val="null3"/>
        <w:jc w:val="both"/>
      </w:pPr>
      <w:r>
        <w:rPr>
          <w:sz w:val="24"/>
        </w:rPr>
        <w:t>甲方的变动通知</w:t>
      </w:r>
    </w:p>
    <w:p>
      <w:pPr>
        <w:pStyle w:val="null3"/>
        <w:ind w:firstLine="480"/>
        <w:jc w:val="both"/>
      </w:pPr>
      <w:r>
        <w:rPr>
          <w:sz w:val="24"/>
        </w:rPr>
        <w:t>甲方认为需要对服务要求进行变动，应书面通知乙方。</w:t>
      </w:r>
    </w:p>
    <w:p>
      <w:pPr>
        <w:pStyle w:val="null3"/>
        <w:jc w:val="both"/>
      </w:pPr>
      <w:r>
        <w:rPr>
          <w:sz w:val="24"/>
        </w:rPr>
        <w:t>乙方对变动的回复</w:t>
      </w:r>
    </w:p>
    <w:p>
      <w:pPr>
        <w:pStyle w:val="null3"/>
        <w:ind w:firstLine="480"/>
        <w:jc w:val="both"/>
      </w:pPr>
      <w:r>
        <w:rPr>
          <w:sz w:val="24"/>
        </w:rPr>
        <w:t>乙方在收到甲方要求变动的通知后的七日(或甲方同意的延长期限)内，须就变动向甲方作出书面答复。如果乙方未按规定的时间回复，则视为乙方已接受变动。</w:t>
      </w:r>
    </w:p>
    <w:p>
      <w:pPr>
        <w:pStyle w:val="null3"/>
        <w:jc w:val="both"/>
      </w:pPr>
      <w:r>
        <w:rPr>
          <w:sz w:val="24"/>
        </w:rPr>
        <w:t>甲方的答复</w:t>
      </w:r>
    </w:p>
    <w:p>
      <w:pPr>
        <w:pStyle w:val="null3"/>
        <w:ind w:firstLine="480"/>
        <w:jc w:val="both"/>
      </w:pPr>
      <w:r>
        <w:rPr>
          <w:sz w:val="24"/>
        </w:rPr>
        <w:t>在收到乙方对变更的回复后七日内，甲方须以书面方式确认乙方对变更的回复中所包含的事项，若甲方以书面形式表明不同意乙方对变更的回复，并列明不同意的具体事由，在此情况下，先由双方友好协商解决，协商不成的，该变更将依照争议解决程序的规定进行解决。</w:t>
      </w:r>
    </w:p>
    <w:p>
      <w:pPr>
        <w:pStyle w:val="null3"/>
        <w:jc w:val="both"/>
      </w:pPr>
      <w:r>
        <w:rPr>
          <w:sz w:val="24"/>
        </w:rPr>
        <w:t>乙方要求的变动</w:t>
      </w:r>
    </w:p>
    <w:p>
      <w:pPr>
        <w:pStyle w:val="null3"/>
        <w:jc w:val="both"/>
      </w:pPr>
      <w:r>
        <w:rPr>
          <w:sz w:val="24"/>
        </w:rPr>
        <w:t>乙方的变动通知</w:t>
      </w:r>
    </w:p>
    <w:p>
      <w:pPr>
        <w:pStyle w:val="null3"/>
        <w:ind w:firstLine="480"/>
        <w:jc w:val="both"/>
      </w:pPr>
      <w:r>
        <w:rPr>
          <w:sz w:val="24"/>
        </w:rPr>
        <w:t>乙方在本合同履行期间，认为需要对服务实施进行变动（但乙方提出的变动要求，必须是出于优化方案、节省开支等合理或经济性考虑），应书面通知甲方并经甲方书面同意后方可实施，否则不得变动。</w:t>
      </w:r>
    </w:p>
    <w:p>
      <w:pPr>
        <w:pStyle w:val="null3"/>
        <w:jc w:val="both"/>
      </w:pPr>
      <w:r>
        <w:rPr>
          <w:sz w:val="24"/>
        </w:rPr>
        <w:t>甲方的回复</w:t>
      </w:r>
    </w:p>
    <w:p>
      <w:pPr>
        <w:pStyle w:val="null3"/>
        <w:ind w:firstLine="480"/>
        <w:jc w:val="both"/>
      </w:pPr>
      <w:r>
        <w:rPr>
          <w:sz w:val="24"/>
        </w:rPr>
        <w:t>甲方在收到乙方要求变动的通知后的十个工作日内，须就变动向乙方作出书面回复，逾期未复视为不同意。</w:t>
      </w:r>
    </w:p>
    <w:p>
      <w:pPr>
        <w:pStyle w:val="null3"/>
        <w:jc w:val="both"/>
      </w:pPr>
      <w:r>
        <w:rPr>
          <w:sz w:val="24"/>
        </w:rPr>
        <w:t>乙方要求的变动的实施</w:t>
      </w:r>
    </w:p>
    <w:p>
      <w:pPr>
        <w:pStyle w:val="null3"/>
        <w:ind w:firstLine="480"/>
        <w:jc w:val="both"/>
      </w:pPr>
      <w:r>
        <w:rPr>
          <w:sz w:val="24"/>
        </w:rPr>
        <w:t>当甲方书面同意乙方要求的变动时，本合同应视为在当日作出了变更，双方须遵守其各自在变更后的本合同项下的义务。当甲方不同意乙方要求的变动时，双方按原约定执行。</w:t>
      </w:r>
    </w:p>
    <w:p>
      <w:pPr>
        <w:pStyle w:val="null3"/>
        <w:jc w:val="both"/>
      </w:pPr>
      <w:r>
        <w:rPr>
          <w:sz w:val="24"/>
        </w:rPr>
        <w:t>变动的实施</w:t>
      </w:r>
    </w:p>
    <w:p>
      <w:pPr>
        <w:pStyle w:val="null3"/>
        <w:ind w:firstLine="480"/>
        <w:jc w:val="both"/>
      </w:pPr>
      <w:r>
        <w:rPr>
          <w:sz w:val="24"/>
        </w:rPr>
        <w:t>在变动被甲方确认之后：本合同被视为在甲方确认当日作出了变更，且甲方与乙方须遵守在变更后的本合同项下所应承担的义务；乙方须按甲方变动通知所要求的方式或前述争议解决结果，实施该项变动；除本合同另有明确约定外，甲方的变动引起的工作量增减的，增减工作量由乙方提出，报经甲方审核通过后，由乙方负责实施。</w:t>
      </w:r>
    </w:p>
    <w:p>
      <w:pPr>
        <w:pStyle w:val="null3"/>
        <w:jc w:val="both"/>
      </w:pPr>
      <w:r>
        <w:rPr>
          <w:sz w:val="24"/>
        </w:rPr>
        <w:t>减轻损失的义务</w:t>
      </w:r>
    </w:p>
    <w:p>
      <w:pPr>
        <w:pStyle w:val="null3"/>
        <w:ind w:firstLine="480"/>
        <w:jc w:val="both"/>
      </w:pPr>
      <w:r>
        <w:rPr>
          <w:sz w:val="24"/>
        </w:rPr>
        <w:t>9.1.</w:t>
      </w:r>
      <w:r>
        <w:rPr>
          <w:sz w:val="24"/>
        </w:rPr>
        <w:t>乙方应始终尽一切合理的努力，以减轻或降低乙方和甲方因变动而花费的支出和发生的损失。</w:t>
      </w:r>
    </w:p>
    <w:p>
      <w:pPr>
        <w:pStyle w:val="null3"/>
        <w:ind w:firstLine="480"/>
        <w:jc w:val="both"/>
      </w:pPr>
      <w:r>
        <w:rPr>
          <w:sz w:val="24"/>
        </w:rPr>
        <w:t>9.2.</w:t>
      </w:r>
      <w:r>
        <w:rPr>
          <w:sz w:val="24"/>
        </w:rPr>
        <w:t>因变动所致的延误。因甲方要求的变动而导致竣工验收日的迟延，乙方有权向甲方申请给予相应的宽展期。</w:t>
      </w:r>
    </w:p>
    <w:p>
      <w:pPr>
        <w:pStyle w:val="null3"/>
        <w:jc w:val="both"/>
      </w:pPr>
      <w:r>
        <w:rPr>
          <w:sz w:val="24"/>
        </w:rPr>
        <w:t>服务验收</w:t>
      </w:r>
    </w:p>
    <w:p>
      <w:pPr>
        <w:pStyle w:val="null3"/>
        <w:ind w:firstLine="422"/>
        <w:jc w:val="left"/>
      </w:pPr>
      <w:r>
        <w:rPr>
          <w:sz w:val="24"/>
        </w:rPr>
        <w:t>服务期间，中标人应按照合同、磋商文件的要求和报价文件的服务承诺提供稳定、可靠、优质的服务，定期提交《项目进度报告》。服务期满6个月后，提交《服务中期报告》。采购人收到《服务中期报告》，并按结算办法确认合同金额对应数量的服务完成情况后15个工作日内开展初步验收，出具初步验收报告，服务期满12个月后，提交《服务总结报告》。采购人收到《服务总结报告》，并按结算办法确认合同金额对应数量的服务完成情况后15个工作日内开展最终验收，出具最终验收报告。</w:t>
      </w:r>
    </w:p>
    <w:p>
      <w:pPr>
        <w:pStyle w:val="null3"/>
        <w:ind w:firstLine="422"/>
        <w:jc w:val="center"/>
      </w:pPr>
      <w:r>
        <w:rPr>
          <w:sz w:val="24"/>
          <w:b/>
        </w:rPr>
        <w:t>第五章 合同金额与结算方式</w:t>
      </w:r>
    </w:p>
    <w:p>
      <w:pPr>
        <w:pStyle w:val="null3"/>
        <w:jc w:val="both"/>
      </w:pPr>
      <w:r>
        <w:rPr>
          <w:sz w:val="24"/>
        </w:rPr>
        <w:t>合同金额</w:t>
      </w:r>
    </w:p>
    <w:p>
      <w:pPr>
        <w:pStyle w:val="null3"/>
        <w:ind w:firstLine="480"/>
        <w:jc w:val="both"/>
      </w:pPr>
      <w:r>
        <w:rPr>
          <w:sz w:val="24"/>
        </w:rPr>
        <w:t>合同总金额为（大写）：人民币  元（¥元），本合同总金额为乙方按照合同约定完成合同全部义务后所适用的含税总价格。</w:t>
      </w:r>
    </w:p>
    <w:p>
      <w:pPr>
        <w:pStyle w:val="null3"/>
        <w:jc w:val="both"/>
      </w:pPr>
      <w:r>
        <w:rPr>
          <w:sz w:val="24"/>
        </w:rPr>
        <w:t>结算方式</w:t>
      </w:r>
    </w:p>
    <w:p>
      <w:pPr>
        <w:pStyle w:val="null3"/>
        <w:jc w:val="both"/>
      </w:pPr>
      <w:r>
        <w:rPr>
          <w:sz w:val="24"/>
        </w:rPr>
        <w:t>费用结算方式</w:t>
      </w:r>
    </w:p>
    <w:p>
      <w:pPr>
        <w:pStyle w:val="null3"/>
        <w:ind w:firstLine="480"/>
        <w:jc w:val="both"/>
      </w:pPr>
      <w:r>
        <w:rPr>
          <w:sz w:val="24"/>
        </w:rPr>
        <w:t>10.1.</w:t>
      </w:r>
      <w:r>
        <w:rPr>
          <w:sz w:val="24"/>
        </w:rPr>
        <w:t>合同款由甲方分期支付给乙方，原则上合同约定的资金支付条件与验收成果挂钩，具体支付方式和时间如下：</w:t>
      </w:r>
    </w:p>
    <w:p>
      <w:pPr>
        <w:pStyle w:val="null3"/>
        <w:ind w:firstLine="480"/>
        <w:jc w:val="both"/>
      </w:pPr>
      <w:r>
        <w:rPr>
          <w:sz w:val="24"/>
        </w:rPr>
        <w:t xml:space="preserve">1. </w:t>
      </w:r>
      <w:r>
        <w:rPr>
          <w:sz w:val="24"/>
        </w:rPr>
        <w:t>项目履约金：签订合同后，中标人需在10个工作日内向采购人提交项目合同总金额10%的银行保函作为项目履约金，项目完成最终验收后，中标人书面提出取消银行保函申请，采购人配合完成。</w:t>
      </w:r>
    </w:p>
    <w:p>
      <w:pPr>
        <w:pStyle w:val="null3"/>
        <w:ind w:firstLine="420"/>
        <w:jc w:val="both"/>
      </w:pPr>
      <w:r>
        <w:rPr>
          <w:sz w:val="24"/>
          <w:color w:val="000000"/>
        </w:rPr>
        <w:t>2</w:t>
      </w:r>
      <w:r>
        <w:rPr>
          <w:sz w:val="24"/>
          <w:color w:val="000000"/>
        </w:rPr>
        <w:t>．首期款：提交项目履约保函10个工作日内，成交人书面提出支付申请函及拟支付金额等额的符合采购人财务管理要求的相应发票后，采购人确认后启动首期款支付流程，占合同总金额的30%。</w:t>
      </w:r>
    </w:p>
    <w:p>
      <w:pPr>
        <w:pStyle w:val="null3"/>
        <w:ind w:firstLine="420"/>
        <w:jc w:val="both"/>
      </w:pPr>
      <w:r>
        <w:rPr>
          <w:sz w:val="24"/>
          <w:color w:val="000000"/>
        </w:rPr>
        <w:t>3</w:t>
      </w:r>
      <w:r>
        <w:rPr>
          <w:sz w:val="24"/>
          <w:color w:val="000000"/>
        </w:rPr>
        <w:t>．进度款：项目通过初步验收、最终验收后的10个工作日内，成交人书面提出对应的子项目支付申请函及拟支付金额等额的符合采购人财务管理要求的相应发票，采购人确认后启动进度款支付流程，共占子项目合同总金额的55%，其中初验款占合同金额40%，终验款占合同金额15%。</w:t>
      </w:r>
    </w:p>
    <w:p>
      <w:pPr>
        <w:pStyle w:val="null3"/>
        <w:ind w:firstLine="480"/>
        <w:jc w:val="both"/>
      </w:pPr>
      <w:r>
        <w:rPr>
          <w:sz w:val="24"/>
        </w:rPr>
        <w:t xml:space="preserve">4. </w:t>
      </w:r>
      <w:r>
        <w:rPr>
          <w:sz w:val="24"/>
        </w:rPr>
        <w:t>结算款：项目终验后进行项目结算审核，中标人按照最终项目结算金额申请项目结算款支付，中标人书面提出支付申请函及拟支付金额等额的符合采购人财务管理要求的相应发票，采购人确认后启动结算款支付流程，占项目合同总金额的15%（按实际结算金额为准）。</w:t>
      </w:r>
    </w:p>
    <w:p>
      <w:pPr>
        <w:pStyle w:val="null3"/>
        <w:ind w:firstLine="480"/>
        <w:jc w:val="both"/>
      </w:pPr>
      <w:r>
        <w:rPr>
          <w:sz w:val="24"/>
        </w:rPr>
        <w:t xml:space="preserve">5. </w:t>
      </w:r>
      <w:r>
        <w:rPr>
          <w:sz w:val="24"/>
        </w:rPr>
        <w:t>项目自最终验收后，自动进入一年质保期，到期前10天，中标人提交相关交付物，待采购人确认后，中标人书面提出取消银行保函申请，采购人配合完成。质保期内，如系统因技术原因或能够归责于中标人的原因出现故障而造成短期停用时，则质保期和免费维修期相应顺延。如停用时间累计超过 60 天则质保期重新计算。</w:t>
      </w:r>
    </w:p>
    <w:p>
      <w:pPr>
        <w:pStyle w:val="null3"/>
        <w:ind w:firstLine="485"/>
        <w:jc w:val="both"/>
      </w:pPr>
      <w:r>
        <w:rPr>
          <w:sz w:val="24"/>
        </w:rPr>
        <w:t xml:space="preserve">10.2. </w:t>
      </w:r>
      <w:r>
        <w:rPr>
          <w:sz w:val="24"/>
        </w:rPr>
        <w:t>对于满足合同约定支付条件的，甲方应当自收到发票后30日内将资金支付到合同约定的乙方账户，不得以机构变动、人员更替、政策调整等为由延迟付款，不得将采购文件和合同中未规定的义务作为向乙方付款的条件。如因政府财政部门审查、财政支付管理流程及预算下达导致支付延期，支付期限自动顺延，甲方不承担责任，乙方不得以此为由迟延履行或不履行合同义务。</w:t>
      </w:r>
    </w:p>
    <w:p>
      <w:pPr>
        <w:pStyle w:val="null3"/>
        <w:ind w:firstLine="480"/>
        <w:jc w:val="both"/>
      </w:pPr>
      <w:r>
        <w:rPr>
          <w:sz w:val="24"/>
          <w:color w:val="000000"/>
        </w:rPr>
        <w:t>如中小企业中标，则根据粤财采购[2021]8号的相关规定执行。</w:t>
      </w:r>
    </w:p>
    <w:p>
      <w:pPr>
        <w:pStyle w:val="null3"/>
        <w:ind w:firstLine="485"/>
        <w:jc w:val="both"/>
      </w:pPr>
      <w:r>
        <w:rPr>
          <w:sz w:val="24"/>
        </w:rPr>
        <w:t>乙方账号信息</w:t>
      </w:r>
    </w:p>
    <w:p>
      <w:pPr>
        <w:pStyle w:val="null3"/>
        <w:ind w:firstLine="420"/>
        <w:jc w:val="both"/>
      </w:pPr>
      <w:r>
        <w:rPr>
          <w:sz w:val="24"/>
        </w:rPr>
        <w:t>开户名称：</w:t>
      </w:r>
    </w:p>
    <w:p>
      <w:pPr>
        <w:pStyle w:val="null3"/>
        <w:ind w:firstLine="420"/>
        <w:jc w:val="both"/>
      </w:pPr>
      <w:r>
        <w:rPr>
          <w:sz w:val="24"/>
        </w:rPr>
        <w:t>开户银行：</w:t>
      </w:r>
    </w:p>
    <w:p>
      <w:pPr>
        <w:pStyle w:val="null3"/>
        <w:ind w:firstLine="420"/>
        <w:jc w:val="both"/>
      </w:pPr>
      <w:r>
        <w:rPr>
          <w:sz w:val="24"/>
        </w:rPr>
        <w:t>银行账号：</w:t>
      </w:r>
    </w:p>
    <w:p>
      <w:pPr>
        <w:pStyle w:val="null3"/>
        <w:ind w:firstLine="480"/>
        <w:jc w:val="both"/>
      </w:pPr>
      <w:r>
        <w:rPr>
          <w:sz w:val="24"/>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pPr>
        <w:pStyle w:val="null3"/>
        <w:jc w:val="both"/>
      </w:pPr>
      <w:r>
        <w:rPr>
          <w:sz w:val="24"/>
        </w:rPr>
        <w:t>其他</w:t>
      </w:r>
    </w:p>
    <w:p>
      <w:pPr>
        <w:pStyle w:val="null3"/>
        <w:ind w:firstLine="480"/>
        <w:jc w:val="both"/>
      </w:pPr>
      <w:r>
        <w:rPr>
          <w:sz w:val="24"/>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pPr>
        <w:pStyle w:val="null3"/>
        <w:ind w:firstLine="422"/>
        <w:jc w:val="center"/>
      </w:pPr>
      <w:r>
        <w:rPr>
          <w:sz w:val="24"/>
          <w:b/>
        </w:rPr>
        <w:t>第六章不可抗力和法律变更</w:t>
      </w:r>
    </w:p>
    <w:p>
      <w:pPr>
        <w:pStyle w:val="null3"/>
        <w:jc w:val="both"/>
      </w:pPr>
      <w:r>
        <w:rPr>
          <w:sz w:val="24"/>
        </w:rPr>
        <w:t>不可抗力事件</w:t>
      </w:r>
    </w:p>
    <w:p>
      <w:pPr>
        <w:pStyle w:val="null3"/>
        <w:ind w:firstLine="480"/>
        <w:jc w:val="both"/>
      </w:pPr>
      <w:r>
        <w:rPr>
          <w:sz w:val="24"/>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pPr>
        <w:pStyle w:val="null3"/>
        <w:jc w:val="both"/>
      </w:pPr>
      <w:r>
        <w:rPr>
          <w:sz w:val="24"/>
        </w:rPr>
        <w:t>不可抗力事件的认定和评估</w:t>
      </w:r>
    </w:p>
    <w:p>
      <w:pPr>
        <w:pStyle w:val="null3"/>
        <w:jc w:val="both"/>
      </w:pPr>
      <w:r>
        <w:rPr>
          <w:sz w:val="24"/>
        </w:rPr>
        <w:t>认定和评估</w:t>
      </w:r>
    </w:p>
    <w:p>
      <w:pPr>
        <w:pStyle w:val="null3"/>
        <w:ind w:firstLine="480"/>
        <w:jc w:val="both"/>
      </w:pPr>
      <w:r>
        <w:rPr>
          <w:sz w:val="24"/>
        </w:rPr>
        <w:t>11.1.</w:t>
      </w:r>
      <w:r>
        <w:rPr>
          <w:sz w:val="24"/>
        </w:rPr>
        <w:t>受到不可抗力事件影响的一方应在不可抗力事件发生后七日内书面通知另一方，详细描述不可抗力的发生情况、必要的证明文件和可能导致的后果，并及时采取措施减少损失范围。</w:t>
      </w:r>
    </w:p>
    <w:p>
      <w:pPr>
        <w:pStyle w:val="null3"/>
        <w:ind w:firstLine="480"/>
        <w:jc w:val="both"/>
      </w:pPr>
      <w:r>
        <w:rPr>
          <w:sz w:val="24"/>
        </w:rPr>
        <w:t>11.2.</w:t>
      </w:r>
      <w:r>
        <w:rPr>
          <w:sz w:val="24"/>
        </w:rPr>
        <w:t>甲方组织双方协商，评估和认定不可抗力。</w:t>
      </w:r>
    </w:p>
    <w:p>
      <w:pPr>
        <w:pStyle w:val="null3"/>
        <w:jc w:val="both"/>
      </w:pPr>
      <w:r>
        <w:rPr>
          <w:sz w:val="24"/>
        </w:rPr>
        <w:t>例外情况</w:t>
      </w:r>
    </w:p>
    <w:p>
      <w:pPr>
        <w:pStyle w:val="null3"/>
        <w:jc w:val="both"/>
      </w:pPr>
      <w:r>
        <w:rPr>
          <w:sz w:val="24"/>
        </w:rPr>
        <w:t>适用于乙方的例外情况</w:t>
      </w:r>
    </w:p>
    <w:p>
      <w:pPr>
        <w:pStyle w:val="null3"/>
        <w:ind w:firstLine="480"/>
        <w:jc w:val="both"/>
      </w:pPr>
      <w:r>
        <w:rPr>
          <w:sz w:val="24"/>
        </w:rPr>
        <w:t>乙方无权将下述情况视作不可抗力事件而终止、中止履行本合同或不完全履行本合同项下义务：</w:t>
      </w:r>
    </w:p>
    <w:p>
      <w:pPr>
        <w:pStyle w:val="null3"/>
        <w:ind w:firstLine="480"/>
        <w:jc w:val="both"/>
      </w:pPr>
      <w:r>
        <w:rPr>
          <w:sz w:val="24"/>
        </w:rPr>
        <w:t>（1）其他与乙方建立合同关系的第三方在履行合同方面发生延误；</w:t>
      </w:r>
    </w:p>
    <w:p>
      <w:pPr>
        <w:pStyle w:val="null3"/>
        <w:ind w:firstLine="480"/>
        <w:jc w:val="both"/>
      </w:pPr>
      <w:r>
        <w:rPr>
          <w:sz w:val="24"/>
        </w:rPr>
        <w:t>（2）乙方提供服务的设施的故障或正常磨损。</w:t>
      </w:r>
    </w:p>
    <w:p>
      <w:pPr>
        <w:pStyle w:val="null3"/>
        <w:jc w:val="both"/>
      </w:pPr>
      <w:r>
        <w:rPr>
          <w:sz w:val="24"/>
        </w:rPr>
        <w:t>适用于甲方的例外情况</w:t>
      </w:r>
    </w:p>
    <w:p>
      <w:pPr>
        <w:pStyle w:val="null3"/>
        <w:ind w:firstLine="480"/>
        <w:jc w:val="both"/>
      </w:pPr>
      <w:r>
        <w:rPr>
          <w:sz w:val="24"/>
        </w:rPr>
        <w:t>甲方无权将下述情况视作不可抗力事件而终止、中止履行或不完全履行本合同项下义务：甲方因机构改革发生变更。</w:t>
      </w:r>
    </w:p>
    <w:p>
      <w:pPr>
        <w:pStyle w:val="null3"/>
        <w:jc w:val="both"/>
      </w:pPr>
      <w:r>
        <w:rPr>
          <w:sz w:val="24"/>
        </w:rPr>
        <w:t>不可抗力事件发生期间各方权利和义务</w:t>
      </w:r>
    </w:p>
    <w:p>
      <w:pPr>
        <w:pStyle w:val="null3"/>
        <w:jc w:val="both"/>
      </w:pPr>
      <w:r>
        <w:rPr>
          <w:sz w:val="24"/>
        </w:rPr>
        <w:t>权利</w:t>
      </w:r>
    </w:p>
    <w:p>
      <w:pPr>
        <w:pStyle w:val="null3"/>
        <w:ind w:firstLine="480"/>
        <w:jc w:val="both"/>
      </w:pPr>
      <w:r>
        <w:rPr>
          <w:sz w:val="24"/>
        </w:rPr>
        <w:t>12.1.</w:t>
      </w:r>
      <w:r>
        <w:rPr>
          <w:sz w:val="24"/>
        </w:rPr>
        <w:t>甲方有认定不可抗力事件对本合同影响的权利。</w:t>
      </w:r>
    </w:p>
    <w:p>
      <w:pPr>
        <w:pStyle w:val="null3"/>
        <w:ind w:firstLine="480"/>
        <w:jc w:val="both"/>
      </w:pPr>
      <w:r>
        <w:rPr>
          <w:sz w:val="24"/>
        </w:rPr>
        <w:t>12.2.</w:t>
      </w:r>
      <w:r>
        <w:rPr>
          <w:sz w:val="24"/>
        </w:rPr>
        <w:t>乙方有权要求甲方按合同约定计量支付不可抗力事件发生前的合同金额。</w:t>
      </w:r>
    </w:p>
    <w:p>
      <w:pPr>
        <w:pStyle w:val="null3"/>
        <w:jc w:val="both"/>
      </w:pPr>
      <w:r>
        <w:rPr>
          <w:sz w:val="24"/>
        </w:rPr>
        <w:t>义务</w:t>
      </w:r>
    </w:p>
    <w:p>
      <w:pPr>
        <w:pStyle w:val="null3"/>
        <w:ind w:firstLine="480"/>
        <w:jc w:val="both"/>
      </w:pPr>
      <w:r>
        <w:rPr>
          <w:sz w:val="24"/>
        </w:rPr>
        <w:t>12.3.</w:t>
      </w:r>
      <w:r>
        <w:rPr>
          <w:sz w:val="24"/>
        </w:rPr>
        <w:t>受到不可抗力事件影响的一方在不可抗力事件发生后七日内通知另一方。</w:t>
      </w:r>
    </w:p>
    <w:p>
      <w:pPr>
        <w:pStyle w:val="null3"/>
        <w:ind w:firstLine="480"/>
        <w:jc w:val="both"/>
      </w:pPr>
      <w:r>
        <w:rPr>
          <w:sz w:val="24"/>
        </w:rPr>
        <w:t>12.4</w:t>
      </w:r>
      <w:r>
        <w:rPr>
          <w:sz w:val="24"/>
        </w:rPr>
        <w:t>双方均应采取合理措施尽量避免和减少损失的扩大。</w:t>
      </w:r>
    </w:p>
    <w:p>
      <w:pPr>
        <w:pStyle w:val="null3"/>
        <w:ind w:firstLine="480"/>
        <w:jc w:val="both"/>
      </w:pPr>
      <w:r>
        <w:rPr>
          <w:sz w:val="24"/>
        </w:rPr>
        <w:t>12.5.</w:t>
      </w:r>
      <w:r>
        <w:rPr>
          <w:sz w:val="24"/>
        </w:rPr>
        <w:t>声称不可抗力的一方在不可抗力消除之后应尽快恢复履行本合同项下的义务。</w:t>
      </w:r>
    </w:p>
    <w:p>
      <w:pPr>
        <w:pStyle w:val="null3"/>
        <w:jc w:val="both"/>
      </w:pPr>
      <w:r>
        <w:rPr>
          <w:sz w:val="24"/>
        </w:rPr>
        <w:t>不可抗力事件的处理</w:t>
      </w:r>
    </w:p>
    <w:p>
      <w:pPr>
        <w:pStyle w:val="null3"/>
        <w:ind w:firstLine="480"/>
        <w:jc w:val="both"/>
      </w:pPr>
      <w:r>
        <w:rPr>
          <w:sz w:val="24"/>
        </w:rPr>
        <w:t>13.1.</w:t>
      </w:r>
      <w:r>
        <w:rPr>
          <w:sz w:val="24"/>
        </w:rPr>
        <w:t>发生不可抗力时，双方应各自承担由于不可抗力对其造成的损失。双方应协商采取合理的补救措施尽量减少不可抗力给各方带来的损失。</w:t>
      </w:r>
    </w:p>
    <w:p>
      <w:pPr>
        <w:pStyle w:val="null3"/>
        <w:ind w:firstLine="480"/>
        <w:jc w:val="both"/>
      </w:pPr>
      <w:r>
        <w:rPr>
          <w:sz w:val="24"/>
        </w:rPr>
        <w:t>13.2.</w:t>
      </w:r>
      <w:r>
        <w:rPr>
          <w:sz w:val="24"/>
        </w:rPr>
        <w:t>不可抗力发生前已发生的合同金额应当按照合同约定进行计量支付。</w:t>
      </w:r>
    </w:p>
    <w:p>
      <w:pPr>
        <w:pStyle w:val="null3"/>
        <w:ind w:firstLine="480"/>
        <w:jc w:val="both"/>
      </w:pPr>
      <w:r>
        <w:rPr>
          <w:sz w:val="24"/>
        </w:rPr>
        <w:t>13.3.</w:t>
      </w:r>
      <w:r>
        <w:rPr>
          <w:sz w:val="24"/>
        </w:rPr>
        <w:t>当不可抗力事件阻止一方履行其义务的时间持续九十日以上时，双方应协商决定继续履行本合同的条件或者终止本合同。如果自不可抗力发生后一百八十日之内双方不能就继续履行的条件或终止本合同达成一致意见，任何一方有权给予另一方书面通知后立即终止本合同。</w:t>
      </w:r>
    </w:p>
    <w:p>
      <w:pPr>
        <w:pStyle w:val="null3"/>
        <w:ind w:firstLine="422"/>
        <w:jc w:val="center"/>
      </w:pPr>
      <w:r>
        <w:rPr>
          <w:sz w:val="24"/>
          <w:b/>
        </w:rPr>
        <w:t>第七章合同解除</w:t>
      </w:r>
    </w:p>
    <w:p>
      <w:pPr>
        <w:pStyle w:val="null3"/>
        <w:jc w:val="both"/>
      </w:pPr>
      <w:r>
        <w:rPr>
          <w:sz w:val="24"/>
        </w:rPr>
        <w:t>合同解除的事由</w:t>
      </w:r>
    </w:p>
    <w:p>
      <w:pPr>
        <w:pStyle w:val="null3"/>
        <w:ind w:firstLine="480"/>
        <w:jc w:val="both"/>
      </w:pPr>
      <w:r>
        <w:rPr>
          <w:sz w:val="24"/>
        </w:rPr>
        <w:t>14.1.</w:t>
      </w:r>
      <w:r>
        <w:rPr>
          <w:sz w:val="24"/>
        </w:rPr>
        <w:t>甲方或乙方在本合同中的声明或保证在被证实存在虚假或未兑现，严重影响其履约能力。</w:t>
      </w:r>
    </w:p>
    <w:p>
      <w:pPr>
        <w:pStyle w:val="null3"/>
        <w:ind w:firstLine="480"/>
        <w:jc w:val="both"/>
      </w:pPr>
      <w:r>
        <w:rPr>
          <w:sz w:val="24"/>
        </w:rPr>
        <w:t>14.2</w:t>
      </w:r>
      <w:r>
        <w:rPr>
          <w:sz w:val="24"/>
        </w:rPr>
        <w:t>乙方在合同履行过程中违反投标承诺的。</w:t>
      </w:r>
    </w:p>
    <w:p>
      <w:pPr>
        <w:pStyle w:val="null3"/>
        <w:ind w:firstLine="480"/>
        <w:jc w:val="both"/>
      </w:pPr>
      <w:r>
        <w:rPr>
          <w:sz w:val="24"/>
        </w:rPr>
        <w:t>14.3.</w:t>
      </w:r>
      <w:r>
        <w:rPr>
          <w:sz w:val="24"/>
        </w:rPr>
        <w:t>出现本合同约定的导致合同终止情形的。</w:t>
      </w:r>
    </w:p>
    <w:p>
      <w:pPr>
        <w:pStyle w:val="null3"/>
        <w:ind w:firstLine="480"/>
        <w:jc w:val="both"/>
      </w:pPr>
      <w:r>
        <w:rPr>
          <w:sz w:val="24"/>
        </w:rPr>
        <w:t>14.4.</w:t>
      </w:r>
      <w:r>
        <w:rPr>
          <w:sz w:val="24"/>
        </w:rPr>
        <w:t>发生其他导致本合同无法继续履行情形的。</w:t>
      </w:r>
    </w:p>
    <w:p>
      <w:pPr>
        <w:pStyle w:val="null3"/>
        <w:jc w:val="both"/>
      </w:pPr>
      <w:r>
        <w:rPr>
          <w:sz w:val="24"/>
        </w:rPr>
        <w:t>合同解除程序</w:t>
      </w:r>
    </w:p>
    <w:p>
      <w:pPr>
        <w:pStyle w:val="null3"/>
        <w:jc w:val="both"/>
      </w:pPr>
      <w:r>
        <w:rPr>
          <w:sz w:val="24"/>
        </w:rPr>
        <w:t>发出终止意向通知</w:t>
      </w:r>
    </w:p>
    <w:p>
      <w:pPr>
        <w:pStyle w:val="null3"/>
        <w:jc w:val="both"/>
      </w:pPr>
      <w:r>
        <w:rPr>
          <w:sz w:val="24"/>
        </w:rPr>
        <w:t>甲方发出的终止</w:t>
      </w:r>
    </w:p>
    <w:p>
      <w:pPr>
        <w:pStyle w:val="null3"/>
        <w:ind w:firstLine="480"/>
        <w:jc w:val="both"/>
      </w:pPr>
      <w:r>
        <w:rPr>
          <w:sz w:val="24"/>
        </w:rPr>
        <w:t>下述任一行为发生时，甲方有权立即发出终止意向通知：</w:t>
      </w:r>
    </w:p>
    <w:p>
      <w:pPr>
        <w:pStyle w:val="null3"/>
        <w:ind w:firstLine="480"/>
        <w:jc w:val="both"/>
      </w:pPr>
      <w:r>
        <w:rPr>
          <w:sz w:val="24"/>
        </w:rPr>
        <w:t>（1）乙方在本合同中的声明或保证在被证实存在虚假或未兑现，严重影响其履约能力；</w:t>
      </w:r>
    </w:p>
    <w:p>
      <w:pPr>
        <w:pStyle w:val="null3"/>
        <w:ind w:left="420"/>
        <w:jc w:val="both"/>
      </w:pPr>
      <w:r>
        <w:rPr>
          <w:sz w:val="24"/>
        </w:rPr>
        <w:t>（2）乙方出现本合同约定的导致合同终止情形的；</w:t>
      </w:r>
    </w:p>
    <w:p>
      <w:pPr>
        <w:pStyle w:val="null3"/>
        <w:ind w:firstLine="480"/>
        <w:jc w:val="both"/>
      </w:pPr>
      <w:r>
        <w:rPr>
          <w:sz w:val="24"/>
        </w:rPr>
        <w:t>（3）乙方被依法吊销营业执照、责令停业、清算或破产；</w:t>
      </w:r>
    </w:p>
    <w:p>
      <w:pPr>
        <w:pStyle w:val="null3"/>
        <w:ind w:firstLine="480"/>
        <w:jc w:val="both"/>
      </w:pPr>
      <w:r>
        <w:rPr>
          <w:sz w:val="24"/>
        </w:rPr>
        <w:t>（4）乙方未按时完成本合同项下工作，逾期超过30日的；</w:t>
      </w:r>
    </w:p>
    <w:p>
      <w:pPr>
        <w:pStyle w:val="null3"/>
        <w:ind w:firstLine="480"/>
        <w:jc w:val="both"/>
      </w:pPr>
      <w:r>
        <w:rPr>
          <w:sz w:val="24"/>
        </w:rPr>
        <w:t>（5）乙方发生累计两次或以上违约行为；</w:t>
      </w:r>
    </w:p>
    <w:p>
      <w:pPr>
        <w:pStyle w:val="null3"/>
        <w:ind w:firstLine="480"/>
        <w:jc w:val="both"/>
      </w:pPr>
      <w:r>
        <w:rPr>
          <w:sz w:val="24"/>
        </w:rPr>
        <w:t>（6）乙方履行义务不符合约定，经甲方提出后合理期限内仍未改正的；</w:t>
      </w:r>
    </w:p>
    <w:p>
      <w:pPr>
        <w:pStyle w:val="null3"/>
        <w:ind w:firstLine="480"/>
        <w:jc w:val="both"/>
      </w:pPr>
      <w:r>
        <w:rPr>
          <w:sz w:val="24"/>
        </w:rPr>
        <w:t>（7）未经甲方书面同意，乙方将本合同项下其应履行的权利或义务部分或全部转让；</w:t>
      </w:r>
    </w:p>
    <w:p>
      <w:pPr>
        <w:pStyle w:val="null3"/>
        <w:ind w:firstLine="480"/>
        <w:jc w:val="both"/>
      </w:pPr>
      <w:r>
        <w:rPr>
          <w:sz w:val="24"/>
        </w:rPr>
        <w:t>（8）乙方将本合同项下的服务转包的；</w:t>
      </w:r>
    </w:p>
    <w:p>
      <w:pPr>
        <w:pStyle w:val="null3"/>
        <w:ind w:firstLine="480"/>
        <w:jc w:val="both"/>
      </w:pPr>
      <w:r>
        <w:rPr>
          <w:sz w:val="24"/>
        </w:rPr>
        <w:t>（9）未经甲方书面同意，乙方将本合同项下属于甲方单方所有的成果作为己用或交付第三人使用的。</w:t>
      </w:r>
    </w:p>
    <w:p>
      <w:pPr>
        <w:pStyle w:val="null3"/>
        <w:ind w:firstLine="480"/>
        <w:jc w:val="both"/>
      </w:pPr>
      <w:r>
        <w:rPr>
          <w:sz w:val="24"/>
        </w:rPr>
        <w:t>（10）第三方指控并经有权机关认定甲方使用/接受乙方提供的产品/服务侵犯了该方的知识产权或其他权利，造成甲方损失的。</w:t>
      </w:r>
    </w:p>
    <w:p>
      <w:pPr>
        <w:pStyle w:val="null3"/>
        <w:jc w:val="both"/>
      </w:pPr>
      <w:r>
        <w:rPr>
          <w:sz w:val="24"/>
        </w:rPr>
        <w:t>乙方发出的终止</w:t>
      </w:r>
    </w:p>
    <w:p>
      <w:pPr>
        <w:pStyle w:val="null3"/>
        <w:ind w:firstLine="480"/>
        <w:jc w:val="both"/>
      </w:pPr>
      <w:r>
        <w:rPr>
          <w:sz w:val="24"/>
        </w:rPr>
        <w:t>下述任一事件发生时，乙方有权立即发出终止意向通知：</w:t>
      </w:r>
    </w:p>
    <w:p>
      <w:pPr>
        <w:pStyle w:val="null3"/>
        <w:ind w:firstLine="480"/>
        <w:jc w:val="both"/>
      </w:pPr>
      <w:r>
        <w:rPr>
          <w:sz w:val="24"/>
        </w:rPr>
        <w:t>（1）甲方在本合同中的声明或保证在被证实是虚假的或未兑现，使乙方履行本合同的能力受到严重不利影响；</w:t>
      </w:r>
    </w:p>
    <w:p>
      <w:pPr>
        <w:pStyle w:val="null3"/>
        <w:ind w:firstLine="480"/>
        <w:jc w:val="both"/>
      </w:pPr>
      <w:r>
        <w:rPr>
          <w:sz w:val="24"/>
        </w:rPr>
        <w:t>（2）甲方无正当理由在逾期六个月（自应付日起算）后仍未履行支付义务。但因财政支付管理流程导致的支付延期除外。</w:t>
      </w:r>
    </w:p>
    <w:p>
      <w:pPr>
        <w:pStyle w:val="null3"/>
        <w:jc w:val="both"/>
      </w:pPr>
      <w:r>
        <w:rPr>
          <w:sz w:val="24"/>
        </w:rPr>
        <w:t>法律变更或政府行为</w:t>
      </w:r>
    </w:p>
    <w:p>
      <w:pPr>
        <w:pStyle w:val="null3"/>
        <w:ind w:firstLine="480"/>
        <w:jc w:val="both"/>
      </w:pPr>
      <w:r>
        <w:rPr>
          <w:sz w:val="24"/>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p>
    <w:p>
      <w:pPr>
        <w:pStyle w:val="null3"/>
        <w:jc w:val="both"/>
      </w:pPr>
      <w:r>
        <w:rPr>
          <w:sz w:val="24"/>
        </w:rPr>
        <w:t>协商一致终止</w:t>
      </w:r>
    </w:p>
    <w:p>
      <w:pPr>
        <w:pStyle w:val="null3"/>
        <w:ind w:firstLine="480"/>
        <w:jc w:val="both"/>
      </w:pPr>
      <w:r>
        <w:rPr>
          <w:sz w:val="24"/>
        </w:rPr>
        <w:t>在本合同履行期间，由各方协商一致可提前终止本合同。费用结算等问题由各方协商一致。</w:t>
      </w:r>
    </w:p>
    <w:p>
      <w:pPr>
        <w:pStyle w:val="null3"/>
        <w:jc w:val="both"/>
      </w:pPr>
      <w:r>
        <w:rPr>
          <w:sz w:val="24"/>
        </w:rPr>
        <w:t>双方协商</w:t>
      </w:r>
    </w:p>
    <w:p>
      <w:pPr>
        <w:pStyle w:val="null3"/>
        <w:ind w:firstLine="480"/>
        <w:jc w:val="both"/>
      </w:pPr>
      <w:r>
        <w:rPr>
          <w:sz w:val="24"/>
        </w:rPr>
        <w:t>15.1.</w:t>
      </w:r>
      <w:r>
        <w:rPr>
          <w:sz w:val="24"/>
        </w:rPr>
        <w:t>终止意向通知发出之后，双方应在三十日内协商。</w:t>
      </w:r>
    </w:p>
    <w:p>
      <w:pPr>
        <w:pStyle w:val="null3"/>
        <w:ind w:firstLine="480"/>
        <w:jc w:val="both"/>
      </w:pPr>
      <w:r>
        <w:rPr>
          <w:sz w:val="24"/>
        </w:rPr>
        <w:t>15.2.</w:t>
      </w:r>
      <w:r>
        <w:rPr>
          <w:sz w:val="24"/>
        </w:rPr>
        <w:t>如果双方就将要采取的措施达成一致意见，或者违约行为在指定期限内得到纠正，终止意向通知即自动失效。</w:t>
      </w:r>
    </w:p>
    <w:p>
      <w:pPr>
        <w:pStyle w:val="null3"/>
        <w:jc w:val="both"/>
      </w:pPr>
      <w:r>
        <w:rPr>
          <w:sz w:val="24"/>
        </w:rPr>
        <w:t>发出终止通知</w:t>
      </w:r>
    </w:p>
    <w:p>
      <w:pPr>
        <w:pStyle w:val="null3"/>
        <w:ind w:firstLine="480"/>
        <w:jc w:val="both"/>
      </w:pPr>
      <w:r>
        <w:rPr>
          <w:sz w:val="24"/>
        </w:rPr>
        <w:t>如终止意向通知发出后，十个工作日内违约方仍实施违约行为或违约行为仍未得到纠正，则另一方有权在合同履约期满前任何时间发出终止本合同的书面通知，本合同自书面通知送达对方之日起终止。守约方可以要求违约方支付本合同总价10%的违约金，以及由此造成的经济损失。</w:t>
      </w:r>
    </w:p>
    <w:p>
      <w:pPr>
        <w:pStyle w:val="null3"/>
        <w:jc w:val="both"/>
      </w:pPr>
      <w:r>
        <w:rPr>
          <w:sz w:val="24"/>
        </w:rPr>
        <w:t>项目移交</w:t>
      </w:r>
    </w:p>
    <w:p>
      <w:pPr>
        <w:pStyle w:val="null3"/>
        <w:ind w:firstLine="480"/>
        <w:jc w:val="both"/>
      </w:pPr>
      <w:r>
        <w:rPr>
          <w:sz w:val="24"/>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pPr>
        <w:pStyle w:val="null3"/>
        <w:ind w:firstLine="422"/>
        <w:jc w:val="center"/>
      </w:pPr>
      <w:r>
        <w:rPr>
          <w:sz w:val="24"/>
          <w:b/>
        </w:rPr>
        <w:t>第八章违约处理</w:t>
      </w:r>
    </w:p>
    <w:p>
      <w:pPr>
        <w:pStyle w:val="null3"/>
        <w:jc w:val="both"/>
      </w:pPr>
      <w:r>
        <w:rPr>
          <w:sz w:val="24"/>
        </w:rPr>
        <w:t>违约行为认定</w:t>
      </w:r>
    </w:p>
    <w:p>
      <w:pPr>
        <w:pStyle w:val="null3"/>
        <w:ind w:firstLine="480"/>
        <w:jc w:val="both"/>
      </w:pPr>
      <w:r>
        <w:rPr>
          <w:sz w:val="24"/>
        </w:rPr>
        <w:t>除不可抗力情形外，签订本合同任一方不履行本合同的任一条款，均视为违约。</w:t>
      </w:r>
    </w:p>
    <w:p>
      <w:pPr>
        <w:pStyle w:val="null3"/>
        <w:jc w:val="both"/>
      </w:pPr>
      <w:r>
        <w:rPr>
          <w:sz w:val="24"/>
        </w:rPr>
        <w:t>违约责任承担方式</w:t>
      </w:r>
    </w:p>
    <w:p>
      <w:pPr>
        <w:pStyle w:val="null3"/>
        <w:jc w:val="both"/>
      </w:pPr>
      <w:r>
        <w:rPr>
          <w:sz w:val="24"/>
        </w:rPr>
        <w:t>继续履行</w:t>
      </w:r>
    </w:p>
    <w:p>
      <w:pPr>
        <w:pStyle w:val="null3"/>
        <w:ind w:firstLine="480"/>
        <w:jc w:val="both"/>
      </w:pPr>
      <w:r>
        <w:rPr>
          <w:sz w:val="24"/>
        </w:rPr>
        <w:t>守约方有权暂时停止履行义务，并要求违约方继续履行本合同，待违约方纠正违约行为后恢复履行；守约方根据此款规定暂停履行义务不构成违约。</w:t>
      </w:r>
    </w:p>
    <w:p>
      <w:pPr>
        <w:pStyle w:val="null3"/>
        <w:jc w:val="both"/>
      </w:pPr>
      <w:r>
        <w:rPr>
          <w:sz w:val="24"/>
        </w:rPr>
        <w:t>赔偿</w:t>
      </w:r>
    </w:p>
    <w:p>
      <w:pPr>
        <w:pStyle w:val="null3"/>
        <w:ind w:firstLine="480"/>
        <w:jc w:val="both"/>
      </w:pPr>
      <w:r>
        <w:rPr>
          <w:sz w:val="24"/>
        </w:rPr>
        <w:t>任何一方有权获得因另一方违约而使该方遭受的任何损失、支出和费用（包括但不限于评估费、鉴定费、律师费、诉讼费/仲裁费、公证费、差旅费、保全费、担保保函费）的赔偿，该项赔偿由违约方支付。</w:t>
      </w:r>
    </w:p>
    <w:p>
      <w:pPr>
        <w:pStyle w:val="null3"/>
        <w:jc w:val="both"/>
      </w:pPr>
      <w:r>
        <w:rPr>
          <w:sz w:val="24"/>
        </w:rPr>
        <w:t>不减免和影响的事项</w:t>
      </w:r>
    </w:p>
    <w:p>
      <w:pPr>
        <w:pStyle w:val="null3"/>
        <w:ind w:firstLine="480"/>
        <w:jc w:val="both"/>
      </w:pPr>
      <w:r>
        <w:rPr>
          <w:sz w:val="24"/>
        </w:rPr>
        <w:t>16.1.</w:t>
      </w:r>
      <w:r>
        <w:rPr>
          <w:sz w:val="24"/>
        </w:rPr>
        <w:t>违约方对违约责任的承担并不能减免其在本合同项下的其他任何义务。</w:t>
      </w:r>
    </w:p>
    <w:p>
      <w:pPr>
        <w:pStyle w:val="null3"/>
        <w:ind w:firstLine="480"/>
        <w:jc w:val="both"/>
      </w:pPr>
      <w:r>
        <w:rPr>
          <w:sz w:val="24"/>
        </w:rPr>
        <w:t>16.2.</w:t>
      </w:r>
      <w:r>
        <w:rPr>
          <w:sz w:val="24"/>
        </w:rPr>
        <w:t>双方获得上述违约赔偿的权利不影响其在本合同项下的终止合同权利。</w:t>
      </w:r>
    </w:p>
    <w:p>
      <w:pPr>
        <w:pStyle w:val="null3"/>
        <w:jc w:val="both"/>
      </w:pPr>
      <w:r>
        <w:rPr>
          <w:sz w:val="24"/>
        </w:rPr>
        <w:t>违约赔偿责任</w:t>
      </w:r>
    </w:p>
    <w:p>
      <w:pPr>
        <w:pStyle w:val="null3"/>
        <w:jc w:val="both"/>
      </w:pPr>
      <w:r>
        <w:rPr>
          <w:sz w:val="24"/>
        </w:rPr>
        <w:t>甲方违约赔偿责任</w:t>
      </w:r>
    </w:p>
    <w:p>
      <w:pPr>
        <w:pStyle w:val="null3"/>
        <w:ind w:firstLine="480"/>
        <w:jc w:val="both"/>
      </w:pPr>
      <w:r>
        <w:rPr>
          <w:sz w:val="24"/>
        </w:rPr>
        <w:t>17.1.</w:t>
      </w:r>
      <w:r>
        <w:rPr>
          <w:sz w:val="24"/>
        </w:rPr>
        <w:t>甲方未按照本合同约定，及时足额向乙方支付相应的合同金额，则乙方有权向甲方发出书面催告，如甲方在收到书面催告通知后的三十日内仍未能支付的，则甲方除应支付应付未付的合同金额外，还应自收到书面催告通知后第【10】日起每日按照应付未付金额3‰的数额向乙方支付违约金，违约金累计不超过应付未付款3%。但因财政支付管理流程导致的支付延期除外。</w:t>
      </w:r>
    </w:p>
    <w:p>
      <w:pPr>
        <w:pStyle w:val="null3"/>
        <w:ind w:firstLine="480"/>
        <w:jc w:val="both"/>
      </w:pPr>
      <w:r>
        <w:rPr>
          <w:sz w:val="24"/>
        </w:rPr>
        <w:t>17.2.</w:t>
      </w:r>
      <w:r>
        <w:rPr>
          <w:sz w:val="24"/>
        </w:rPr>
        <w:t>付款时间为甲方向财政部门提出支付申请的时间，而非款项实际到达乙方账户的时间。如因政府财政支付流程导致的支付延期，甲方不承担责任，也不能作为乙方延迟履行或不履行合同义务的抗辩理由。</w:t>
      </w:r>
    </w:p>
    <w:p>
      <w:pPr>
        <w:pStyle w:val="null3"/>
        <w:ind w:firstLine="480"/>
        <w:jc w:val="both"/>
      </w:pPr>
      <w:r>
        <w:rPr>
          <w:sz w:val="24"/>
        </w:rPr>
        <w:t>17.3.</w:t>
      </w:r>
      <w:r>
        <w:rPr>
          <w:sz w:val="24"/>
        </w:rPr>
        <w:t>甲方支付的违约金和赔偿金总额不超过本合同金额的</w:t>
      </w:r>
      <w:r>
        <w:rPr>
          <w:sz w:val="24"/>
          <w:u w:val="single"/>
        </w:rPr>
        <w:t xml:space="preserve">  3  </w:t>
      </w:r>
      <w:r>
        <w:rPr>
          <w:sz w:val="24"/>
        </w:rPr>
        <w:t>%。</w:t>
      </w:r>
    </w:p>
    <w:p>
      <w:pPr>
        <w:pStyle w:val="null3"/>
        <w:jc w:val="both"/>
      </w:pPr>
      <w:r>
        <w:rPr>
          <w:sz w:val="24"/>
        </w:rPr>
        <w:t>乙方违约赔偿责任</w:t>
      </w:r>
    </w:p>
    <w:p>
      <w:pPr>
        <w:pStyle w:val="null3"/>
        <w:jc w:val="both"/>
      </w:pPr>
      <w:r>
        <w:rPr>
          <w:sz w:val="24"/>
        </w:rPr>
        <w:t>服务交付延误</w:t>
      </w:r>
    </w:p>
    <w:p>
      <w:pPr>
        <w:pStyle w:val="null3"/>
        <w:ind w:firstLine="480"/>
        <w:jc w:val="both"/>
      </w:pPr>
      <w:r>
        <w:rPr>
          <w:sz w:val="24"/>
        </w:rPr>
        <w:t>因乙方原因导致未能在本合同约定期限内交付产品或服务的，乙方应从逾期之日起每日按对应产品或服务总价的3‰的数额向甲方支付违约金，逾期三十日以上的，甲方有权终止合同并要求乙方一次性支付本合同总价20%的违约金，由此造成的甲方经济损失由乙方承担。</w:t>
      </w:r>
      <w:r>
        <w:rPr>
          <w:sz w:val="24"/>
        </w:rPr>
        <w:t>乙方服务期限内须严格遵守服务质量承诺及相关管理规定确保服务质量，对于违反服务质量承诺和服务水平约定造成服务质量下降的，乙方应向甲方承担相应的违约责任。</w:t>
      </w:r>
    </w:p>
    <w:p>
      <w:pPr>
        <w:pStyle w:val="null3"/>
        <w:jc w:val="both"/>
      </w:pPr>
      <w:r>
        <w:rPr>
          <w:sz w:val="24"/>
        </w:rPr>
        <w:t>质量违约责任</w:t>
      </w:r>
    </w:p>
    <w:p>
      <w:pPr>
        <w:pStyle w:val="null3"/>
        <w:jc w:val="both"/>
      </w:pPr>
      <w:r>
        <w:rPr>
          <w:sz w:val="24"/>
        </w:rPr>
        <w:t>过程质量不合格</w:t>
      </w:r>
    </w:p>
    <w:p>
      <w:pPr>
        <w:pStyle w:val="null3"/>
        <w:ind w:firstLine="480"/>
        <w:jc w:val="both"/>
      </w:pPr>
      <w:r>
        <w:rPr>
          <w:sz w:val="24"/>
        </w:rPr>
        <w:t>18.1</w:t>
      </w:r>
      <w:r>
        <w:rPr>
          <w:sz w:val="24"/>
        </w:rPr>
        <w:t>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件备查。</w:t>
      </w:r>
    </w:p>
    <w:p>
      <w:pPr>
        <w:pStyle w:val="null3"/>
        <w:ind w:firstLine="480"/>
        <w:jc w:val="both"/>
      </w:pPr>
      <w:r>
        <w:rPr>
          <w:sz w:val="24"/>
        </w:rPr>
        <w:t>18.2</w:t>
      </w:r>
      <w:r>
        <w:rPr>
          <w:sz w:val="24"/>
        </w:rPr>
        <w:t>甲方应结合项目评价结果、项目验收效果等情况对乙方的质量管理情况进行考评，对质量管理工作不力、造成不良后果的，按</w:t>
      </w:r>
      <w:r>
        <w:rPr>
          <w:sz w:val="24"/>
          <w:u w:val="single"/>
        </w:rPr>
        <w:t>违约</w:t>
      </w:r>
      <w:r>
        <w:rPr>
          <w:sz w:val="24"/>
        </w:rPr>
        <w:t>处理。</w:t>
      </w:r>
    </w:p>
    <w:p>
      <w:pPr>
        <w:pStyle w:val="null3"/>
        <w:jc w:val="both"/>
      </w:pPr>
      <w:r>
        <w:rPr>
          <w:sz w:val="24"/>
        </w:rPr>
        <w:t>服务最终验收不合格</w:t>
      </w:r>
    </w:p>
    <w:p>
      <w:pPr>
        <w:pStyle w:val="null3"/>
        <w:ind w:firstLine="480"/>
        <w:jc w:val="both"/>
      </w:pPr>
      <w:r>
        <w:rPr>
          <w:sz w:val="24"/>
        </w:rPr>
        <w:t>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w:t>
      </w:r>
      <w:r>
        <w:rPr>
          <w:sz w:val="24"/>
        </w:rPr>
        <w:t>须一次性支付本合同总价20%的违约金，</w:t>
      </w:r>
      <w:r>
        <w:rPr>
          <w:sz w:val="24"/>
        </w:rPr>
        <w:t>还应额外</w:t>
      </w:r>
      <w:r>
        <w:rPr>
          <w:sz w:val="24"/>
        </w:rPr>
        <w:t>赔偿因此给</w:t>
      </w:r>
      <w:r>
        <w:rPr>
          <w:sz w:val="24"/>
        </w:rPr>
        <w:t>甲方造成的直接经济损失。</w:t>
      </w:r>
    </w:p>
    <w:p>
      <w:pPr>
        <w:pStyle w:val="null3"/>
        <w:jc w:val="both"/>
      </w:pPr>
      <w:r>
        <w:rPr>
          <w:sz w:val="24"/>
        </w:rPr>
        <w:t>保密违约责任</w:t>
      </w:r>
    </w:p>
    <w:p>
      <w:pPr>
        <w:pStyle w:val="null3"/>
        <w:ind w:firstLine="480"/>
        <w:jc w:val="both"/>
      </w:pPr>
      <w:r>
        <w:rPr>
          <w:sz w:val="24"/>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jc w:val="both"/>
      </w:pPr>
      <w:r>
        <w:rPr>
          <w:sz w:val="24"/>
        </w:rPr>
        <w:t>争议解决方式</w:t>
      </w:r>
    </w:p>
    <w:p>
      <w:pPr>
        <w:pStyle w:val="null3"/>
        <w:ind w:firstLine="480"/>
        <w:jc w:val="both"/>
      </w:pPr>
      <w:r>
        <w:rPr>
          <w:sz w:val="24"/>
        </w:rPr>
        <w:t>19.1.</w:t>
      </w:r>
      <w:r>
        <w:rPr>
          <w:sz w:val="24"/>
        </w:rPr>
        <w:t>因履行合同所发生的一切争议，双方应友好协商解决，协商不成的，按下列第</w:t>
      </w:r>
      <w:r>
        <w:rPr>
          <w:sz w:val="24"/>
          <w:u w:val="single"/>
        </w:rPr>
        <w:t xml:space="preserve"> 1 </w:t>
      </w:r>
      <w:r>
        <w:rPr>
          <w:sz w:val="24"/>
        </w:rPr>
        <w:t>种方式解决：</w:t>
      </w:r>
    </w:p>
    <w:p>
      <w:pPr>
        <w:pStyle w:val="null3"/>
        <w:ind w:firstLine="480"/>
        <w:jc w:val="both"/>
      </w:pPr>
      <w:r>
        <w:rPr>
          <w:sz w:val="24"/>
        </w:rPr>
        <w:t>（1）提交广州仲裁委员会仲裁，仲裁裁决为终局裁决；</w:t>
      </w:r>
    </w:p>
    <w:p>
      <w:pPr>
        <w:pStyle w:val="null3"/>
        <w:ind w:firstLine="480"/>
        <w:jc w:val="both"/>
      </w:pPr>
      <w:r>
        <w:rPr>
          <w:sz w:val="24"/>
        </w:rPr>
        <w:t>（2）双方均同意向甲方所在地人民法院提起诉讼，律师代理费用等均由败诉方承担。</w:t>
      </w:r>
    </w:p>
    <w:p>
      <w:pPr>
        <w:pStyle w:val="null3"/>
        <w:ind w:firstLine="480"/>
        <w:jc w:val="both"/>
      </w:pPr>
      <w:r>
        <w:rPr>
          <w:sz w:val="24"/>
        </w:rPr>
        <w:t>19.2</w:t>
      </w:r>
      <w:r>
        <w:rPr>
          <w:sz w:val="24"/>
        </w:rPr>
        <w:t>在仲裁、诉讼进行过程中，双方将继续履行本合同未涉诉的其它部分（合同被解除或终止的除外）。</w:t>
      </w:r>
    </w:p>
    <w:p>
      <w:pPr>
        <w:pStyle w:val="null3"/>
        <w:ind w:firstLine="480"/>
        <w:jc w:val="both"/>
      </w:pPr>
      <w:r>
        <w:rPr>
          <w:sz w:val="24"/>
        </w:rPr>
        <w:t>19.3</w:t>
      </w:r>
      <w:r>
        <w:rPr>
          <w:sz w:val="24"/>
        </w:rPr>
        <w:t>双方对于合同履行期间难以确定过错归属的，可以向双方认可的第三方机构申请鉴定，确认责任。鉴定费用由主张对方存在过错的一方先行垫付，最终由鉴定存在过错的一方承担。</w:t>
      </w:r>
    </w:p>
    <w:p>
      <w:pPr>
        <w:pStyle w:val="null3"/>
        <w:ind w:firstLine="422"/>
        <w:jc w:val="center"/>
      </w:pPr>
      <w:r>
        <w:rPr>
          <w:sz w:val="24"/>
          <w:b/>
        </w:rPr>
        <w:t>第十章保密范围及责任</w:t>
      </w:r>
    </w:p>
    <w:p>
      <w:pPr>
        <w:pStyle w:val="null3"/>
        <w:jc w:val="both"/>
      </w:pPr>
      <w:r>
        <w:rPr>
          <w:sz w:val="24"/>
        </w:rPr>
        <w:t>保密信息范围</w:t>
      </w:r>
    </w:p>
    <w:p>
      <w:pPr>
        <w:pStyle w:val="null3"/>
        <w:ind w:left="210" w:firstLine="480"/>
        <w:jc w:val="both"/>
      </w:pPr>
      <w:r>
        <w:rPr>
          <w:sz w:val="24"/>
        </w:rPr>
        <w:t>20.1.</w:t>
      </w:r>
      <w:r>
        <w:rPr>
          <w:sz w:val="24"/>
        </w:rPr>
        <w:t>在本合同执行过程中乙方接触的甲方所有业务信息（包括但不限于合同、文档、方案、图纸、数据等）。</w:t>
      </w:r>
    </w:p>
    <w:p>
      <w:pPr>
        <w:pStyle w:val="null3"/>
        <w:ind w:left="210" w:firstLine="480"/>
        <w:jc w:val="both"/>
      </w:pPr>
      <w:r>
        <w:rPr>
          <w:sz w:val="24"/>
        </w:rPr>
        <w:t>20.2.</w:t>
      </w:r>
      <w:r>
        <w:rPr>
          <w:sz w:val="24"/>
        </w:rPr>
        <w:t>在本合同执行过程中接触的政府机关文件（包括但不限于内部发文、各类通知及会议记录等）。</w:t>
      </w:r>
    </w:p>
    <w:p>
      <w:pPr>
        <w:pStyle w:val="null3"/>
        <w:ind w:left="210" w:firstLine="480"/>
        <w:jc w:val="both"/>
      </w:pPr>
      <w:r>
        <w:rPr>
          <w:sz w:val="24"/>
        </w:rPr>
        <w:t>20.3.</w:t>
      </w:r>
      <w:r>
        <w:rPr>
          <w:sz w:val="24"/>
        </w:rPr>
        <w:t>其他详细保密协议条款内容见附件。</w:t>
      </w:r>
    </w:p>
    <w:p>
      <w:pPr>
        <w:pStyle w:val="null3"/>
        <w:jc w:val="both"/>
      </w:pPr>
      <w:r>
        <w:rPr>
          <w:sz w:val="24"/>
        </w:rPr>
        <w:t>保密责任</w:t>
      </w:r>
    </w:p>
    <w:p>
      <w:pPr>
        <w:pStyle w:val="null3"/>
        <w:ind w:left="210" w:right="30" w:firstLine="480"/>
        <w:jc w:val="left"/>
      </w:pPr>
      <w:r>
        <w:rPr>
          <w:sz w:val="24"/>
        </w:rPr>
        <w:t>21.1.</w:t>
      </w:r>
      <w:r>
        <w:rPr>
          <w:sz w:val="24"/>
        </w:rPr>
        <w:t>乙方对其因身份、职务、职业或技术关系而知悉的甲方商业秘密和党政机关保密信息应严格保守，保证不被披露或使用，包括意外或过失。</w:t>
      </w:r>
    </w:p>
    <w:p>
      <w:pPr>
        <w:pStyle w:val="null3"/>
        <w:ind w:left="210" w:right="30" w:firstLine="480"/>
        <w:jc w:val="left"/>
      </w:pPr>
      <w:r>
        <w:rPr>
          <w:sz w:val="24"/>
        </w:rPr>
        <w:t>21.2.</w:t>
      </w:r>
      <w:r>
        <w:rPr>
          <w:sz w:val="24"/>
        </w:rPr>
        <w:t>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210" w:right="30" w:firstLine="480"/>
        <w:jc w:val="left"/>
      </w:pPr>
      <w:r>
        <w:rPr>
          <w:sz w:val="24"/>
        </w:rPr>
        <w:t>21.3.</w:t>
      </w:r>
      <w:r>
        <w:rPr>
          <w:sz w:val="24"/>
        </w:rPr>
        <w:t>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210" w:right="30" w:firstLine="480"/>
        <w:jc w:val="left"/>
      </w:pPr>
      <w:r>
        <w:rPr>
          <w:sz w:val="24"/>
        </w:rPr>
        <w:t>21.4.</w:t>
      </w:r>
      <w:r>
        <w:rPr>
          <w:sz w:val="24"/>
        </w:rPr>
        <w:t>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210" w:right="30" w:firstLine="480"/>
        <w:jc w:val="left"/>
      </w:pPr>
      <w:r>
        <w:rPr>
          <w:sz w:val="24"/>
        </w:rPr>
        <w:t>21.5.</w:t>
      </w:r>
      <w:r>
        <w:rPr>
          <w:sz w:val="24"/>
        </w:rPr>
        <w:t>严禁泄露在工作中接触到的政府机关科技研究、发明、装备器材及其技术资料和政府工作信息。</w:t>
      </w:r>
    </w:p>
    <w:p>
      <w:pPr>
        <w:pStyle w:val="null3"/>
        <w:ind w:left="210" w:right="30" w:firstLine="480"/>
        <w:jc w:val="left"/>
      </w:pPr>
      <w:r>
        <w:rPr>
          <w:sz w:val="24"/>
        </w:rPr>
        <w:t>21.6.</w:t>
      </w:r>
      <w:r>
        <w:rPr>
          <w:sz w:val="24"/>
        </w:rPr>
        <w:t>未经甲方书面同意，乙方不得带领无关人员进入甲方办公场所，若从事政府项目工作，未经政府机关工作人员允许，不得进入与项目服务无关的政府机关其他办公场所。</w:t>
      </w:r>
    </w:p>
    <w:p>
      <w:pPr>
        <w:pStyle w:val="null3"/>
        <w:ind w:left="210" w:right="30" w:firstLine="480"/>
        <w:jc w:val="left"/>
      </w:pPr>
      <w:r>
        <w:rPr>
          <w:sz w:val="24"/>
        </w:rPr>
        <w:t>21.7.</w:t>
      </w:r>
      <w:r>
        <w:rPr>
          <w:sz w:val="24"/>
        </w:rPr>
        <w:t>乙方的保密义务延及乙方聘用的员工、工作人员，如因其员工、工作人员导致本合同保密义务的违反或商业秘密的泄露，由乙方承担全部违约责任。</w:t>
      </w:r>
    </w:p>
    <w:p>
      <w:pPr>
        <w:pStyle w:val="null3"/>
        <w:ind w:left="210" w:right="30" w:firstLine="480"/>
        <w:jc w:val="left"/>
      </w:pPr>
      <w:r>
        <w:rPr>
          <w:sz w:val="24"/>
        </w:rPr>
        <w:t>21.8.</w:t>
      </w:r>
      <w:r>
        <w:rPr>
          <w:sz w:val="24"/>
        </w:rPr>
        <w:t>涉及政府机关项目的保密内容可根据政府机关意见，相应增加修改。</w:t>
      </w:r>
    </w:p>
    <w:p>
      <w:pPr>
        <w:pStyle w:val="null3"/>
        <w:ind w:firstLine="422"/>
        <w:jc w:val="center"/>
      </w:pPr>
      <w:r>
        <w:rPr>
          <w:sz w:val="24"/>
          <w:b/>
        </w:rPr>
        <w:t>第十一章项目资产权属</w:t>
      </w:r>
    </w:p>
    <w:p>
      <w:pPr>
        <w:pStyle w:val="null3"/>
        <w:jc w:val="both"/>
      </w:pPr>
      <w:r>
        <w:rPr>
          <w:sz w:val="24"/>
        </w:rPr>
        <w:t>项目资产权属</w:t>
      </w:r>
    </w:p>
    <w:p>
      <w:pPr>
        <w:pStyle w:val="null3"/>
        <w:ind w:firstLine="480"/>
        <w:jc w:val="both"/>
      </w:pPr>
      <w:r>
        <w:rPr>
          <w:sz w:val="24"/>
        </w:rPr>
        <w:t>22.1.</w:t>
      </w:r>
      <w:r>
        <w:rPr>
          <w:sz w:val="24"/>
        </w:rPr>
        <w:t>本合同不会引起任何已申请、登记的知识产权所有权的转移。</w:t>
      </w:r>
    </w:p>
    <w:p>
      <w:pPr>
        <w:pStyle w:val="null3"/>
        <w:ind w:firstLine="480"/>
        <w:jc w:val="both"/>
      </w:pPr>
      <w:r>
        <w:rPr>
          <w:sz w:val="24"/>
        </w:rPr>
        <w:t>22.2.</w:t>
      </w:r>
      <w:r>
        <w:rPr>
          <w:sz w:val="24"/>
        </w:rPr>
        <w:t>甲乙双方一致同意，本合同所涉服务成果的知识产权归属按下列第</w:t>
      </w:r>
      <w:r>
        <w:rPr>
          <w:sz w:val="24"/>
          <w:u w:val="single"/>
        </w:rPr>
        <w:t xml:space="preserve">  2   </w:t>
      </w:r>
      <w:r>
        <w:rPr>
          <w:sz w:val="24"/>
        </w:rPr>
        <w:t>种方式处理：</w:t>
      </w:r>
    </w:p>
    <w:p>
      <w:pPr>
        <w:pStyle w:val="null3"/>
        <w:ind w:firstLine="480"/>
        <w:jc w:val="both"/>
      </w:pPr>
      <w:r>
        <w:rPr>
          <w:sz w:val="24"/>
        </w:rPr>
        <w:t>（1）乙方为履行本合同义务所形成的服务成果的知识产权归甲方所有。</w:t>
      </w:r>
    </w:p>
    <w:p>
      <w:pPr>
        <w:pStyle w:val="null3"/>
        <w:ind w:firstLine="480"/>
        <w:jc w:val="both"/>
      </w:pPr>
      <w:r>
        <w:rPr>
          <w:sz w:val="24"/>
        </w:rPr>
        <w:t>（2）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w:t>
      </w:r>
    </w:p>
    <w:p>
      <w:pPr>
        <w:pStyle w:val="null3"/>
        <w:ind w:firstLine="480"/>
        <w:jc w:val="both"/>
      </w:pPr>
      <w:r>
        <w:rPr>
          <w:sz w:val="24"/>
        </w:rPr>
        <w:t>（3）本项目为服务租用，不涉及知识产权权属转移。</w:t>
      </w:r>
    </w:p>
    <w:p>
      <w:pPr>
        <w:pStyle w:val="null3"/>
        <w:ind w:firstLine="480"/>
        <w:jc w:val="both"/>
      </w:pPr>
      <w:r>
        <w:rPr>
          <w:sz w:val="24"/>
        </w:rPr>
        <w:t>22.3.</w:t>
      </w:r>
      <w:r>
        <w:rPr>
          <w:sz w:val="24"/>
        </w:rPr>
        <w:t>本合同所涉及的数据所有权归政府所有。乙方只能用于履行本合同之义务或用于经甲方书面明确同意的其他用途。</w:t>
      </w:r>
    </w:p>
    <w:p>
      <w:pPr>
        <w:pStyle w:val="null3"/>
        <w:ind w:firstLine="480"/>
        <w:jc w:val="both"/>
      </w:pPr>
      <w:r>
        <w:rPr>
          <w:sz w:val="24"/>
        </w:rPr>
        <w:t>22.4.</w:t>
      </w:r>
      <w:r>
        <w:rPr>
          <w:sz w:val="24"/>
        </w:rPr>
        <w:t>乙方提供的相关软件应是自行开发的产品或具备合法、合规授权，满足知识产权、安全等保三级等方面的有关规定和要求。</w:t>
      </w:r>
    </w:p>
    <w:p>
      <w:pPr>
        <w:pStyle w:val="null3"/>
        <w:ind w:firstLine="480"/>
        <w:jc w:val="both"/>
      </w:pPr>
      <w:r>
        <w:rPr>
          <w:sz w:val="24"/>
        </w:rPr>
        <w:t>22.5.</w:t>
      </w:r>
      <w:r>
        <w:rPr>
          <w:sz w:val="24"/>
        </w:rPr>
        <w:t>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ind w:firstLine="480"/>
        <w:jc w:val="both"/>
      </w:pPr>
      <w:r>
        <w:rPr>
          <w:sz w:val="24"/>
          <w:b/>
        </w:rPr>
        <w:t>第十二章其他约定</w:t>
      </w:r>
    </w:p>
    <w:p>
      <w:pPr>
        <w:pStyle w:val="null3"/>
        <w:jc w:val="both"/>
      </w:pPr>
      <w:r>
        <w:rPr>
          <w:sz w:val="24"/>
        </w:rPr>
        <w:t>其他约定</w:t>
      </w:r>
    </w:p>
    <w:p>
      <w:pPr>
        <w:pStyle w:val="null3"/>
        <w:jc w:val="both"/>
      </w:pPr>
      <w:r>
        <w:rPr>
          <w:sz w:val="24"/>
        </w:rPr>
        <w:t>合同构成</w:t>
      </w:r>
    </w:p>
    <w:p>
      <w:pPr>
        <w:pStyle w:val="null3"/>
        <w:ind w:firstLine="480"/>
        <w:jc w:val="left"/>
      </w:pPr>
      <w:r>
        <w:rPr>
          <w:sz w:val="24"/>
        </w:rPr>
        <w:t>23.1.</w:t>
      </w:r>
      <w:r>
        <w:rPr>
          <w:sz w:val="24"/>
        </w:rPr>
        <w:t>下列文件均为本合同不可分割的组成部分，具有同等法律效力：</w:t>
      </w:r>
    </w:p>
    <w:p>
      <w:pPr>
        <w:pStyle w:val="null3"/>
        <w:ind w:firstLine="480"/>
        <w:jc w:val="left"/>
      </w:pPr>
      <w:r>
        <w:rPr>
          <w:sz w:val="24"/>
        </w:rPr>
        <w:t>（1）中标通知书；</w:t>
      </w:r>
    </w:p>
    <w:p>
      <w:pPr>
        <w:pStyle w:val="null3"/>
        <w:ind w:firstLine="480"/>
        <w:jc w:val="left"/>
      </w:pPr>
      <w:r>
        <w:rPr>
          <w:sz w:val="24"/>
        </w:rPr>
        <w:t>（2）采购文件；</w:t>
      </w:r>
    </w:p>
    <w:p>
      <w:pPr>
        <w:pStyle w:val="null3"/>
        <w:ind w:firstLine="480"/>
        <w:jc w:val="left"/>
      </w:pPr>
      <w:r>
        <w:rPr>
          <w:sz w:val="24"/>
        </w:rPr>
        <w:t>（3）乙方中标的报价文件；</w:t>
      </w:r>
    </w:p>
    <w:p>
      <w:pPr>
        <w:pStyle w:val="null3"/>
        <w:ind w:firstLine="480"/>
        <w:jc w:val="left"/>
      </w:pPr>
      <w:r>
        <w:rPr>
          <w:sz w:val="24"/>
        </w:rPr>
        <w:t>（4）在合同实施过程中双方共同签署的补充协议；</w:t>
      </w:r>
    </w:p>
    <w:p>
      <w:pPr>
        <w:pStyle w:val="null3"/>
        <w:ind w:firstLine="480"/>
        <w:jc w:val="left"/>
      </w:pPr>
      <w:r>
        <w:rPr>
          <w:sz w:val="24"/>
        </w:rPr>
        <w:t>（5）附件。</w:t>
      </w:r>
    </w:p>
    <w:p>
      <w:pPr>
        <w:pStyle w:val="null3"/>
        <w:ind w:firstLine="480"/>
        <w:jc w:val="left"/>
      </w:pPr>
      <w:r>
        <w:rPr>
          <w:sz w:val="24"/>
        </w:rPr>
        <w:t>上述文件先后解释顺序为：在合同实施过程中双方共同签署的补充协议、本合同书、合同附件、中标通知书、采购文件、乙方中标的报价文件。补充协议之间如有冲突，以对乙方要求较高或对甲方更有利的条款为准。</w:t>
      </w:r>
    </w:p>
    <w:p>
      <w:pPr>
        <w:pStyle w:val="null3"/>
        <w:jc w:val="both"/>
      </w:pPr>
      <w:r>
        <w:rPr>
          <w:sz w:val="24"/>
        </w:rPr>
        <w:t>合同变更与修订</w:t>
      </w:r>
    </w:p>
    <w:p>
      <w:pPr>
        <w:pStyle w:val="null3"/>
        <w:ind w:firstLine="480"/>
        <w:jc w:val="left"/>
      </w:pPr>
      <w:r>
        <w:rPr>
          <w:sz w:val="24"/>
        </w:rPr>
        <w:t>23.1.</w:t>
      </w:r>
      <w:r>
        <w:rPr>
          <w:sz w:val="24"/>
        </w:rPr>
        <w:t>除另有约定，本合同任何修改、补充或变更必须经双方协商一致，并书面签订补充协议。</w:t>
      </w:r>
    </w:p>
    <w:p>
      <w:pPr>
        <w:pStyle w:val="null3"/>
        <w:ind w:firstLine="480"/>
        <w:jc w:val="left"/>
      </w:pPr>
      <w:r>
        <w:rPr>
          <w:sz w:val="24"/>
        </w:rPr>
        <w:t>23.2.</w:t>
      </w:r>
      <w:r>
        <w:rPr>
          <w:sz w:val="24"/>
        </w:rPr>
        <w:t>如果本合同的任何条款不合法、无效或不能执行，则：</w:t>
      </w:r>
    </w:p>
    <w:p>
      <w:pPr>
        <w:pStyle w:val="null3"/>
        <w:ind w:firstLine="480"/>
        <w:jc w:val="left"/>
      </w:pPr>
      <w:r>
        <w:rPr>
          <w:sz w:val="24"/>
        </w:rPr>
        <w:t>（1）并不影响其他条款的效力和执行；</w:t>
      </w:r>
    </w:p>
    <w:p>
      <w:pPr>
        <w:pStyle w:val="null3"/>
        <w:ind w:firstLine="480"/>
        <w:jc w:val="left"/>
      </w:pPr>
      <w:r>
        <w:rPr>
          <w:sz w:val="24"/>
        </w:rPr>
        <w:t>（2）双方应商定对不合法、无效或不能执行的条款进行修改，使之合法、有效并可执行；修改或更改应尽可能平衡双方之间的利益。</w:t>
      </w:r>
    </w:p>
    <w:p>
      <w:pPr>
        <w:pStyle w:val="null3"/>
        <w:ind w:firstLine="480"/>
        <w:jc w:val="left"/>
      </w:pPr>
      <w:r>
        <w:rPr>
          <w:sz w:val="24"/>
        </w:rPr>
        <w:t>23.3.</w:t>
      </w:r>
      <w:r>
        <w:rPr>
          <w:sz w:val="24"/>
        </w:rPr>
        <w:t>项目变更时为确保效率，如无涉及项目资金变动，服务项目可按照协商过程中确认的往来文件立即实施。如涉及项目资金变动，双方必须就相关变更事项签订补充协议。</w:t>
      </w:r>
    </w:p>
    <w:p>
      <w:pPr>
        <w:pStyle w:val="null3"/>
        <w:jc w:val="both"/>
      </w:pPr>
      <w:r>
        <w:rPr>
          <w:sz w:val="24"/>
        </w:rPr>
        <w:t>合同适用法律</w:t>
      </w:r>
    </w:p>
    <w:p>
      <w:pPr>
        <w:pStyle w:val="null3"/>
        <w:ind w:firstLine="480"/>
        <w:jc w:val="both"/>
      </w:pPr>
      <w:r>
        <w:rPr>
          <w:sz w:val="24"/>
        </w:rPr>
        <w:t>本合同的成立、有效性、解释、履行、签署、修订和终止以及争议的解决适用中华人民共和国法律。</w:t>
      </w:r>
    </w:p>
    <w:p>
      <w:pPr>
        <w:pStyle w:val="null3"/>
        <w:jc w:val="both"/>
      </w:pPr>
      <w:r>
        <w:rPr>
          <w:sz w:val="24"/>
        </w:rPr>
        <w:t>不弃权</w:t>
      </w:r>
    </w:p>
    <w:p>
      <w:pPr>
        <w:pStyle w:val="null3"/>
        <w:ind w:firstLine="480"/>
        <w:jc w:val="both"/>
      </w:pPr>
      <w:r>
        <w:rPr>
          <w:sz w:val="24"/>
        </w:rPr>
        <w:t>除非另有规定，一方未行使或迟延行使本合同项下的权利、权力并不构成放弃这些权利、权力，而单一或部分行使这些权利、权力并不排斥行使任何其他权利、权力。</w:t>
      </w:r>
    </w:p>
    <w:p>
      <w:pPr>
        <w:pStyle w:val="null3"/>
        <w:jc w:val="both"/>
      </w:pPr>
      <w:r>
        <w:rPr>
          <w:sz w:val="24"/>
        </w:rPr>
        <w:t>通知</w:t>
      </w:r>
    </w:p>
    <w:p>
      <w:pPr>
        <w:pStyle w:val="null3"/>
        <w:ind w:firstLine="480"/>
        <w:jc w:val="both"/>
      </w:pPr>
      <w:r>
        <w:rPr>
          <w:sz w:val="24"/>
        </w:rPr>
        <w:t>24.1.</w:t>
      </w:r>
      <w:r>
        <w:rPr>
          <w:sz w:val="24"/>
        </w:rPr>
        <w:t>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pStyle w:val="null3"/>
        <w:ind w:firstLine="480"/>
        <w:jc w:val="both"/>
      </w:pPr>
      <w:r>
        <w:rPr>
          <w:sz w:val="24"/>
        </w:rPr>
        <w:t>24.2.</w:t>
      </w:r>
      <w:r>
        <w:rPr>
          <w:sz w:val="24"/>
        </w:rPr>
        <w:t>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jc w:val="both"/>
      </w:pPr>
      <w:r>
        <w:rPr>
          <w:sz w:val="24"/>
        </w:rPr>
        <w:t>合同生效条件</w:t>
      </w:r>
    </w:p>
    <w:p>
      <w:pPr>
        <w:pStyle w:val="null3"/>
        <w:ind w:firstLine="480"/>
        <w:jc w:val="left"/>
      </w:pPr>
      <w:r>
        <w:rPr>
          <w:sz w:val="24"/>
        </w:rPr>
        <w:t>本合同经甲乙双方法定代表人或授权委托代理人签字，并盖章后生效。</w:t>
      </w:r>
    </w:p>
    <w:p>
      <w:pPr>
        <w:pStyle w:val="null3"/>
        <w:jc w:val="both"/>
      </w:pPr>
      <w:r>
        <w:rPr>
          <w:sz w:val="24"/>
        </w:rPr>
        <w:t>合同份数</w:t>
      </w:r>
    </w:p>
    <w:p>
      <w:pPr>
        <w:pStyle w:val="null3"/>
        <w:ind w:firstLine="480"/>
        <w:jc w:val="both"/>
      </w:pPr>
      <w:r>
        <w:rPr>
          <w:sz w:val="24"/>
        </w:rPr>
        <w:t>本合同一式</w:t>
      </w:r>
      <w:r>
        <w:rPr>
          <w:sz w:val="24"/>
          <w:u w:val="single"/>
        </w:rPr>
        <w:t>陆</w:t>
      </w:r>
      <w:r>
        <w:rPr>
          <w:sz w:val="24"/>
        </w:rPr>
        <w:t>份，甲方执</w:t>
      </w:r>
      <w:r>
        <w:rPr>
          <w:sz w:val="24"/>
          <w:u w:val="single"/>
        </w:rPr>
        <w:t>肆</w:t>
      </w:r>
      <w:r>
        <w:rPr>
          <w:sz w:val="24"/>
        </w:rPr>
        <w:t>份，乙方执</w:t>
      </w:r>
      <w:r>
        <w:rPr>
          <w:sz w:val="24"/>
          <w:u w:val="single"/>
        </w:rPr>
        <w:t xml:space="preserve">贰 </w:t>
      </w:r>
      <w:r>
        <w:rPr>
          <w:sz w:val="24"/>
        </w:rPr>
        <w:t>份（含采购代理机构备案壹份），具有同等法律效力。</w:t>
      </w:r>
    </w:p>
    <w:p>
      <w:pPr>
        <w:pStyle w:val="null3"/>
        <w:jc w:val="both"/>
      </w:pPr>
      <w:r>
        <w:rPr>
          <w:sz w:val="24"/>
        </w:rPr>
        <w:t>合同页数</w:t>
      </w:r>
    </w:p>
    <w:p>
      <w:pPr>
        <w:pStyle w:val="null3"/>
        <w:ind w:firstLine="480"/>
        <w:jc w:val="both"/>
      </w:pPr>
      <w:r>
        <w:rPr>
          <w:sz w:val="24"/>
        </w:rPr>
        <w:t>本合同正文（不含封面、编写说明及签署页）合计页A4纸张，附件份共页A4纸张。缺页之合同为无效合同。</w:t>
      </w:r>
    </w:p>
    <w:p>
      <w:pPr>
        <w:pStyle w:val="null3"/>
        <w:jc w:val="both"/>
      </w:pPr>
      <w:r>
        <w:rPr>
          <w:sz w:val="24"/>
        </w:rPr>
        <w:t>附件：</w:t>
      </w:r>
    </w:p>
    <w:p>
      <w:pPr>
        <w:pStyle w:val="null3"/>
        <w:ind w:firstLine="480"/>
        <w:jc w:val="both"/>
      </w:pPr>
      <w:r>
        <w:rPr>
          <w:sz w:val="24"/>
        </w:rPr>
        <w:t>1.</w:t>
      </w:r>
      <w:r>
        <w:rPr>
          <w:sz w:val="24"/>
        </w:rPr>
        <w:t>保密协议</w:t>
      </w:r>
    </w:p>
    <w:p>
      <w:pPr>
        <w:pStyle w:val="null3"/>
        <w:ind w:firstLine="480"/>
        <w:jc w:val="both"/>
      </w:pPr>
      <w:r>
        <w:rPr>
          <w:sz w:val="24"/>
        </w:rPr>
        <w:t>2.</w:t>
      </w:r>
      <w:r>
        <w:rPr>
          <w:sz w:val="24"/>
        </w:rPr>
        <w:t>反商业贿赂协议</w:t>
      </w:r>
    </w:p>
    <w:p>
      <w:pPr>
        <w:pStyle w:val="null3"/>
        <w:jc w:val="both"/>
      </w:pPr>
      <w:r>
        <w:rPr>
          <w:sz w:val="24"/>
          <w:b/>
        </w:rPr>
        <w:t>甲方（盖章）：                    乙方（盖章）：</w:t>
      </w:r>
    </w:p>
    <w:p>
      <w:pPr>
        <w:pStyle w:val="null3"/>
        <w:jc w:val="both"/>
      </w:pPr>
      <w:r>
        <w:rPr>
          <w:sz w:val="24"/>
          <w:b/>
        </w:rPr>
        <w:t xml:space="preserve">法定代表人或                              法定代表人或  </w:t>
      </w:r>
    </w:p>
    <w:p>
      <w:pPr>
        <w:pStyle w:val="null3"/>
        <w:jc w:val="both"/>
      </w:pPr>
      <w:r>
        <w:rPr>
          <w:sz w:val="24"/>
          <w:b/>
        </w:rPr>
        <w:t>授权代表（签字/章）：              授权代表（签字/章）：</w:t>
      </w:r>
    </w:p>
    <w:p>
      <w:pPr>
        <w:pStyle w:val="null3"/>
        <w:jc w:val="both"/>
      </w:pPr>
      <w:r>
        <w:rPr>
          <w:sz w:val="24"/>
        </w:rPr>
        <w:t>签定日期：　　　年　　月　　日       签定日期：　　　年　　月　　日</w:t>
      </w:r>
    </w:p>
    <w:p>
      <w:pPr>
        <w:pStyle w:val="null3"/>
      </w:pPr>
      <w:r>
        <w:rPr>
          <w:sz w:val="24"/>
          <w:b/>
        </w:rPr>
        <w:t>保密协议</w:t>
      </w:r>
    </w:p>
    <w:p>
      <w:pPr>
        <w:pStyle w:val="null3"/>
        <w:ind w:firstLine="422"/>
        <w:jc w:val="center"/>
      </w:pPr>
      <w:r>
        <w:rPr>
          <w:sz w:val="24"/>
          <w:b/>
        </w:rPr>
        <w:t>保密协议</w:t>
      </w:r>
    </w:p>
    <w:p>
      <w:pPr>
        <w:pStyle w:val="null3"/>
        <w:ind w:firstLine="480"/>
        <w:jc w:val="both"/>
      </w:pPr>
      <w:r>
        <w:rPr>
          <w:sz w:val="24"/>
        </w:rPr>
        <w:t>致：</w:t>
      </w:r>
      <w:r>
        <w:rPr>
          <w:sz w:val="24"/>
          <w:u w:val="single"/>
        </w:rPr>
        <w:t>广东省戒毒管理局</w:t>
      </w:r>
    </w:p>
    <w:p>
      <w:pPr>
        <w:pStyle w:val="null3"/>
        <w:ind w:firstLine="480"/>
        <w:jc w:val="both"/>
      </w:pPr>
      <w:r>
        <w:rPr>
          <w:sz w:val="24"/>
        </w:rPr>
        <w:t>为保护合作方甲方的合法利益，保证合作双方实现顺利合作，避免因信息泄露而给甲方造成损失，本项目的服务方以及参与本项目的所有员工承诺遵守本保密协议内容。</w:t>
      </w:r>
    </w:p>
    <w:p>
      <w:pPr>
        <w:pStyle w:val="null3"/>
        <w:ind w:firstLine="480"/>
        <w:jc w:val="both"/>
      </w:pPr>
      <w:r>
        <w:rPr>
          <w:sz w:val="24"/>
        </w:rPr>
        <w:t>一、保密信息定义</w:t>
      </w:r>
    </w:p>
    <w:p>
      <w:pPr>
        <w:pStyle w:val="null3"/>
        <w:ind w:firstLine="480"/>
        <w:jc w:val="both"/>
      </w:pPr>
      <w:r>
        <w:rPr>
          <w:sz w:val="24"/>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pStyle w:val="null3"/>
        <w:ind w:firstLine="480"/>
        <w:jc w:val="both"/>
      </w:pPr>
      <w:r>
        <w:rPr>
          <w:sz w:val="24"/>
        </w:rPr>
        <w:t>1.</w:t>
      </w:r>
      <w:r>
        <w:rPr>
          <w:sz w:val="24"/>
        </w:rPr>
        <w:t>甲方在项目实施中为乙方及乙方工作人员提供必要的数据、程序、用户名、口令和资料等；</w:t>
      </w:r>
    </w:p>
    <w:p>
      <w:pPr>
        <w:pStyle w:val="null3"/>
        <w:ind w:firstLine="480"/>
        <w:jc w:val="both"/>
      </w:pPr>
      <w:r>
        <w:rPr>
          <w:sz w:val="24"/>
        </w:rPr>
        <w:t>2.</w:t>
      </w:r>
      <w:r>
        <w:rPr>
          <w:sz w:val="24"/>
        </w:rPr>
        <w:t>在对甲方提供服务工作中涉及的业务及技术文档，包括政策、方案设计细节、程序文件、数据结构，以及相关业务系统的硬软件、文档，测试和测试产生的数据等；</w:t>
      </w:r>
    </w:p>
    <w:p>
      <w:pPr>
        <w:pStyle w:val="null3"/>
        <w:ind w:firstLine="480"/>
        <w:jc w:val="both"/>
      </w:pPr>
      <w:r>
        <w:rPr>
          <w:sz w:val="24"/>
        </w:rPr>
        <w:t>3.</w:t>
      </w:r>
      <w:r>
        <w:rPr>
          <w:sz w:val="24"/>
        </w:rPr>
        <w:t>服务过程中产生的所有成果为保密的内容；</w:t>
      </w:r>
    </w:p>
    <w:p>
      <w:pPr>
        <w:pStyle w:val="null3"/>
        <w:ind w:firstLine="480"/>
        <w:jc w:val="both"/>
      </w:pPr>
      <w:r>
        <w:rPr>
          <w:sz w:val="24"/>
        </w:rPr>
        <w:t>4.</w:t>
      </w:r>
      <w:r>
        <w:rPr>
          <w:sz w:val="24"/>
        </w:rPr>
        <w:t>其他甲方合理认为并申明属于保密信息的内容。</w:t>
      </w:r>
    </w:p>
    <w:p>
      <w:pPr>
        <w:pStyle w:val="null3"/>
        <w:ind w:firstLine="480"/>
        <w:jc w:val="both"/>
      </w:pPr>
      <w:r>
        <w:rPr>
          <w:sz w:val="24"/>
        </w:rPr>
        <w:t>二、保密要求</w:t>
      </w:r>
    </w:p>
    <w:p>
      <w:pPr>
        <w:pStyle w:val="null3"/>
        <w:ind w:firstLine="480"/>
        <w:jc w:val="both"/>
      </w:pPr>
      <w:r>
        <w:rPr>
          <w:sz w:val="24"/>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pPr>
        <w:pStyle w:val="null3"/>
        <w:ind w:firstLine="480"/>
        <w:jc w:val="both"/>
      </w:pPr>
      <w:r>
        <w:rPr>
          <w:sz w:val="24"/>
        </w:rPr>
        <w:t>1.</w:t>
      </w:r>
      <w:r>
        <w:rPr>
          <w:sz w:val="24"/>
        </w:rPr>
        <w:t>承诺人始终对保密资料保密，不在项目之外使用甲方提供的保密信息及因履行本项目而掌握的保密信息。</w:t>
      </w:r>
    </w:p>
    <w:p>
      <w:pPr>
        <w:pStyle w:val="null3"/>
        <w:ind w:firstLine="480"/>
        <w:jc w:val="both"/>
      </w:pPr>
      <w:r>
        <w:rPr>
          <w:sz w:val="24"/>
        </w:rPr>
        <w:t>2.</w:t>
      </w:r>
      <w:r>
        <w:rPr>
          <w:sz w:val="24"/>
        </w:rPr>
        <w:t>未经甲方书面同意，不向任何第三方提供保密信息以及可以接触上述保密信息的手段，包括在公开场合展览，公开对外宣传，作为文章、讯息、参考数据发表等。</w:t>
      </w:r>
    </w:p>
    <w:p>
      <w:pPr>
        <w:pStyle w:val="null3"/>
        <w:ind w:firstLine="480"/>
        <w:jc w:val="both"/>
      </w:pPr>
      <w:r>
        <w:rPr>
          <w:sz w:val="24"/>
        </w:rPr>
        <w:t>3.</w:t>
      </w:r>
      <w:r>
        <w:rPr>
          <w:sz w:val="24"/>
        </w:rPr>
        <w:t>只向项目相关人员（包括各自的领导﹑同事和雇员等）为商讨合作项目而有需要知悉保密信息的人士披露保密信息；并保证上述各相关人员的行为将会符合本守则的规定。</w:t>
      </w:r>
    </w:p>
    <w:p>
      <w:pPr>
        <w:pStyle w:val="null3"/>
        <w:ind w:firstLine="480"/>
        <w:jc w:val="both"/>
      </w:pPr>
      <w:r>
        <w:rPr>
          <w:sz w:val="24"/>
        </w:rPr>
        <w:t>4.</w:t>
      </w:r>
      <w:r>
        <w:rPr>
          <w:sz w:val="24"/>
        </w:rPr>
        <w:t>在商讨合作项目的过程中，若需向第三方披露对方的保密信息，应取得甲方书面许可，并要求该第三方不得向任何其它人士泄露保密信息。</w:t>
      </w:r>
    </w:p>
    <w:p>
      <w:pPr>
        <w:pStyle w:val="null3"/>
        <w:ind w:firstLine="480"/>
        <w:jc w:val="both"/>
      </w:pPr>
      <w:r>
        <w:rPr>
          <w:sz w:val="24"/>
        </w:rPr>
        <w:t>5.</w:t>
      </w:r>
      <w:r>
        <w:rPr>
          <w:sz w:val="24"/>
        </w:rPr>
        <w:t>有关保密的内容和义务，未经甲方解封则长期有效。</w:t>
      </w:r>
    </w:p>
    <w:p>
      <w:pPr>
        <w:pStyle w:val="null3"/>
        <w:jc w:val="left"/>
      </w:pPr>
      <w:r>
        <w:rPr>
          <w:sz w:val="24"/>
        </w:rPr>
        <w:t>承诺人: （法定代表人或委托代理人签字/章并盖单位公章）</w:t>
      </w:r>
    </w:p>
    <w:p>
      <w:pPr>
        <w:pStyle w:val="null3"/>
        <w:jc w:val="left"/>
      </w:pPr>
      <w:r>
        <w:rPr>
          <w:sz w:val="24"/>
        </w:rPr>
        <w:t xml:space="preserve">日  期：                               </w:t>
      </w:r>
    </w:p>
    <w:p>
      <w:pPr>
        <w:pStyle w:val="null3"/>
      </w:pPr>
      <w:r>
        <w:rPr>
          <w:sz w:val="24"/>
          <w:b/>
        </w:rPr>
        <w:t>反商业贿赂协议</w:t>
      </w:r>
    </w:p>
    <w:p>
      <w:pPr>
        <w:pStyle w:val="null3"/>
        <w:ind w:firstLine="422"/>
        <w:jc w:val="both"/>
      </w:pPr>
      <w:r>
        <w:rPr>
          <w:sz w:val="24"/>
          <w:b/>
        </w:rPr>
        <w:t>反商业贿赂协议</w:t>
      </w:r>
    </w:p>
    <w:p>
      <w:pPr>
        <w:pStyle w:val="null3"/>
        <w:ind w:firstLine="480"/>
        <w:jc w:val="both"/>
      </w:pPr>
      <w:r>
        <w:rPr>
          <w:sz w:val="24"/>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pPr>
        <w:pStyle w:val="null3"/>
        <w:ind w:firstLine="480"/>
        <w:jc w:val="both"/>
      </w:pPr>
      <w:r>
        <w:rPr>
          <w:sz w:val="24"/>
        </w:rPr>
        <w:t>一、甲乙双方的权利和义务</w:t>
      </w:r>
    </w:p>
    <w:p>
      <w:pPr>
        <w:pStyle w:val="null3"/>
        <w:ind w:firstLine="480"/>
        <w:jc w:val="both"/>
      </w:pPr>
      <w:r>
        <w:rPr>
          <w:sz w:val="24"/>
        </w:rPr>
        <w:t>1.</w:t>
      </w:r>
      <w:r>
        <w:rPr>
          <w:sz w:val="24"/>
        </w:rPr>
        <w:t>严格遵守党的政策规定和国家有关法律法规及广东省委、省政府关于反商业贿赂和加强党风廉政建设的有关规定。</w:t>
      </w:r>
    </w:p>
    <w:p>
      <w:pPr>
        <w:pStyle w:val="null3"/>
        <w:ind w:firstLine="480"/>
        <w:jc w:val="both"/>
      </w:pPr>
      <w:r>
        <w:rPr>
          <w:sz w:val="24"/>
        </w:rPr>
        <w:t>2.</w:t>
      </w:r>
      <w:r>
        <w:rPr>
          <w:sz w:val="24"/>
        </w:rPr>
        <w:t>严格执行本项目的合同文件，自觉按合同办事。</w:t>
      </w:r>
    </w:p>
    <w:p>
      <w:pPr>
        <w:pStyle w:val="null3"/>
        <w:ind w:firstLine="480"/>
        <w:jc w:val="both"/>
      </w:pPr>
      <w:r>
        <w:rPr>
          <w:sz w:val="24"/>
        </w:rPr>
        <w:t>3.</w:t>
      </w:r>
      <w:r>
        <w:rPr>
          <w:sz w:val="24"/>
        </w:rPr>
        <w:t>双方的业务活动坚持公开、公正、诚信、透明的原则(法律认定的商业秘密和合同文件另有规定除外)，不得损害国家和集体利益，违反项目管理规章制度。</w:t>
      </w:r>
    </w:p>
    <w:p>
      <w:pPr>
        <w:pStyle w:val="null3"/>
        <w:ind w:firstLine="480"/>
        <w:jc w:val="both"/>
      </w:pPr>
      <w:r>
        <w:rPr>
          <w:sz w:val="24"/>
        </w:rPr>
        <w:t>4.</w:t>
      </w:r>
      <w:r>
        <w:rPr>
          <w:sz w:val="24"/>
        </w:rPr>
        <w:t>建立健全反商业贿赂和廉政制度，开展相关教育，设立反商业贿赂和廉政告示牌。公布举报电话，监督并认真查处违法违纪行为。</w:t>
      </w:r>
    </w:p>
    <w:p>
      <w:pPr>
        <w:pStyle w:val="null3"/>
        <w:ind w:firstLine="480"/>
        <w:jc w:val="both"/>
      </w:pPr>
      <w:r>
        <w:rPr>
          <w:sz w:val="24"/>
        </w:rPr>
        <w:t>5.</w:t>
      </w:r>
      <w:r>
        <w:rPr>
          <w:sz w:val="24"/>
        </w:rPr>
        <w:t>发现对方在业务活动中有违反商业贿赂和廉政规定的行为，有及时提醒对方纠正的权利和义务。</w:t>
      </w:r>
    </w:p>
    <w:p>
      <w:pPr>
        <w:pStyle w:val="null3"/>
        <w:ind w:firstLine="480"/>
        <w:jc w:val="both"/>
      </w:pPr>
      <w:r>
        <w:rPr>
          <w:sz w:val="24"/>
        </w:rPr>
        <w:t>6.</w:t>
      </w:r>
      <w:r>
        <w:rPr>
          <w:sz w:val="24"/>
        </w:rPr>
        <w:t>发现对方严重违反合同义务条款的行为，有向其上级有关部门举报、建议给予处理并要求告知处理结果的权利。</w:t>
      </w:r>
    </w:p>
    <w:p>
      <w:pPr>
        <w:pStyle w:val="null3"/>
        <w:ind w:firstLine="480"/>
        <w:jc w:val="both"/>
      </w:pPr>
      <w:r>
        <w:rPr>
          <w:sz w:val="24"/>
        </w:rPr>
        <w:t>7.</w:t>
      </w:r>
      <w:r>
        <w:rPr>
          <w:sz w:val="24"/>
        </w:rPr>
        <w:t>双方或双方与系统设计、软件开发、系统集成、设备材料供应等相关单位不得串通、弄虚作假谋取不正当利益或降低服务质量等损害国家利益。</w:t>
      </w:r>
    </w:p>
    <w:p>
      <w:pPr>
        <w:pStyle w:val="null3"/>
        <w:ind w:firstLine="480"/>
        <w:jc w:val="both"/>
      </w:pPr>
      <w:r>
        <w:rPr>
          <w:sz w:val="24"/>
        </w:rPr>
        <w:t>8.</w:t>
      </w:r>
      <w:r>
        <w:rPr>
          <w:sz w:val="24"/>
        </w:rPr>
        <w:t>乙方遵守《反商业贿赂协议》情况纳入甲方对乙方的绩效考评范围。</w:t>
      </w:r>
    </w:p>
    <w:p>
      <w:pPr>
        <w:pStyle w:val="null3"/>
        <w:ind w:firstLine="480"/>
        <w:jc w:val="both"/>
      </w:pPr>
      <w:r>
        <w:rPr>
          <w:sz w:val="24"/>
        </w:rPr>
        <w:t>二、甲方的义务</w:t>
      </w:r>
    </w:p>
    <w:p>
      <w:pPr>
        <w:pStyle w:val="null3"/>
        <w:ind w:firstLine="480"/>
        <w:jc w:val="both"/>
      </w:pPr>
      <w:r>
        <w:rPr>
          <w:sz w:val="24"/>
        </w:rPr>
        <w:t>1.</w:t>
      </w:r>
      <w:r>
        <w:rPr>
          <w:sz w:val="24"/>
        </w:rPr>
        <w:t>甲方及其工作人员不索要或接受乙方的礼金、有价证券和贵重物品，不得在乙方报销任何应由甲方或甲方工作人员个人支付的费用等。</w:t>
      </w:r>
    </w:p>
    <w:p>
      <w:pPr>
        <w:pStyle w:val="null3"/>
        <w:ind w:firstLine="480"/>
        <w:jc w:val="both"/>
      </w:pPr>
      <w:r>
        <w:rPr>
          <w:sz w:val="24"/>
        </w:rPr>
        <w:t>2.</w:t>
      </w:r>
      <w:r>
        <w:rPr>
          <w:sz w:val="24"/>
        </w:rPr>
        <w:t>甲方工作人员不得参加乙方安排的超标准宴请和娱乐活动；不得接受乙方提供的通讯工具、交通工具和高档办公用品等。</w:t>
      </w:r>
    </w:p>
    <w:p>
      <w:pPr>
        <w:pStyle w:val="null3"/>
        <w:ind w:firstLine="480"/>
        <w:jc w:val="both"/>
      </w:pPr>
      <w:r>
        <w:rPr>
          <w:sz w:val="24"/>
        </w:rPr>
        <w:t>3.</w:t>
      </w:r>
      <w:r>
        <w:rPr>
          <w:sz w:val="24"/>
        </w:rPr>
        <w:t>甲方及其工作人员不得要求或者接受乙方为其住房装修、婚丧嫁娶活动、配偶子女的工作安排以及出国出境、旅游等提供方便等。</w:t>
      </w:r>
    </w:p>
    <w:p>
      <w:pPr>
        <w:pStyle w:val="null3"/>
        <w:ind w:firstLine="480"/>
        <w:jc w:val="both"/>
      </w:pPr>
      <w:r>
        <w:rPr>
          <w:sz w:val="24"/>
        </w:rPr>
        <w:t>4.</w:t>
      </w:r>
      <w:r>
        <w:rPr>
          <w:sz w:val="24"/>
        </w:rPr>
        <w:t>甲方工作人员及其配偶、子女不得从事与项目有关的材料设备供应、服务承包、劳务活动等。</w:t>
      </w:r>
    </w:p>
    <w:p>
      <w:pPr>
        <w:pStyle w:val="null3"/>
        <w:ind w:firstLine="480"/>
        <w:jc w:val="both"/>
      </w:pPr>
      <w:r>
        <w:rPr>
          <w:sz w:val="24"/>
        </w:rPr>
        <w:t>5.</w:t>
      </w:r>
      <w:r>
        <w:rPr>
          <w:sz w:val="24"/>
        </w:rPr>
        <w:t>甲方及其工作人员不得利用职权插手项目活动谋求不正当利益，不得以任何理由向乙方推荐项目建设相关单位或推销材料，不得要求乙方购买合同规定外的材料和设备。</w:t>
      </w:r>
    </w:p>
    <w:p>
      <w:pPr>
        <w:pStyle w:val="null3"/>
        <w:ind w:firstLine="480"/>
        <w:jc w:val="both"/>
      </w:pPr>
      <w:r>
        <w:rPr>
          <w:sz w:val="24"/>
        </w:rPr>
        <w:t>6.</w:t>
      </w:r>
      <w:r>
        <w:rPr>
          <w:sz w:val="24"/>
        </w:rPr>
        <w:t>甲方工作人员要秉公办事，不准营私舞弊，不准利用职权从事各种个人有偿中介活动和安排介绍服务团队。</w:t>
      </w:r>
    </w:p>
    <w:p>
      <w:pPr>
        <w:pStyle w:val="null3"/>
        <w:ind w:firstLine="480"/>
        <w:jc w:val="both"/>
      </w:pPr>
      <w:r>
        <w:rPr>
          <w:sz w:val="24"/>
        </w:rPr>
        <w:t>三、乙方义务</w:t>
      </w:r>
    </w:p>
    <w:p>
      <w:pPr>
        <w:pStyle w:val="null3"/>
        <w:ind w:firstLine="480"/>
        <w:jc w:val="both"/>
      </w:pPr>
      <w:r>
        <w:rPr>
          <w:sz w:val="24"/>
        </w:rPr>
        <w:t>1.</w:t>
      </w:r>
      <w:r>
        <w:rPr>
          <w:sz w:val="24"/>
        </w:rPr>
        <w:t>乙方不得以任何理由向甲方及其工作人员、服务单位行贿或馈赠礼金、有价证券、贵重礼品。</w:t>
      </w:r>
    </w:p>
    <w:p>
      <w:pPr>
        <w:pStyle w:val="null3"/>
        <w:ind w:firstLine="480"/>
        <w:jc w:val="both"/>
      </w:pPr>
      <w:r>
        <w:rPr>
          <w:sz w:val="24"/>
        </w:rPr>
        <w:t>2.</w:t>
      </w:r>
      <w:r>
        <w:rPr>
          <w:sz w:val="24"/>
        </w:rPr>
        <w:t>乙方不得以任何名义为甲方及其工作人员报销应由甲方单位或个人支付的任何费用。</w:t>
      </w:r>
    </w:p>
    <w:p>
      <w:pPr>
        <w:pStyle w:val="null3"/>
        <w:ind w:firstLine="480"/>
        <w:jc w:val="both"/>
      </w:pPr>
      <w:r>
        <w:rPr>
          <w:sz w:val="24"/>
        </w:rPr>
        <w:t>3.</w:t>
      </w:r>
      <w:r>
        <w:rPr>
          <w:sz w:val="24"/>
        </w:rPr>
        <w:t>乙方不得以任何理由安排甲方工作人员参加超标准宴请及娱乐活动。</w:t>
      </w:r>
    </w:p>
    <w:p>
      <w:pPr>
        <w:pStyle w:val="null3"/>
        <w:ind w:firstLine="480"/>
        <w:jc w:val="both"/>
      </w:pPr>
      <w:r>
        <w:rPr>
          <w:sz w:val="24"/>
        </w:rPr>
        <w:t>4.</w:t>
      </w:r>
      <w:r>
        <w:rPr>
          <w:sz w:val="24"/>
        </w:rPr>
        <w:t>乙方不得为甲方单位和个人购置或提供通讯工具、交通工具和高档办公用品等。</w:t>
      </w:r>
    </w:p>
    <w:p>
      <w:pPr>
        <w:pStyle w:val="null3"/>
        <w:ind w:firstLine="480"/>
        <w:jc w:val="both"/>
      </w:pPr>
      <w:r>
        <w:rPr>
          <w:sz w:val="24"/>
        </w:rPr>
        <w:t>四、违约责任</w:t>
      </w:r>
    </w:p>
    <w:p>
      <w:pPr>
        <w:pStyle w:val="null3"/>
        <w:ind w:firstLine="480"/>
        <w:jc w:val="both"/>
      </w:pPr>
      <w:r>
        <w:rPr>
          <w:sz w:val="24"/>
        </w:rPr>
        <w:t>1.</w:t>
      </w:r>
      <w:r>
        <w:rPr>
          <w:sz w:val="24"/>
        </w:rPr>
        <w:t>甲方及其工作人员违反本合同第一、二条，按管理权限，依据有关规定给予党纪、政纪或组织处理；涉嫌犯罪的，移交司法机关追究刑事责任；给乙方单位造成经济损失的，应予以赔偿。</w:t>
      </w:r>
    </w:p>
    <w:p>
      <w:pPr>
        <w:pStyle w:val="null3"/>
        <w:ind w:firstLine="480"/>
        <w:jc w:val="both"/>
      </w:pPr>
      <w:r>
        <w:rPr>
          <w:sz w:val="24"/>
        </w:rPr>
        <w:t>2.</w:t>
      </w:r>
      <w:r>
        <w:rPr>
          <w:sz w:val="24"/>
        </w:rPr>
        <w:t>乙方及其工作人员违反本合同第一、三条，按合同金额的50%向甲方支付违约金，同时按管理权限，依据有关规定给予党纪、政纪组织处理；给甲方单位造成经济损失的，应予以经济赔偿。</w:t>
      </w:r>
    </w:p>
    <w:p>
      <w:pPr>
        <w:pStyle w:val="null3"/>
        <w:ind w:firstLine="480"/>
        <w:jc w:val="both"/>
      </w:pPr>
      <w:r>
        <w:rPr>
          <w:sz w:val="24"/>
        </w:rPr>
        <w:t>五、双方约定，双方有义务对合同执行情况开展自查自纠，并自觉接受有关部门监督。</w:t>
      </w:r>
    </w:p>
    <w:p>
      <w:pPr>
        <w:pStyle w:val="null3"/>
        <w:ind w:firstLine="480"/>
        <w:jc w:val="both"/>
      </w:pPr>
      <w:r>
        <w:rPr>
          <w:sz w:val="24"/>
        </w:rPr>
        <w:t>六、本协议有效期为甲乙双方签署之日起至该项目服务期满止。</w:t>
      </w:r>
    </w:p>
    <w:p>
      <w:pPr>
        <w:pStyle w:val="null3"/>
        <w:ind w:firstLine="480"/>
        <w:jc w:val="both"/>
      </w:pPr>
      <w:r>
        <w:rPr>
          <w:sz w:val="24"/>
        </w:rPr>
        <w:t>七、本协议作为</w:t>
      </w:r>
      <w:r>
        <w:rPr>
          <w:sz w:val="24"/>
          <w:u w:val="single"/>
        </w:rPr>
        <w:t>省戒毒局戒毒执法管理平台开发（2024-2025年）项目合同</w:t>
      </w:r>
      <w:r>
        <w:rPr>
          <w:sz w:val="24"/>
        </w:rPr>
        <w:t>的附件，与上述合同具有同等的法律效力，经合同双方签署后生效。</w:t>
      </w:r>
    </w:p>
    <w:tbl>
      <w:tblPr>
        <w:tblW w:w="0" w:type="auto"/>
        <w:tblInd w:type="dxa" w:w="105"/>
        <w:tblBorders>
          <w:top w:val="single"/>
          <w:left w:val="single"/>
          <w:bottom w:val="single"/>
          <w:right w:val="single"/>
          <w:insideH w:val="single"/>
          <w:insideV w:val="single"/>
        </w:tblBorders>
      </w:tblPr>
      <w:tblGrid>
        <w:gridCol w:w="4160"/>
        <w:gridCol w:w="4160"/>
      </w:tblGrid>
      <w:tr>
        <w:tc>
          <w:tcPr>
            <w:tcW w:type="dxa" w:w="4160"/>
            <w:tcMar>
              <w:top w:type="dxa" w:w="0"/>
              <w:left w:type="dxa" w:w="105"/>
              <w:bottom w:type="dxa" w:w="0"/>
              <w:right w:type="dxa" w:w="105"/>
            </w:tcMar>
            <w:vAlign w:val="top"/>
          </w:tcPr>
          <w:p>
            <w:pPr>
              <w:pStyle w:val="null3"/>
              <w:jc w:val="both"/>
            </w:pPr>
            <w:r>
              <w:rPr>
                <w:sz w:val="24"/>
              </w:rPr>
              <w:t>委托方（甲方）：（盖章）</w:t>
            </w:r>
          </w:p>
        </w:tc>
        <w:tc>
          <w:tcPr>
            <w:tcW w:type="dxa" w:w="4160"/>
            <w:tcMar>
              <w:top w:type="dxa" w:w="0"/>
              <w:left w:type="dxa" w:w="105"/>
              <w:bottom w:type="dxa" w:w="0"/>
              <w:right w:type="dxa" w:w="105"/>
            </w:tcMar>
            <w:vAlign w:val="top"/>
          </w:tcPr>
          <w:p>
            <w:pPr>
              <w:pStyle w:val="null3"/>
              <w:jc w:val="both"/>
            </w:pPr>
            <w:r>
              <w:rPr>
                <w:sz w:val="24"/>
              </w:rPr>
              <w:t>受托方（乙方）：（盖章）</w:t>
            </w:r>
          </w:p>
        </w:tc>
      </w:tr>
      <w:tr>
        <w:tc>
          <w:tcPr>
            <w:tcW w:type="dxa" w:w="4160"/>
            <w:tcMar>
              <w:top w:type="dxa" w:w="0"/>
              <w:left w:type="dxa" w:w="105"/>
              <w:bottom w:type="dxa" w:w="0"/>
              <w:right w:type="dxa" w:w="105"/>
            </w:tcMar>
            <w:vAlign w:val="top"/>
          </w:tcPr>
          <w:p>
            <w:pPr>
              <w:pStyle w:val="null3"/>
              <w:jc w:val="both"/>
            </w:pPr>
            <w:r>
              <w:rPr>
                <w:sz w:val="24"/>
              </w:rPr>
              <w:t>法定代表人</w:t>
            </w:r>
          </w:p>
        </w:tc>
        <w:tc>
          <w:tcPr>
            <w:tcW w:type="dxa" w:w="4160"/>
            <w:tcMar>
              <w:top w:type="dxa" w:w="0"/>
              <w:left w:type="dxa" w:w="105"/>
              <w:bottom w:type="dxa" w:w="0"/>
              <w:right w:type="dxa" w:w="105"/>
            </w:tcMar>
            <w:vAlign w:val="top"/>
          </w:tcPr>
          <w:p>
            <w:pPr>
              <w:pStyle w:val="null3"/>
              <w:jc w:val="both"/>
            </w:pPr>
            <w:r>
              <w:rPr>
                <w:sz w:val="24"/>
              </w:rPr>
              <w:t>法定代表人</w:t>
            </w:r>
          </w:p>
        </w:tc>
      </w:tr>
      <w:tr>
        <w:tc>
          <w:tcPr>
            <w:tcW w:type="dxa" w:w="4160"/>
            <w:tcMar>
              <w:top w:type="dxa" w:w="0"/>
              <w:left w:type="dxa" w:w="105"/>
              <w:bottom w:type="dxa" w:w="0"/>
              <w:right w:type="dxa" w:w="105"/>
            </w:tcMar>
            <w:vAlign w:val="top"/>
          </w:tcPr>
          <w:p>
            <w:pPr>
              <w:pStyle w:val="null3"/>
              <w:jc w:val="both"/>
            </w:pPr>
            <w:r>
              <w:rPr>
                <w:sz w:val="24"/>
              </w:rPr>
              <w:t>或其委托代理人（签名/章）：</w:t>
            </w:r>
          </w:p>
        </w:tc>
        <w:tc>
          <w:tcPr>
            <w:tcW w:type="dxa" w:w="4160"/>
            <w:tcMar>
              <w:top w:type="dxa" w:w="0"/>
              <w:left w:type="dxa" w:w="105"/>
              <w:bottom w:type="dxa" w:w="0"/>
              <w:right w:type="dxa" w:w="105"/>
            </w:tcMar>
            <w:vAlign w:val="top"/>
          </w:tcPr>
          <w:p>
            <w:pPr>
              <w:pStyle w:val="null3"/>
              <w:jc w:val="both"/>
            </w:pPr>
            <w:r>
              <w:rPr>
                <w:sz w:val="24"/>
              </w:rPr>
              <w:t>或其委托代理人（签名/章）：</w:t>
            </w:r>
          </w:p>
        </w:tc>
      </w:tr>
      <w:tr>
        <w:tc>
          <w:tcPr>
            <w:tcW w:type="dxa" w:w="4160"/>
            <w:tcMar>
              <w:top w:type="dxa" w:w="0"/>
              <w:left w:type="dxa" w:w="105"/>
              <w:bottom w:type="dxa" w:w="0"/>
              <w:right w:type="dxa" w:w="105"/>
            </w:tcMar>
            <w:vAlign w:val="top"/>
          </w:tcPr>
          <w:p>
            <w:pPr>
              <w:pStyle w:val="null3"/>
              <w:jc w:val="both"/>
            </w:pPr>
            <w:r>
              <w:rPr>
                <w:sz w:val="24"/>
              </w:rPr>
              <w:t>日期：</w:t>
            </w:r>
          </w:p>
        </w:tc>
        <w:tc>
          <w:tcPr>
            <w:tcW w:type="dxa" w:w="4160"/>
            <w:tcMar>
              <w:top w:type="dxa" w:w="0"/>
              <w:left w:type="dxa" w:w="105"/>
              <w:bottom w:type="dxa" w:w="0"/>
              <w:right w:type="dxa" w:w="105"/>
            </w:tcMar>
            <w:vAlign w:val="top"/>
          </w:tcPr>
          <w:p>
            <w:pPr>
              <w:pStyle w:val="null3"/>
              <w:jc w:val="both"/>
            </w:pPr>
            <w:r>
              <w:rPr>
                <w:sz w:val="24"/>
              </w:rPr>
              <w:t>日期：</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440001-2024-51341</w:t>
      </w:r>
    </w:p>
    <w:p>
      <w:pPr>
        <w:pStyle w:val="null3"/>
        <w:jc w:val="center"/>
        <w:outlineLvl w:val="3"/>
      </w:pPr>
      <w:r>
        <w:rPr>
          <w:sz w:val="24"/>
          <w:b/>
        </w:rPr>
        <w:t>采购项目编号：</w:t>
      </w:r>
      <w:r>
        <w:rPr>
          <w:sz w:val="24"/>
          <w:b/>
        </w:rPr>
        <w:t>GPCGD242202FG197F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省戒毒局戒毒执法管理平台开发（2024-2025年）项目</w:t>
      </w:r>
      <w:r>
        <w:rPr>
          <w:u w:val="single"/>
        </w:rPr>
        <w:t>”</w:t>
      </w:r>
      <w:r>
        <w:rPr/>
        <w:t>项目的招标[采购项目编号为：</w:t>
      </w:r>
      <w:r>
        <w:rPr>
          <w:u w:val="single"/>
        </w:rPr>
        <w:t>GPCGD242202FG197F</w:t>
      </w:r>
      <w:r>
        <w:rPr/>
        <w:t>]，我方愿参与投标。</w:t>
      </w:r>
    </w:p>
    <w:p>
      <w:pPr>
        <w:pStyle w:val="null3"/>
        <w:ind w:firstLine="480"/>
      </w:pPr>
      <w:r>
        <w:rPr/>
        <w:t>我方确认收到贵方提供的</w:t>
      </w:r>
      <w:r>
        <w:rPr>
          <w:u w:val="single"/>
        </w:rPr>
        <w:t>“</w:t>
      </w:r>
      <w:r>
        <w:rPr>
          <w:u w:val="single"/>
        </w:rPr>
        <w:t>省戒毒局戒毒执法管理平台开发（2024-2025年）项目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省戒毒局戒毒执法管理平台开发（2024-2025年）项目</w:t>
      </w:r>
      <w:r>
        <w:rPr/>
        <w:t>”项目采购[采购项目编号为</w:t>
      </w:r>
      <w:r>
        <w:rPr/>
        <w:t>GPCGD242202FG197F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广东省戒毒管理局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省戒毒局戒毒执法管理平台开发（2024-2025年）项目</w:t>
      </w:r>
      <w:r>
        <w:rPr/>
        <w:t>招标中获中标（采购项目编号：</w:t>
      </w:r>
      <w:r>
        <w:rPr/>
        <w:t>GPCGD242202FG197F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省戒毒局戒毒执法管理平台开发（2024-2025年）项目</w:t>
      </w:r>
      <w:r>
        <w:rPr/>
        <w:t>”项目（采购项目编号：</w:t>
      </w:r>
      <w:r>
        <w:rPr/>
        <w:t>GPCGD242202FG197F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