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</w:tblGrid>
      <w:tr w:rsidR="00F97518" w:rsidRPr="00F97518" w:rsidTr="00F97518">
        <w:trPr>
          <w:trHeight w:val="10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518" w:rsidRPr="00F97518" w:rsidRDefault="00F97518" w:rsidP="00F97518">
            <w:pPr>
              <w:widowControl/>
              <w:jc w:val="center"/>
              <w:rPr>
                <w:rFonts w:ascii="&amp;quot" w:eastAsia="宋体" w:hAnsi="&amp;quot" w:cs="宋体"/>
                <w:color w:val="000000"/>
                <w:kern w:val="0"/>
                <w:sz w:val="24"/>
                <w:szCs w:val="24"/>
              </w:rPr>
            </w:pPr>
            <w:r w:rsidRPr="00F97518">
              <w:rPr>
                <w:rFonts w:ascii="&amp;quot" w:eastAsia="宋体" w:hAnsi="&amp;quot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815715" cy="568325"/>
                  <wp:effectExtent l="0" t="0" r="0" b="3175"/>
                  <wp:docPr id="1" name="图片 1" descr="http://www.gd.gov.cn/GD_ZWGKRESOURCES/W020140708542678906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d.gov.cn/GD_ZWGKRESOURCES/W020140708542678906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1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18" w:rsidRPr="00F97518" w:rsidTr="00F97518">
        <w:trPr>
          <w:trHeight w:val="72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518" w:rsidRPr="00F97518" w:rsidRDefault="00F97518" w:rsidP="00F97518">
            <w:pPr>
              <w:widowControl/>
              <w:jc w:val="center"/>
              <w:rPr>
                <w:rFonts w:ascii="&amp;quot" w:eastAsia="宋体" w:hAnsi="&amp;quot" w:cs="宋体"/>
                <w:color w:val="000000"/>
                <w:kern w:val="0"/>
                <w:sz w:val="24"/>
                <w:szCs w:val="24"/>
              </w:rPr>
            </w:pPr>
            <w:r w:rsidRPr="00F97518">
              <w:rPr>
                <w:rFonts w:ascii="&amp;quot" w:eastAsia="宋体" w:hAnsi="&amp;quot" w:cs="宋体"/>
                <w:color w:val="000000"/>
                <w:kern w:val="0"/>
                <w:sz w:val="27"/>
                <w:szCs w:val="27"/>
              </w:rPr>
              <w:t>粤府办〔</w:t>
            </w:r>
            <w:r w:rsidRPr="00F97518">
              <w:rPr>
                <w:rFonts w:ascii="&amp;quot" w:eastAsia="宋体" w:hAnsi="&amp;quot" w:cs="宋体"/>
                <w:color w:val="000000"/>
                <w:kern w:val="0"/>
                <w:sz w:val="27"/>
                <w:szCs w:val="27"/>
              </w:rPr>
              <w:t>2014</w:t>
            </w:r>
            <w:r w:rsidRPr="00F97518">
              <w:rPr>
                <w:rFonts w:ascii="&amp;quot" w:eastAsia="宋体" w:hAnsi="&amp;quot" w:cs="宋体"/>
                <w:color w:val="000000"/>
                <w:kern w:val="0"/>
                <w:sz w:val="27"/>
                <w:szCs w:val="27"/>
              </w:rPr>
              <w:t>〕</w:t>
            </w:r>
            <w:r w:rsidRPr="00F97518">
              <w:rPr>
                <w:rFonts w:ascii="&amp;quot" w:eastAsia="宋体" w:hAnsi="&amp;quot" w:cs="宋体"/>
                <w:color w:val="000000"/>
                <w:kern w:val="0"/>
                <w:sz w:val="27"/>
                <w:szCs w:val="27"/>
              </w:rPr>
              <w:t>34</w:t>
            </w:r>
            <w:r w:rsidRPr="00F97518">
              <w:rPr>
                <w:rFonts w:ascii="&amp;quot" w:eastAsia="宋体" w:hAnsi="&amp;quot" w:cs="宋体"/>
                <w:color w:val="000000"/>
                <w:kern w:val="0"/>
                <w:sz w:val="27"/>
                <w:szCs w:val="27"/>
              </w:rPr>
              <w:t>号</w:t>
            </w:r>
          </w:p>
        </w:tc>
      </w:tr>
      <w:tr w:rsidR="00F97518" w:rsidRPr="00F97518" w:rsidTr="00F97518">
        <w:trPr>
          <w:trHeight w:val="3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518" w:rsidRPr="00F97518" w:rsidRDefault="00F97518" w:rsidP="00F97518">
            <w:pPr>
              <w:widowControl/>
              <w:jc w:val="center"/>
              <w:outlineLvl w:val="2"/>
              <w:rPr>
                <w:rFonts w:ascii="&amp;quot" w:eastAsia="宋体" w:hAnsi="&amp;quot" w:cs="宋体"/>
                <w:color w:val="FF0000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━━━━━━━━━━━━━━━━━━━━━━━━━━━</w:t>
            </w:r>
          </w:p>
        </w:tc>
      </w:tr>
    </w:tbl>
    <w:p w:rsidR="00F97518" w:rsidRPr="00F97518" w:rsidRDefault="00F97518" w:rsidP="00F975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7518">
        <w:rPr>
          <w:rFonts w:ascii="&amp;quot" w:eastAsia="宋体" w:hAnsi="&amp;quot" w:cs="宋体"/>
          <w:color w:val="000000"/>
          <w:kern w:val="0"/>
          <w:sz w:val="24"/>
          <w:szCs w:val="24"/>
        </w:rPr>
        <w:br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</w:tblGrid>
      <w:tr w:rsidR="00F97518" w:rsidRPr="00F97518" w:rsidTr="00F9751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</w:pPr>
          </w:p>
          <w:p w:rsidR="00F97518" w:rsidRPr="00F97518" w:rsidRDefault="00F97518" w:rsidP="00F97518">
            <w:pPr>
              <w:widowControl/>
              <w:spacing w:after="150" w:line="54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广东省人民政府办公厅关于印发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广东省戒毒管理局主要职责内设机构</w:t>
            </w:r>
            <w:proofErr w:type="gramStart"/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和</w:t>
            </w:r>
            <w:proofErr w:type="gramEnd"/>
          </w:p>
          <w:p w:rsidR="00F97518" w:rsidRPr="00F97518" w:rsidRDefault="00F97518" w:rsidP="00F97518">
            <w:pPr>
              <w:widowControl/>
              <w:spacing w:after="150" w:line="54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人员编制规定的通知 </w:t>
            </w:r>
          </w:p>
          <w:p w:rsidR="00F97518" w:rsidRPr="00F97518" w:rsidRDefault="00F97518" w:rsidP="00F9751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>各地级以上市人民政府，各县（市、区）人民政府，省政府各部门、各直属机构：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《广东省戒毒管理局主要职责内设机构和人员编制规定》已经省人民政府批准，现予印发。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righ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广东省人民政府办公厅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righ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2014年7月2日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lastRenderedPageBreak/>
              <w:t>广东省戒毒管理局主要职责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内设机构和人员编制规定 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根据《广东省人民政府职能转变和机构改革方案》（粤发〔2014〕5号），广东省劳动教养工作管理局（广东省戒毒管理局）更名为广东省戒毒管理局，副厅级，为省司法厅管理的行政机构。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　一、职能转变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　　（一）取消的职责。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1．取消劳动教养工作管理职责。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2．根据职能转变和机构改革要求需要取消的其他职责。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（二）增加的职责。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1．对社区戒毒、社区康复工作提供指导和支持。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2．指导、监督本系统科技进步、信息化建设、执法证据保全、运用大数据分析戒毒技术和网络的安全、管理、舆情监控处置。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二、主要职责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（一）贯彻执行中央和省有关强制隔离戒毒、戒毒康复和社区戒毒工作的方针政策和法律法规，起草有关地方性法规、规章草案，拟订有关中长期规划和年度计划并组织实施。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（二）提出本系统强制隔离戒毒单位、戒毒康复单位的设置、布局方案并协调落实。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（三）指导、监督本系统强制隔离戒毒人员的收治和调配。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（四）指导、监督对本系统戒毒单位的执法、所政管理、警戒、教育矫治、生产劳动、生活卫生、医疗康复、防疫、科技进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lastRenderedPageBreak/>
              <w:t xml:space="preserve">步和信息化建设等工作，维护戒毒单位的安全、秩序和稳定。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（五）指导、监督本系统戒毒康复工作，对社区戒毒、社区康复工作提供指导和支持。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（六）指导、监督本系统队伍建设和思想政治工作，指导、监督、依法负责本系统警务管理，负责警务督察工作。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（七）协助主管部门和有关地级以上市管理戒毒单位领导班子。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（八）承办省委、省政府和上级部门交办的其他事项。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三、内设机构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根据上述职责，省戒毒管理局内设10个处（室）和政治部：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（一）办公室。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组织起草有关地方性法规、规章草案，组织拟订本系统工作中长期规划和年度计划并组织实施；负责文电、会务、机要、档案等机关日常工作；承担信息、安全保卫、保密、信访、统计、政务公开、对外交流和理论研究等工作；指导本系统应急管理工作，组织、协调对突发事件的应急处置；研究本系统戒毒工作全面深化改革规划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（二）所政管理处。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监督、管理本系统戒毒单位执法工作；指导、监督对本系统戒毒人员的收治、信息登记及维护、日常管理、考核奖惩、安全警戒工作；承办本系统强制隔离戒毒人员的调配工作；负责戒具、武器装备等警用物资装备管理工作；指导、办理有关行政复议工作；组织对强制隔离戒毒人员的诊断评估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　（三）教育矫治处。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拟订本系统戒毒人员教育矫治中长期计划、年度计划并组织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lastRenderedPageBreak/>
              <w:t xml:space="preserve">实施；指导、监督对本系统戒毒人员的道德、法制教育和职业技能培训、心理矫治、教育评估考核工作；指导本系统戒毒单位教育设施的规划、建设与管理；指导、监督本系统戒毒康复工作，对社区戒毒、社区康复工作提供指导和支持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（四）生活卫生处。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指导、监督管理本系统戒毒人员的生活、卫生、医疗、生理脱瘾、疾病防疫、戒毒治疗、身体康复训练等工作；指导、监督本系统戒毒人员的生活设施、生活环境和所内公共卫生安全管理等工作；指导、监督本系统戒毒人员生活卫生物资供应和保障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（五）生产处。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指导、监督本系统戒毒单位的生产劳动、生产经营和安全管理工作；指导、监督直属戒毒单位国有土地资源管理工作；协调直属戒毒单位生产劳动安排。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　（六）科技处。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拟订本系统科技进步、安防监控、信息化建设的规划和计划并组织实施；指导、监督本系统执法证据保全；运用大数据收集、分析戒毒技术及管理；指导、监督本系统的网络安全、管理、舆情监控处置和信息发布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（七）计划财务处。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拟订机关和直属单位经费管理规章制度；负责机关各项经费的管理；负责省级司法行政系统戒毒专项经费管理；指导、监督直属单位国有资产管理和会计核算工作；指导、监督本系统戒毒单位计划财务工作；提出本系统戒毒单位布局调整建议；指导、审核直属单位基本建设规划并组织实施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lastRenderedPageBreak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（八）监察审计处（警务督察处，与纪委合署）。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负责机关和指导直属单位监察、纪检和内部审计工作；指导市属戒毒单位监察、纪检和内部审计工作；负责本系统及其人民警察依法履行职责、行使职权和遵守纪律情况的督察工作。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政治部（含人事警务处、组织教育处（与机关党委办公室合署））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（九）人事警务处。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负责机关和直属单位人事、机构编制和劳动工资管理工作；办理直属单位副处级干部的任免和调配工作；对协管干部进行考察、考核并提出任免和交流意见；指导、监督本系统人事管理工作；按管理权限办理本系统警务管理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（十）组织教育处（与机关党委办公室合署）。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指导本系统党的组织建设、队伍建设和思想政治工作；负责机关和直属单位宣传教育工作；组织本系统人民警察业务培训和警务训练工作；指导本系统宣传工作，组织、监督奖励创模工作；负责机关和指导直属单位党群、离退休人员服务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四、人员编制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省戒毒管理局</w:t>
            </w:r>
            <w:proofErr w:type="gramStart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机关政法专项</w:t>
            </w:r>
            <w:proofErr w:type="gramEnd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编制100名。其中：局长1名、政委1名、副局长3名，纪委书记1名，政治部主任1名，正处级领导职数11名（</w:t>
            </w:r>
            <w:proofErr w:type="gramStart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含机关</w:t>
            </w:r>
            <w:proofErr w:type="gramEnd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党委专职副书记1名）、副处级领导职数20名。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五、其他事项</w:t>
            </w:r>
          </w:p>
          <w:p w:rsidR="00F97518" w:rsidRPr="00F97518" w:rsidRDefault="00F97518" w:rsidP="00F97518">
            <w:pPr>
              <w:widowControl/>
              <w:spacing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　　（一）省戒毒管理局与省司法厅有关职责关系。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①省戒毒管理局可直接向上级领导机关请示、报告工作，但须同时报告省司法厅，重大事项要事先报告。②省司法厅负责省戒毒管理局机关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lastRenderedPageBreak/>
              <w:t xml:space="preserve">内设正、副处级干部以及直属单位正处级干部的任免和调配工作；省戒毒管理局负责直属单位副处级干部的任免和调配工作。③省戒毒管理局的财务、基建和国有资产管理等相对独立，重大事项须及时请示、报告省司法厅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>（二）强制隔离戒毒的职责分工。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公安机关负责</w:t>
            </w:r>
            <w:proofErr w:type="gramStart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作出</w:t>
            </w:r>
            <w:proofErr w:type="gramEnd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强制隔离戒毒的决定；对被决定予以强制隔离戒毒的人员，自决定之日起3个月内，由公安机关强制隔离戒毒场所执行，3个月后由司法行政系统强制隔离戒毒场所执行。公安机关对依法解除强制隔离戒毒的人员同时</w:t>
            </w:r>
            <w:proofErr w:type="gramStart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作出</w:t>
            </w:r>
            <w:proofErr w:type="gramEnd"/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社区康复决定的，省戒毒管理局依法做好“责令社区康复决定书”转达工作。 </w:t>
            </w: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br/>
              <w:t xml:space="preserve">　　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t xml:space="preserve">（三）局直属行政、事业单位的机构编制事项另文规定。 </w:t>
            </w:r>
            <w:r w:rsidRPr="00F97518">
              <w:rPr>
                <w:rFonts w:ascii="宋体" w:eastAsia="宋体" w:hAnsi="宋体" w:cs="宋体"/>
                <w:b/>
                <w:bCs/>
                <w:color w:val="424242"/>
                <w:kern w:val="0"/>
                <w:sz w:val="24"/>
                <w:szCs w:val="24"/>
              </w:rPr>
              <w:br/>
              <w:t xml:space="preserve">　　六、附则</w:t>
            </w:r>
          </w:p>
          <w:p w:rsidR="00F97518" w:rsidRPr="00F97518" w:rsidRDefault="00F97518" w:rsidP="00F97518">
            <w:pPr>
              <w:widowControl/>
              <w:spacing w:after="150" w:line="540" w:lineRule="atLeas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F97518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 xml:space="preserve">　　本规定由省机构编制委员会办公室负责解释，其调整由省机构编制委员会办公室按规定程序办理。</w:t>
            </w:r>
          </w:p>
        </w:tc>
        <w:bookmarkStart w:id="0" w:name="_GoBack"/>
        <w:bookmarkEnd w:id="0"/>
      </w:tr>
    </w:tbl>
    <w:p w:rsidR="00510D96" w:rsidRPr="00F97518" w:rsidRDefault="00F97518"/>
    <w:sectPr w:rsidR="00510D96" w:rsidRPr="00F9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18"/>
    <w:rsid w:val="00646C50"/>
    <w:rsid w:val="00AD5B6A"/>
    <w:rsid w:val="00C346C4"/>
    <w:rsid w:val="00F97518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6209"/>
  <w15:chartTrackingRefBased/>
  <w15:docId w15:val="{B3877933-67B3-4958-8A3C-39AA212B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975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975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7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7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54472</dc:creator>
  <cp:keywords/>
  <dc:description/>
  <cp:lastModifiedBy> </cp:lastModifiedBy>
  <cp:revision>1</cp:revision>
  <dcterms:created xsi:type="dcterms:W3CDTF">2019-01-03T00:54:00Z</dcterms:created>
  <dcterms:modified xsi:type="dcterms:W3CDTF">2019-01-03T01:00:00Z</dcterms:modified>
</cp:coreProperties>
</file>